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0D077B" w:rsidRDefault="000D077B" w:rsidP="000D077B">
            <w:pPr>
              <w:spacing w:line="240" w:lineRule="auto"/>
              <w:rPr>
                <w:rFonts w:asciiTheme="minorHAnsi" w:hAnsiTheme="minorHAnsi"/>
                <w:b/>
                <w:color w:val="0070C0"/>
                <w:sz w:val="24"/>
                <w:szCs w:val="24"/>
              </w:rPr>
            </w:pPr>
            <w:proofErr w:type="spellStart"/>
            <w:r>
              <w:rPr>
                <w:rFonts w:asciiTheme="minorHAnsi" w:hAnsiTheme="minorHAnsi"/>
                <w:b/>
                <w:color w:val="0070C0"/>
                <w:sz w:val="24"/>
                <w:szCs w:val="24"/>
                <w:lang w:val="ru-RU"/>
              </w:rPr>
              <w:t>Господарського</w:t>
            </w:r>
            <w:proofErr w:type="spellEnd"/>
            <w:r>
              <w:rPr>
                <w:rFonts w:asciiTheme="minorHAnsi" w:hAnsiTheme="minorHAnsi"/>
                <w:b/>
                <w:color w:val="0070C0"/>
                <w:sz w:val="24"/>
                <w:szCs w:val="24"/>
                <w:lang w:val="ru-RU"/>
              </w:rPr>
              <w:t xml:space="preserve"> та </w:t>
            </w:r>
            <w:proofErr w:type="spellStart"/>
            <w:r>
              <w:rPr>
                <w:rFonts w:asciiTheme="minorHAnsi" w:hAnsiTheme="minorHAnsi"/>
                <w:b/>
                <w:color w:val="0070C0"/>
                <w:sz w:val="24"/>
                <w:szCs w:val="24"/>
                <w:lang w:val="ru-RU"/>
              </w:rPr>
              <w:t>адміністративного</w:t>
            </w:r>
            <w:proofErr w:type="spellEnd"/>
            <w:r>
              <w:rPr>
                <w:rFonts w:asciiTheme="minorHAnsi" w:hAnsiTheme="minorHAnsi"/>
                <w:b/>
                <w:color w:val="0070C0"/>
                <w:sz w:val="24"/>
                <w:szCs w:val="24"/>
                <w:lang w:val="ru-RU"/>
              </w:rPr>
              <w:t xml:space="preserve"> права</w:t>
            </w:r>
          </w:p>
        </w:tc>
      </w:tr>
      <w:tr w:rsidR="007E3190" w:rsidRPr="008148A3" w:rsidTr="00D525C0">
        <w:trPr>
          <w:trHeight w:val="628"/>
        </w:trPr>
        <w:tc>
          <w:tcPr>
            <w:tcW w:w="10206" w:type="dxa"/>
            <w:gridSpan w:val="3"/>
          </w:tcPr>
          <w:p w:rsidR="00D22F83" w:rsidRPr="00D22F83" w:rsidRDefault="00D22F83" w:rsidP="00D22F83">
            <w:pPr>
              <w:jc w:val="center"/>
              <w:rPr>
                <w:rFonts w:asciiTheme="minorHAnsi" w:hAnsiTheme="minorHAnsi" w:cstheme="minorHAnsi"/>
                <w:b/>
                <w:color w:val="002060"/>
                <w:sz w:val="36"/>
                <w:szCs w:val="36"/>
              </w:rPr>
            </w:pPr>
            <w:proofErr w:type="spellStart"/>
            <w:r w:rsidRPr="00D22F83">
              <w:rPr>
                <w:rFonts w:cstheme="minorHAnsi"/>
                <w:b/>
                <w:color w:val="002060"/>
                <w:sz w:val="36"/>
                <w:szCs w:val="36"/>
                <w:lang w:val="ru-RU"/>
              </w:rPr>
              <w:t>Вирішення</w:t>
            </w:r>
            <w:proofErr w:type="spellEnd"/>
            <w:r w:rsidRPr="00D22F83">
              <w:rPr>
                <w:rFonts w:cstheme="minorHAnsi"/>
                <w:b/>
                <w:color w:val="002060"/>
                <w:sz w:val="36"/>
                <w:szCs w:val="36"/>
                <w:lang w:val="ru-RU"/>
              </w:rPr>
              <w:t xml:space="preserve"> </w:t>
            </w:r>
            <w:proofErr w:type="spellStart"/>
            <w:r w:rsidRPr="00D22F83">
              <w:rPr>
                <w:rFonts w:cstheme="minorHAnsi"/>
                <w:b/>
                <w:color w:val="002060"/>
                <w:sz w:val="36"/>
                <w:szCs w:val="36"/>
                <w:lang w:val="ru-RU"/>
              </w:rPr>
              <w:t>спорів</w:t>
            </w:r>
            <w:proofErr w:type="spellEnd"/>
            <w:r w:rsidRPr="00D22F83">
              <w:rPr>
                <w:rFonts w:cstheme="minorHAnsi"/>
                <w:b/>
                <w:color w:val="002060"/>
                <w:sz w:val="36"/>
                <w:szCs w:val="36"/>
                <w:lang w:val="ru-RU"/>
              </w:rPr>
              <w:t xml:space="preserve"> СОТ</w:t>
            </w:r>
            <w:r w:rsidRPr="00D22F83">
              <w:rPr>
                <w:rFonts w:asciiTheme="minorHAnsi" w:hAnsiTheme="minorHAnsi" w:cstheme="minorHAnsi"/>
                <w:b/>
                <w:color w:val="002060"/>
                <w:sz w:val="36"/>
                <w:szCs w:val="36"/>
              </w:rPr>
              <w:t xml:space="preserve"> </w:t>
            </w:r>
          </w:p>
          <w:p w:rsidR="007E3190" w:rsidRPr="00C32BA6" w:rsidRDefault="007E3190" w:rsidP="00D22F83">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Третій (</w:t>
            </w:r>
            <w:proofErr w:type="spellStart"/>
            <w:r w:rsidRPr="00A2798C">
              <w:rPr>
                <w:rFonts w:asciiTheme="minorHAnsi" w:hAnsiTheme="minorHAnsi"/>
                <w:i/>
                <w:color w:val="0070C0"/>
                <w:sz w:val="22"/>
                <w:szCs w:val="22"/>
              </w:rPr>
              <w:t>освітньо</w:t>
            </w:r>
            <w:proofErr w:type="spellEnd"/>
            <w:r w:rsidRPr="00A2798C">
              <w:rPr>
                <w:rFonts w:asciiTheme="minorHAnsi" w:hAnsiTheme="minorHAnsi"/>
                <w:i/>
                <w:color w:val="0070C0"/>
                <w:sz w:val="22"/>
                <w:szCs w:val="22"/>
              </w:rPr>
              <w:t>-науковий)</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0D077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08 Право</w:t>
            </w:r>
          </w:p>
        </w:tc>
      </w:tr>
      <w:tr w:rsidR="004A6336" w:rsidRPr="00C301EF"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A2798C" w:rsidRDefault="000D077B"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081 Право</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A2798C" w:rsidRDefault="000D077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Право</w:t>
            </w:r>
          </w:p>
        </w:tc>
      </w:tr>
      <w:tr w:rsidR="004A6336"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Вибірков</w:t>
            </w:r>
            <w:r w:rsidR="007244E1" w:rsidRPr="00A2798C">
              <w:rPr>
                <w:rFonts w:asciiTheme="minorHAnsi" w:hAnsiTheme="minorHAnsi"/>
                <w:i/>
                <w:color w:val="0070C0"/>
                <w:sz w:val="22"/>
                <w:szCs w:val="22"/>
              </w:rPr>
              <w:t>а</w:t>
            </w:r>
          </w:p>
        </w:tc>
      </w:tr>
      <w:tr w:rsidR="00894491"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5251A5" w:rsidRDefault="00894491" w:rsidP="00FA451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306C33" w:rsidP="000D077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r w:rsidR="000D077B">
              <w:rPr>
                <w:rFonts w:asciiTheme="minorHAnsi" w:hAnsiTheme="minorHAnsi"/>
                <w:i/>
                <w:color w:val="0070C0"/>
                <w:sz w:val="22"/>
                <w:szCs w:val="22"/>
              </w:rPr>
              <w:t>)/</w:t>
            </w:r>
            <w:r w:rsidR="00894491" w:rsidRPr="00A2798C">
              <w:rPr>
                <w:rFonts w:asciiTheme="minorHAnsi" w:hAnsiTheme="minorHAnsi"/>
                <w:i/>
                <w:color w:val="0070C0"/>
                <w:sz w:val="22"/>
                <w:szCs w:val="22"/>
              </w:rPr>
              <w:t>заочна/дистанційна/змішана</w:t>
            </w:r>
          </w:p>
        </w:tc>
      </w:tr>
      <w:tr w:rsidR="007244E1"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5251A5" w:rsidRDefault="007244E1" w:rsidP="00DC7337">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0D077B" w:rsidP="000D077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2 </w:t>
            </w:r>
            <w:r w:rsidR="007244E1" w:rsidRPr="00A2798C">
              <w:rPr>
                <w:rFonts w:asciiTheme="minorHAnsi" w:hAnsiTheme="minorHAnsi"/>
                <w:i/>
                <w:color w:val="0070C0"/>
                <w:sz w:val="22"/>
                <w:szCs w:val="22"/>
              </w:rPr>
              <w:t>курс, весняний семестр</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A2798C" w:rsidRDefault="000D077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120 годин 4 кредити</w:t>
            </w:r>
          </w:p>
        </w:tc>
      </w:tr>
      <w:tr w:rsidR="007244E1"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5251A5" w:rsidRDefault="007244E1" w:rsidP="00D233F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0D077B" w:rsidRDefault="000D077B"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4A6336"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0D077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5251A5"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r w:rsidR="000D077B">
              <w:rPr>
                <w:rFonts w:asciiTheme="minorHAnsi" w:hAnsiTheme="minorHAnsi"/>
                <w:i/>
                <w:color w:val="0070C0"/>
                <w:sz w:val="22"/>
                <w:szCs w:val="22"/>
              </w:rPr>
              <w:t>доктор юридичних наук</w:t>
            </w:r>
            <w:r w:rsidR="004A6336" w:rsidRPr="00A2798C">
              <w:rPr>
                <w:rFonts w:asciiTheme="minorHAnsi" w:hAnsiTheme="minorHAnsi"/>
                <w:i/>
                <w:color w:val="0070C0"/>
                <w:sz w:val="22"/>
                <w:szCs w:val="22"/>
              </w:rPr>
              <w:t xml:space="preserve">, </w:t>
            </w:r>
            <w:r w:rsidR="000D077B">
              <w:rPr>
                <w:rFonts w:asciiTheme="minorHAnsi" w:hAnsiTheme="minorHAnsi"/>
                <w:i/>
                <w:color w:val="0070C0"/>
                <w:sz w:val="22"/>
                <w:szCs w:val="22"/>
              </w:rPr>
              <w:t>доцент</w:t>
            </w:r>
            <w:r w:rsidR="004A6336" w:rsidRPr="00A2798C">
              <w:rPr>
                <w:rFonts w:asciiTheme="minorHAnsi" w:hAnsiTheme="minorHAnsi"/>
                <w:i/>
                <w:color w:val="0070C0"/>
                <w:sz w:val="22"/>
                <w:szCs w:val="22"/>
              </w:rPr>
              <w:t xml:space="preserve">, </w:t>
            </w:r>
            <w:proofErr w:type="spellStart"/>
            <w:r w:rsidR="000D077B">
              <w:rPr>
                <w:rFonts w:asciiTheme="minorHAnsi" w:hAnsiTheme="minorHAnsi"/>
                <w:i/>
                <w:color w:val="0070C0"/>
                <w:sz w:val="22"/>
                <w:szCs w:val="22"/>
              </w:rPr>
              <w:t>Бакалінська</w:t>
            </w:r>
            <w:proofErr w:type="spellEnd"/>
            <w:r w:rsidR="000D077B">
              <w:rPr>
                <w:rFonts w:asciiTheme="minorHAnsi" w:hAnsiTheme="minorHAnsi"/>
                <w:i/>
                <w:color w:val="0070C0"/>
                <w:sz w:val="22"/>
                <w:szCs w:val="22"/>
              </w:rPr>
              <w:t xml:space="preserve"> Ольга Олегівна</w:t>
            </w:r>
          </w:p>
          <w:p w:rsidR="004A6336" w:rsidRPr="005251A5"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sidR="000D077B">
              <w:rPr>
                <w:rFonts w:asciiTheme="minorHAnsi" w:hAnsiTheme="minorHAnsi"/>
                <w:color w:val="0070C0"/>
                <w:sz w:val="22"/>
                <w:szCs w:val="22"/>
              </w:rPr>
              <w:t>доктор юридичних наук</w:t>
            </w:r>
            <w:r w:rsidRPr="00A2798C">
              <w:rPr>
                <w:rFonts w:asciiTheme="minorHAnsi" w:hAnsiTheme="minorHAnsi"/>
                <w:color w:val="0070C0"/>
                <w:sz w:val="22"/>
                <w:szCs w:val="22"/>
              </w:rPr>
              <w:t xml:space="preserve">, </w:t>
            </w:r>
            <w:r w:rsidR="000D077B">
              <w:rPr>
                <w:rFonts w:asciiTheme="minorHAnsi" w:hAnsiTheme="minorHAnsi"/>
                <w:color w:val="0070C0"/>
                <w:sz w:val="22"/>
                <w:szCs w:val="22"/>
              </w:rPr>
              <w:t>доцент</w:t>
            </w:r>
            <w:r w:rsidRPr="00A2798C">
              <w:rPr>
                <w:rFonts w:asciiTheme="minorHAnsi" w:hAnsiTheme="minorHAnsi"/>
                <w:color w:val="0070C0"/>
                <w:sz w:val="22"/>
                <w:szCs w:val="22"/>
              </w:rPr>
              <w:t xml:space="preserve">, </w:t>
            </w:r>
            <w:proofErr w:type="spellStart"/>
            <w:r w:rsidR="000D077B">
              <w:rPr>
                <w:rFonts w:asciiTheme="minorHAnsi" w:hAnsiTheme="minorHAnsi"/>
                <w:color w:val="0070C0"/>
                <w:sz w:val="22"/>
                <w:szCs w:val="22"/>
              </w:rPr>
              <w:t>Бакалінська</w:t>
            </w:r>
            <w:proofErr w:type="spellEnd"/>
            <w:r w:rsidR="000D077B">
              <w:rPr>
                <w:rFonts w:asciiTheme="minorHAnsi" w:hAnsiTheme="minorHAnsi"/>
                <w:color w:val="0070C0"/>
                <w:sz w:val="22"/>
                <w:szCs w:val="22"/>
              </w:rPr>
              <w:t xml:space="preserve"> Ольга Олегівна</w:t>
            </w:r>
          </w:p>
          <w:p w:rsidR="004A6336" w:rsidRPr="005251A5" w:rsidRDefault="004A6336" w:rsidP="000D077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Лабораторні: </w:t>
            </w:r>
            <w:r w:rsidR="000D077B">
              <w:rPr>
                <w:rFonts w:asciiTheme="minorHAnsi" w:hAnsiTheme="minorHAnsi"/>
                <w:color w:val="0070C0"/>
                <w:sz w:val="22"/>
                <w:szCs w:val="22"/>
              </w:rPr>
              <w:t>-</w:t>
            </w:r>
          </w:p>
        </w:tc>
      </w:tr>
      <w:tr w:rsidR="004A6336"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6F5C29"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757B0">
              <w:rPr>
                <w:rFonts w:asciiTheme="minorHAnsi" w:hAnsiTheme="minorHAnsi"/>
                <w:color w:val="0070C0"/>
                <w:sz w:val="22"/>
                <w:szCs w:val="22"/>
              </w:rPr>
              <w:t>Посилання на дистанційний ресурс (</w:t>
            </w:r>
            <w:proofErr w:type="spellStart"/>
            <w:r w:rsidRPr="006757B0">
              <w:rPr>
                <w:rFonts w:asciiTheme="minorHAnsi" w:hAnsiTheme="minorHAnsi"/>
                <w:color w:val="0070C0"/>
                <w:sz w:val="22"/>
                <w:szCs w:val="22"/>
              </w:rPr>
              <w:t>Moodle</w:t>
            </w:r>
            <w:proofErr w:type="spellEnd"/>
            <w:r w:rsidRPr="006757B0">
              <w:rPr>
                <w:rFonts w:asciiTheme="minorHAnsi" w:hAnsiTheme="minorHAnsi"/>
                <w:color w:val="0070C0"/>
                <w:sz w:val="22"/>
                <w:szCs w:val="22"/>
              </w:rPr>
              <w:t xml:space="preserve">, </w:t>
            </w:r>
            <w:proofErr w:type="spellStart"/>
            <w:r w:rsidRPr="006757B0">
              <w:rPr>
                <w:rFonts w:asciiTheme="minorHAnsi" w:hAnsiTheme="minorHAnsi"/>
                <w:color w:val="0070C0"/>
                <w:sz w:val="22"/>
                <w:szCs w:val="22"/>
              </w:rPr>
              <w:t>Google</w:t>
            </w:r>
            <w:proofErr w:type="spellEnd"/>
            <w:r w:rsidRPr="006757B0">
              <w:rPr>
                <w:rFonts w:asciiTheme="minorHAnsi" w:hAnsiTheme="minorHAnsi"/>
                <w:color w:val="0070C0"/>
                <w:sz w:val="22"/>
                <w:szCs w:val="22"/>
              </w:rPr>
              <w:t xml:space="preserve"> </w:t>
            </w:r>
            <w:proofErr w:type="spellStart"/>
            <w:r w:rsidRPr="006757B0">
              <w:rPr>
                <w:rFonts w:asciiTheme="minorHAnsi" w:hAnsiTheme="minorHAnsi"/>
                <w:color w:val="0070C0"/>
                <w:sz w:val="22"/>
                <w:szCs w:val="22"/>
              </w:rPr>
              <w:t>classroom</w:t>
            </w:r>
            <w:proofErr w:type="spellEnd"/>
            <w:r>
              <w:rPr>
                <w:rFonts w:asciiTheme="minorHAnsi" w:hAnsiTheme="minorHAnsi"/>
                <w:color w:val="0070C0"/>
                <w:sz w:val="22"/>
                <w:szCs w:val="22"/>
              </w:rPr>
              <w:t>, тощо</w:t>
            </w:r>
            <w:r w:rsidR="007244E1">
              <w:rPr>
                <w:rFonts w:asciiTheme="minorHAnsi" w:hAnsiTheme="minorHAnsi"/>
                <w:sz w:val="22"/>
                <w:szCs w:val="22"/>
              </w:rPr>
              <w:t>)</w:t>
            </w:r>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0D077B" w:rsidRPr="000D077B" w:rsidRDefault="000D077B" w:rsidP="00852A17">
      <w:pPr>
        <w:pStyle w:val="1"/>
        <w:numPr>
          <w:ilvl w:val="0"/>
          <w:numId w:val="0"/>
        </w:numPr>
        <w:spacing w:before="0" w:after="0" w:line="240" w:lineRule="auto"/>
        <w:ind w:firstLine="567"/>
        <w:jc w:val="both"/>
        <w:rPr>
          <w:rFonts w:ascii="Times New Roman" w:hAnsi="Times New Roman"/>
          <w:b w:val="0"/>
          <w:color w:val="auto"/>
        </w:rPr>
      </w:pPr>
      <w:r w:rsidRPr="000D077B">
        <w:rPr>
          <w:rFonts w:ascii="Times New Roman" w:hAnsi="Times New Roman"/>
          <w:b w:val="0"/>
          <w:color w:val="auto"/>
        </w:rPr>
        <w:t>Правове регулювання міжнародних економічних відносин, в тому зокрема торговельних, здійснюється на основі багаточисельних міжнародних угод, конвенцій, рекомендаційних документів відомих авторитетних міжнародних організацій, таких як СОТ, звичаїв ділового обігу, торговельних звичаїв. Все це потребує особливих науково-методичних прийомів викладення дисципліни для подальшого успішного засвоєння нормативного матеріалу і практики його застосування.</w:t>
      </w:r>
    </w:p>
    <w:p w:rsidR="000D077B" w:rsidRPr="000D077B" w:rsidRDefault="000D077B" w:rsidP="00852A17">
      <w:pPr>
        <w:pStyle w:val="1"/>
        <w:numPr>
          <w:ilvl w:val="0"/>
          <w:numId w:val="0"/>
        </w:numPr>
        <w:spacing w:before="0" w:after="0" w:line="240" w:lineRule="auto"/>
        <w:ind w:firstLine="567"/>
        <w:jc w:val="both"/>
        <w:rPr>
          <w:rFonts w:ascii="Times New Roman" w:hAnsi="Times New Roman"/>
          <w:b w:val="0"/>
          <w:color w:val="auto"/>
        </w:rPr>
      </w:pPr>
      <w:r w:rsidRPr="000D077B">
        <w:rPr>
          <w:rFonts w:ascii="Times New Roman" w:hAnsi="Times New Roman"/>
          <w:b w:val="0"/>
          <w:color w:val="auto"/>
        </w:rPr>
        <w:t xml:space="preserve">Сучасний період розвитку світових глобалізаційних та інтеграційних процесів, ускладнення міжнародних економічних (торговельних) </w:t>
      </w:r>
      <w:proofErr w:type="spellStart"/>
      <w:r w:rsidRPr="000D077B">
        <w:rPr>
          <w:rFonts w:ascii="Times New Roman" w:hAnsi="Times New Roman"/>
          <w:b w:val="0"/>
          <w:color w:val="auto"/>
        </w:rPr>
        <w:t>зв’язків</w:t>
      </w:r>
      <w:proofErr w:type="spellEnd"/>
      <w:r w:rsidRPr="000D077B">
        <w:rPr>
          <w:rFonts w:ascii="Times New Roman" w:hAnsi="Times New Roman"/>
          <w:b w:val="0"/>
          <w:color w:val="auto"/>
        </w:rPr>
        <w:t xml:space="preserve"> потребують постійного удосконалення правового регулювання міжнародної торгівлі відповідно до міжнародних вимог і стандартів СОТ.</w:t>
      </w:r>
    </w:p>
    <w:p w:rsidR="000D077B" w:rsidRPr="000D077B" w:rsidRDefault="000D077B" w:rsidP="00852A17">
      <w:pPr>
        <w:pStyle w:val="1"/>
        <w:numPr>
          <w:ilvl w:val="0"/>
          <w:numId w:val="0"/>
        </w:numPr>
        <w:spacing w:before="0" w:after="0" w:line="240" w:lineRule="auto"/>
        <w:ind w:firstLine="567"/>
        <w:jc w:val="both"/>
        <w:rPr>
          <w:rFonts w:ascii="Times New Roman" w:hAnsi="Times New Roman"/>
          <w:b w:val="0"/>
          <w:color w:val="auto"/>
        </w:rPr>
      </w:pPr>
      <w:r w:rsidRPr="000D077B">
        <w:rPr>
          <w:rStyle w:val="2"/>
          <w:rFonts w:ascii="Times New Roman" w:hAnsi="Times New Roman"/>
          <w:b w:val="0"/>
          <w:color w:val="auto"/>
          <w:sz w:val="24"/>
        </w:rPr>
        <w:t>Міжнародне врегулювання суперечок має таку ж довгу історію, як і міжнародні відноси</w:t>
      </w:r>
      <w:r w:rsidRPr="000D077B">
        <w:rPr>
          <w:rStyle w:val="2"/>
          <w:rFonts w:ascii="Times New Roman" w:hAnsi="Times New Roman"/>
          <w:b w:val="0"/>
          <w:color w:val="auto"/>
          <w:sz w:val="24"/>
        </w:rPr>
        <w:softHyphen/>
        <w:t xml:space="preserve">ни. Згідно зі статтею 33 Статуту </w:t>
      </w:r>
      <w:r w:rsidRPr="000D077B">
        <w:rPr>
          <w:rStyle w:val="2"/>
          <w:rFonts w:ascii="Times New Roman" w:hAnsi="Times New Roman"/>
          <w:b w:val="0"/>
          <w:color w:val="auto"/>
          <w:sz w:val="24"/>
          <w:lang w:eastAsia="ru-RU"/>
        </w:rPr>
        <w:t xml:space="preserve">ООН, </w:t>
      </w:r>
      <w:r w:rsidRPr="000D077B">
        <w:rPr>
          <w:rStyle w:val="2"/>
          <w:rFonts w:ascii="Times New Roman" w:hAnsi="Times New Roman"/>
          <w:b w:val="0"/>
          <w:color w:val="auto"/>
          <w:sz w:val="24"/>
        </w:rPr>
        <w:t>серед методів мирного врегулювання міжнародних су</w:t>
      </w:r>
      <w:r w:rsidRPr="000D077B">
        <w:rPr>
          <w:rStyle w:val="2"/>
          <w:rFonts w:ascii="Times New Roman" w:hAnsi="Times New Roman"/>
          <w:b w:val="0"/>
          <w:color w:val="auto"/>
          <w:sz w:val="24"/>
        </w:rPr>
        <w:softHyphen/>
        <w:t>перечок виділяють: переговори, обстеження, посередництво, примирення, арбітраж та су</w:t>
      </w:r>
      <w:r w:rsidRPr="000D077B">
        <w:rPr>
          <w:rStyle w:val="2"/>
          <w:rFonts w:ascii="Times New Roman" w:hAnsi="Times New Roman"/>
          <w:b w:val="0"/>
          <w:color w:val="auto"/>
          <w:sz w:val="24"/>
        </w:rPr>
        <w:softHyphen/>
        <w:t>довий розгляд суперечок, звернення до регіональних органів чи угод або іншими мирними засобами.</w:t>
      </w:r>
    </w:p>
    <w:p w:rsidR="000D077B" w:rsidRPr="000D077B" w:rsidRDefault="000D077B" w:rsidP="00852A17">
      <w:pPr>
        <w:pStyle w:val="1"/>
        <w:numPr>
          <w:ilvl w:val="0"/>
          <w:numId w:val="0"/>
        </w:numPr>
        <w:spacing w:before="0" w:after="0" w:line="240" w:lineRule="auto"/>
        <w:ind w:firstLine="567"/>
        <w:jc w:val="both"/>
        <w:rPr>
          <w:rFonts w:ascii="Times New Roman" w:hAnsi="Times New Roman"/>
          <w:b w:val="0"/>
          <w:color w:val="auto"/>
        </w:rPr>
      </w:pPr>
      <w:r w:rsidRPr="000D077B">
        <w:rPr>
          <w:rStyle w:val="2"/>
          <w:rFonts w:ascii="Times New Roman" w:hAnsi="Times New Roman"/>
          <w:b w:val="0"/>
          <w:color w:val="auto"/>
          <w:sz w:val="24"/>
        </w:rPr>
        <w:t>Посередництво застосовувалося ще за часів Стародавньої Індії та в Мусульманському сві</w:t>
      </w:r>
      <w:r w:rsidRPr="000D077B">
        <w:rPr>
          <w:rStyle w:val="2"/>
          <w:rFonts w:ascii="Times New Roman" w:hAnsi="Times New Roman"/>
          <w:b w:val="0"/>
          <w:color w:val="auto"/>
          <w:sz w:val="24"/>
        </w:rPr>
        <w:softHyphen/>
        <w:t>ті. Чимало прикладів арбітражу можна навести з історії античної Греції, Риму, Китаю, арабських пле</w:t>
      </w:r>
      <w:r w:rsidRPr="000D077B">
        <w:rPr>
          <w:rStyle w:val="2"/>
          <w:rFonts w:ascii="Times New Roman" w:hAnsi="Times New Roman"/>
          <w:b w:val="0"/>
          <w:color w:val="auto"/>
          <w:sz w:val="24"/>
        </w:rPr>
        <w:softHyphen/>
        <w:t>мен, права середньовічної Європи та із Папської практики. Механізм врегулювання супере</w:t>
      </w:r>
      <w:r w:rsidRPr="000D077B">
        <w:rPr>
          <w:rStyle w:val="2"/>
          <w:rFonts w:ascii="Times New Roman" w:hAnsi="Times New Roman"/>
          <w:b w:val="0"/>
          <w:color w:val="auto"/>
          <w:sz w:val="24"/>
        </w:rPr>
        <w:softHyphen/>
        <w:t>чок був включений до системи Ліги націй (Постійної палати міжнародного правосуддя).</w:t>
      </w:r>
    </w:p>
    <w:p w:rsidR="000D077B" w:rsidRPr="000D077B" w:rsidRDefault="000D077B" w:rsidP="00852A17">
      <w:pPr>
        <w:pStyle w:val="1"/>
        <w:numPr>
          <w:ilvl w:val="0"/>
          <w:numId w:val="0"/>
        </w:numPr>
        <w:spacing w:before="0" w:after="0" w:line="240" w:lineRule="auto"/>
        <w:ind w:firstLine="567"/>
        <w:jc w:val="both"/>
        <w:rPr>
          <w:rStyle w:val="2"/>
          <w:rFonts w:ascii="Times New Roman" w:hAnsi="Times New Roman"/>
          <w:b w:val="0"/>
          <w:color w:val="auto"/>
          <w:sz w:val="24"/>
        </w:rPr>
      </w:pPr>
      <w:r w:rsidRPr="000D077B">
        <w:rPr>
          <w:rStyle w:val="2"/>
          <w:rFonts w:ascii="Times New Roman" w:hAnsi="Times New Roman"/>
          <w:b w:val="0"/>
          <w:color w:val="auto"/>
          <w:sz w:val="24"/>
        </w:rPr>
        <w:t xml:space="preserve">Щодо торгових відносин, </w:t>
      </w:r>
      <w:r w:rsidRPr="000D077B">
        <w:rPr>
          <w:rStyle w:val="2"/>
          <w:rFonts w:ascii="Times New Roman" w:hAnsi="Times New Roman"/>
          <w:b w:val="0"/>
          <w:color w:val="auto"/>
          <w:sz w:val="24"/>
          <w:lang w:eastAsia="ru-RU"/>
        </w:rPr>
        <w:t>чинна  редакція</w:t>
      </w:r>
      <w:r w:rsidRPr="000D077B">
        <w:rPr>
          <w:rStyle w:val="2"/>
          <w:rFonts w:ascii="Times New Roman" w:hAnsi="Times New Roman"/>
          <w:b w:val="0"/>
          <w:color w:val="auto"/>
          <w:sz w:val="24"/>
        </w:rPr>
        <w:t xml:space="preserve"> Домовленості про правила і процедури врегулювання суперечок була сформульована під час Уругвайського раунду ба</w:t>
      </w:r>
      <w:r w:rsidRPr="000D077B">
        <w:rPr>
          <w:rStyle w:val="2"/>
          <w:rFonts w:ascii="Times New Roman" w:hAnsi="Times New Roman"/>
          <w:b w:val="0"/>
          <w:color w:val="auto"/>
          <w:sz w:val="24"/>
        </w:rPr>
        <w:softHyphen/>
        <w:t xml:space="preserve">гатосторонніх торговельних переговорів на основі майже 50-річної практики врегулювання суперечок в </w:t>
      </w:r>
      <w:r w:rsidRPr="000D077B">
        <w:rPr>
          <w:rStyle w:val="2"/>
          <w:rFonts w:ascii="Times New Roman" w:hAnsi="Times New Roman"/>
          <w:b w:val="0"/>
          <w:color w:val="auto"/>
          <w:sz w:val="24"/>
          <w:lang w:eastAsia="ru-RU"/>
        </w:rPr>
        <w:t>ГАТТ.</w:t>
      </w:r>
      <w:r w:rsidRPr="000D077B">
        <w:rPr>
          <w:rStyle w:val="2"/>
          <w:rFonts w:ascii="Times New Roman" w:hAnsi="Times New Roman"/>
          <w:b w:val="0"/>
          <w:color w:val="auto"/>
          <w:sz w:val="24"/>
        </w:rPr>
        <w:t xml:space="preserve"> </w:t>
      </w:r>
    </w:p>
    <w:p w:rsidR="000D077B" w:rsidRPr="000D077B" w:rsidRDefault="000D077B" w:rsidP="00852A17">
      <w:pPr>
        <w:pStyle w:val="1"/>
        <w:numPr>
          <w:ilvl w:val="0"/>
          <w:numId w:val="0"/>
        </w:numPr>
        <w:spacing w:before="0" w:after="0" w:line="240" w:lineRule="auto"/>
        <w:ind w:firstLine="567"/>
        <w:jc w:val="both"/>
        <w:rPr>
          <w:rStyle w:val="2"/>
          <w:rFonts w:ascii="Times New Roman" w:hAnsi="Times New Roman"/>
          <w:b w:val="0"/>
          <w:color w:val="auto"/>
          <w:sz w:val="24"/>
          <w:lang w:eastAsia="ru-RU"/>
        </w:rPr>
      </w:pPr>
      <w:r w:rsidRPr="000D077B">
        <w:rPr>
          <w:rStyle w:val="2"/>
          <w:rFonts w:ascii="Times New Roman" w:hAnsi="Times New Roman"/>
          <w:b w:val="0"/>
          <w:color w:val="auto"/>
          <w:sz w:val="24"/>
        </w:rPr>
        <w:t xml:space="preserve">З 1995 року в </w:t>
      </w:r>
      <w:r w:rsidRPr="000D077B">
        <w:rPr>
          <w:rStyle w:val="2"/>
          <w:rFonts w:ascii="Times New Roman" w:hAnsi="Times New Roman"/>
          <w:b w:val="0"/>
          <w:color w:val="auto"/>
          <w:sz w:val="24"/>
          <w:lang w:eastAsia="ru-RU"/>
        </w:rPr>
        <w:t xml:space="preserve">СОТ </w:t>
      </w:r>
      <w:r w:rsidRPr="000D077B">
        <w:rPr>
          <w:rStyle w:val="2"/>
          <w:rFonts w:ascii="Times New Roman" w:hAnsi="Times New Roman"/>
          <w:b w:val="0"/>
          <w:color w:val="auto"/>
          <w:sz w:val="24"/>
        </w:rPr>
        <w:t>було порушено більше 500 су</w:t>
      </w:r>
      <w:r w:rsidRPr="000D077B">
        <w:rPr>
          <w:rStyle w:val="2"/>
          <w:rFonts w:ascii="Times New Roman" w:hAnsi="Times New Roman"/>
          <w:b w:val="0"/>
          <w:color w:val="auto"/>
          <w:sz w:val="24"/>
        </w:rPr>
        <w:softHyphen/>
        <w:t>перечок, серед яких приблизно 210 справ очікують висновку Групи експертів/Апеляційного органу, приблизно 60 справ залишаються на етапі розгляду, а в більшості інших суперечок сторони змогли вирішити непорозуміння між собою шляхом консультацій як результат пошу</w:t>
      </w:r>
      <w:r w:rsidRPr="000D077B">
        <w:rPr>
          <w:rStyle w:val="2"/>
          <w:rFonts w:ascii="Times New Roman" w:hAnsi="Times New Roman"/>
          <w:b w:val="0"/>
          <w:color w:val="auto"/>
          <w:sz w:val="24"/>
        </w:rPr>
        <w:softHyphen/>
        <w:t xml:space="preserve">ку взаємоприйнятного рішення. Таким чином, механізм </w:t>
      </w:r>
      <w:r w:rsidRPr="000D077B">
        <w:rPr>
          <w:rStyle w:val="2"/>
          <w:rFonts w:ascii="Times New Roman" w:hAnsi="Times New Roman"/>
          <w:b w:val="0"/>
          <w:color w:val="auto"/>
          <w:sz w:val="24"/>
        </w:rPr>
        <w:lastRenderedPageBreak/>
        <w:t>врегулювання суперечок є централь</w:t>
      </w:r>
      <w:r w:rsidRPr="000D077B">
        <w:rPr>
          <w:rStyle w:val="2"/>
          <w:rFonts w:ascii="Times New Roman" w:hAnsi="Times New Roman"/>
          <w:b w:val="0"/>
          <w:color w:val="auto"/>
          <w:sz w:val="24"/>
        </w:rPr>
        <w:softHyphen/>
        <w:t xml:space="preserve">ним елементом у забезпеченні безпеки і передбачуваності багатосторонньої торговельної системи, що служить для захисту прав та зобов'язань країн-членів </w:t>
      </w:r>
      <w:r w:rsidRPr="000D077B">
        <w:rPr>
          <w:rStyle w:val="2"/>
          <w:rFonts w:ascii="Times New Roman" w:hAnsi="Times New Roman"/>
          <w:b w:val="0"/>
          <w:color w:val="auto"/>
          <w:sz w:val="24"/>
          <w:lang w:eastAsia="ru-RU"/>
        </w:rPr>
        <w:t>СОТ.</w:t>
      </w:r>
    </w:p>
    <w:p w:rsidR="000D077B" w:rsidRPr="000D077B" w:rsidRDefault="000D077B" w:rsidP="00852A17">
      <w:pPr>
        <w:pStyle w:val="1"/>
        <w:numPr>
          <w:ilvl w:val="0"/>
          <w:numId w:val="0"/>
        </w:numPr>
        <w:spacing w:before="0" w:after="0" w:line="240" w:lineRule="auto"/>
        <w:ind w:firstLine="567"/>
        <w:jc w:val="both"/>
        <w:rPr>
          <w:rFonts w:ascii="Times New Roman" w:hAnsi="Times New Roman"/>
          <w:b w:val="0"/>
          <w:color w:val="auto"/>
        </w:rPr>
      </w:pPr>
      <w:r w:rsidRPr="000D077B">
        <w:rPr>
          <w:rFonts w:ascii="Times New Roman" w:hAnsi="Times New Roman"/>
          <w:b w:val="0"/>
          <w:color w:val="auto"/>
        </w:rPr>
        <w:t xml:space="preserve">Із вступом в СОТ Україна на постійній основі відстоює свої інтереси шляхом використання механізму врегулювання суперечок. Протягом 10 років членства у СОТ Україна відстоювала свої права у 7 справах у якості позивача, у 4 справах у якості відповідача та була третьою стороною у 18 справах. </w:t>
      </w:r>
    </w:p>
    <w:p w:rsidR="000D077B" w:rsidRPr="000D077B" w:rsidRDefault="000D077B" w:rsidP="00852A17">
      <w:pPr>
        <w:pStyle w:val="1"/>
        <w:numPr>
          <w:ilvl w:val="0"/>
          <w:numId w:val="0"/>
        </w:numPr>
        <w:spacing w:before="0" w:after="0" w:line="240" w:lineRule="auto"/>
        <w:ind w:firstLine="567"/>
        <w:jc w:val="both"/>
        <w:rPr>
          <w:rFonts w:ascii="Times New Roman" w:hAnsi="Times New Roman"/>
          <w:b w:val="0"/>
          <w:color w:val="auto"/>
          <w:lang w:eastAsia="uk-UA"/>
        </w:rPr>
      </w:pPr>
      <w:r w:rsidRPr="000D077B">
        <w:rPr>
          <w:rFonts w:ascii="Times New Roman" w:hAnsi="Times New Roman"/>
          <w:b w:val="0"/>
          <w:color w:val="auto"/>
          <w:lang w:eastAsia="uk-UA"/>
        </w:rPr>
        <w:t xml:space="preserve">З огляду на це, особливої актуальності набуває побудова </w:t>
      </w:r>
      <w:proofErr w:type="spellStart"/>
      <w:r w:rsidRPr="000D077B">
        <w:rPr>
          <w:rFonts w:ascii="Times New Roman" w:hAnsi="Times New Roman"/>
          <w:b w:val="0"/>
          <w:color w:val="auto"/>
          <w:lang w:eastAsia="uk-UA"/>
        </w:rPr>
        <w:t>цілістної</w:t>
      </w:r>
      <w:proofErr w:type="spellEnd"/>
      <w:r w:rsidRPr="000D077B">
        <w:rPr>
          <w:rFonts w:ascii="Times New Roman" w:hAnsi="Times New Roman"/>
          <w:b w:val="0"/>
          <w:color w:val="auto"/>
          <w:lang w:eastAsia="uk-UA"/>
        </w:rPr>
        <w:t xml:space="preserve"> та всеохоплюючої системи підготовки та перепідготовки фахівців у сфері модерної торговельної політики, міжнародного торговельно-економічного права та міжнародних економічних відносин. Вивчення досвіду формування багатосторонньої торговельної системи та усвідомлення принципів та правил  її функціонування і розвитку в сучасних умовах </w:t>
      </w:r>
      <w:proofErr w:type="spellStart"/>
      <w:r w:rsidRPr="000D077B">
        <w:rPr>
          <w:rFonts w:ascii="Times New Roman" w:hAnsi="Times New Roman"/>
          <w:b w:val="0"/>
          <w:color w:val="auto"/>
          <w:lang w:eastAsia="uk-UA"/>
        </w:rPr>
        <w:t>надасть</w:t>
      </w:r>
      <w:proofErr w:type="spellEnd"/>
      <w:r w:rsidRPr="000D077B">
        <w:rPr>
          <w:rFonts w:ascii="Times New Roman" w:hAnsi="Times New Roman"/>
          <w:b w:val="0"/>
          <w:color w:val="auto"/>
          <w:lang w:eastAsia="uk-UA"/>
        </w:rPr>
        <w:t xml:space="preserve"> можливість новітнім фахівцям в сфері міжнародного права та міжнародних економічних відносин свідомо та ефективно застосовувати весь спектр інструментів торговельної політики на практиці та дозволить покращити умови ведення бізнесу в Україні.</w:t>
      </w:r>
    </w:p>
    <w:p w:rsidR="000D077B" w:rsidRPr="000D077B" w:rsidRDefault="000D077B" w:rsidP="00852A17">
      <w:pPr>
        <w:spacing w:line="240" w:lineRule="auto"/>
        <w:ind w:firstLine="567"/>
        <w:jc w:val="both"/>
        <w:rPr>
          <w:b/>
          <w:bCs/>
          <w:sz w:val="24"/>
          <w:szCs w:val="24"/>
        </w:rPr>
      </w:pPr>
      <w:r w:rsidRPr="000D077B">
        <w:rPr>
          <w:b/>
          <w:bCs/>
          <w:sz w:val="24"/>
          <w:szCs w:val="24"/>
        </w:rPr>
        <w:t xml:space="preserve">Мета та завдання </w:t>
      </w:r>
      <w:r w:rsidR="00852A17">
        <w:rPr>
          <w:b/>
          <w:bCs/>
          <w:sz w:val="24"/>
          <w:szCs w:val="24"/>
        </w:rPr>
        <w:t>навчальної дисципліни</w:t>
      </w:r>
    </w:p>
    <w:p w:rsidR="000D077B" w:rsidRPr="000D077B" w:rsidRDefault="000D077B" w:rsidP="00852A17">
      <w:pPr>
        <w:spacing w:line="240" w:lineRule="auto"/>
        <w:ind w:firstLine="567"/>
        <w:jc w:val="both"/>
        <w:rPr>
          <w:sz w:val="24"/>
          <w:szCs w:val="24"/>
        </w:rPr>
      </w:pPr>
      <w:r w:rsidRPr="000D077B">
        <w:rPr>
          <w:sz w:val="24"/>
          <w:szCs w:val="24"/>
        </w:rPr>
        <w:t xml:space="preserve">Метою </w:t>
      </w:r>
      <w:r w:rsidR="00852A17">
        <w:rPr>
          <w:sz w:val="24"/>
          <w:szCs w:val="24"/>
        </w:rPr>
        <w:t xml:space="preserve">навчальної дисципліни </w:t>
      </w:r>
      <w:r w:rsidRPr="000D077B">
        <w:rPr>
          <w:sz w:val="24"/>
          <w:szCs w:val="24"/>
        </w:rPr>
        <w:t>є формування у студентів комплексної системи знань з міжнародної системи вирішення торговельно-економічних спорів в межах СОТ. Засвоєння студентами спеціальних правових знань у сфері міжнародно-правового регулювання міжнародних торговельно-економічних відносин, невід’ємно пов’язаних з їх професійною підготовкою, буде сприяти формуванню правничого світогляду, юридичного мислення, здатності аналізувати і визначати способи вирішення проблем міжнародного торговельно-економічного права.</w:t>
      </w:r>
    </w:p>
    <w:p w:rsidR="000D077B" w:rsidRDefault="000D077B" w:rsidP="00852A17">
      <w:pPr>
        <w:spacing w:line="240" w:lineRule="auto"/>
        <w:ind w:firstLine="567"/>
        <w:jc w:val="both"/>
        <w:rPr>
          <w:sz w:val="24"/>
          <w:szCs w:val="24"/>
        </w:rPr>
      </w:pPr>
      <w:r w:rsidRPr="000D077B">
        <w:rPr>
          <w:sz w:val="24"/>
          <w:szCs w:val="24"/>
        </w:rPr>
        <w:t xml:space="preserve">Основні завдання </w:t>
      </w:r>
      <w:r w:rsidR="00852A17">
        <w:rPr>
          <w:sz w:val="24"/>
          <w:szCs w:val="24"/>
        </w:rPr>
        <w:t xml:space="preserve">навчальної дисципліни </w:t>
      </w:r>
      <w:r w:rsidRPr="000D077B">
        <w:rPr>
          <w:sz w:val="24"/>
          <w:szCs w:val="24"/>
        </w:rPr>
        <w:t>полягають у оволодін</w:t>
      </w:r>
      <w:r w:rsidR="00852A17">
        <w:rPr>
          <w:sz w:val="24"/>
          <w:szCs w:val="24"/>
        </w:rPr>
        <w:t>н</w:t>
      </w:r>
      <w:r w:rsidRPr="000D077B">
        <w:rPr>
          <w:sz w:val="24"/>
          <w:szCs w:val="24"/>
        </w:rPr>
        <w:t>і теоретичними знаннями для пошуку потрібних міжнародних договорів та внутрішнього законодавства держав з питань міжнародного торговельно-економічного права, напрацювання практичних навичок вирішення суперечок у СОТ та участі нашої держави у цих відносинах, набуття практичних навичок розв’язання ситуативних задач у цій сфері.</w:t>
      </w:r>
    </w:p>
    <w:p w:rsidR="00852A17" w:rsidRPr="000D077B" w:rsidRDefault="00852A17" w:rsidP="00852A17">
      <w:pPr>
        <w:spacing w:line="240" w:lineRule="auto"/>
        <w:ind w:firstLine="567"/>
        <w:jc w:val="both"/>
        <w:rPr>
          <w:sz w:val="24"/>
          <w:szCs w:val="24"/>
        </w:rPr>
      </w:pPr>
    </w:p>
    <w:p w:rsidR="000D077B" w:rsidRPr="00852A17" w:rsidRDefault="000D077B" w:rsidP="00852A17">
      <w:pPr>
        <w:pStyle w:val="af3"/>
        <w:spacing w:after="0"/>
        <w:ind w:firstLine="567"/>
        <w:jc w:val="both"/>
        <w:rPr>
          <w:i/>
        </w:rPr>
      </w:pPr>
      <w:r w:rsidRPr="00852A17">
        <w:rPr>
          <w:i/>
        </w:rPr>
        <w:t xml:space="preserve">Згідно з вимогами програми навчальної дисципліни студенти після засвоєння </w:t>
      </w:r>
      <w:r w:rsidR="00852A17" w:rsidRPr="00852A17">
        <w:rPr>
          <w:i/>
        </w:rPr>
        <w:t xml:space="preserve">навчальної дисципліни </w:t>
      </w:r>
      <w:r w:rsidRPr="00852A17">
        <w:rPr>
          <w:i/>
        </w:rPr>
        <w:t xml:space="preserve">мають продемонструвати такі результати навчання: </w:t>
      </w:r>
    </w:p>
    <w:p w:rsidR="000D077B" w:rsidRPr="000D077B" w:rsidRDefault="000D077B" w:rsidP="00852A17">
      <w:pPr>
        <w:spacing w:line="240" w:lineRule="auto"/>
        <w:ind w:firstLine="567"/>
        <w:jc w:val="both"/>
        <w:rPr>
          <w:sz w:val="24"/>
          <w:szCs w:val="24"/>
        </w:rPr>
      </w:pPr>
      <w:r w:rsidRPr="000D077B">
        <w:rPr>
          <w:sz w:val="24"/>
          <w:szCs w:val="24"/>
        </w:rPr>
        <w:t xml:space="preserve">В результаті вивчення дисципліни студенти повинні </w:t>
      </w:r>
      <w:r w:rsidRPr="000D077B">
        <w:rPr>
          <w:i/>
          <w:iCs/>
          <w:sz w:val="24"/>
          <w:szCs w:val="24"/>
        </w:rPr>
        <w:t>знати</w:t>
      </w:r>
      <w:r w:rsidRPr="000D077B">
        <w:rPr>
          <w:sz w:val="24"/>
          <w:szCs w:val="24"/>
        </w:rPr>
        <w:t>:</w:t>
      </w:r>
    </w:p>
    <w:p w:rsidR="000D077B" w:rsidRPr="000D077B" w:rsidRDefault="000D077B" w:rsidP="00852A17">
      <w:pPr>
        <w:numPr>
          <w:ilvl w:val="0"/>
          <w:numId w:val="13"/>
        </w:numPr>
        <w:spacing w:line="240" w:lineRule="auto"/>
        <w:ind w:left="0" w:firstLine="567"/>
        <w:jc w:val="both"/>
        <w:rPr>
          <w:sz w:val="24"/>
          <w:szCs w:val="24"/>
        </w:rPr>
      </w:pPr>
      <w:r w:rsidRPr="000D077B">
        <w:rPr>
          <w:sz w:val="24"/>
          <w:szCs w:val="24"/>
        </w:rPr>
        <w:t>Поняття міжнародно-правового спору в торговельно-економічному праві, його місце в правовій системі;</w:t>
      </w:r>
    </w:p>
    <w:p w:rsidR="000D077B" w:rsidRPr="000D077B" w:rsidRDefault="000D077B" w:rsidP="00852A17">
      <w:pPr>
        <w:numPr>
          <w:ilvl w:val="0"/>
          <w:numId w:val="13"/>
        </w:numPr>
        <w:spacing w:line="240" w:lineRule="auto"/>
        <w:ind w:left="0" w:firstLine="567"/>
        <w:jc w:val="both"/>
        <w:rPr>
          <w:sz w:val="24"/>
          <w:szCs w:val="24"/>
        </w:rPr>
      </w:pPr>
      <w:r w:rsidRPr="000D077B">
        <w:rPr>
          <w:sz w:val="24"/>
          <w:szCs w:val="24"/>
        </w:rPr>
        <w:t>Джерела міжнародного торговельно-економічного принципи їх взаємодії з міжнародним та національним правом;</w:t>
      </w:r>
    </w:p>
    <w:p w:rsidR="000D077B" w:rsidRPr="000D077B" w:rsidRDefault="000D077B" w:rsidP="00852A17">
      <w:pPr>
        <w:numPr>
          <w:ilvl w:val="0"/>
          <w:numId w:val="13"/>
        </w:numPr>
        <w:spacing w:line="240" w:lineRule="auto"/>
        <w:ind w:left="0" w:firstLine="567"/>
        <w:jc w:val="both"/>
        <w:rPr>
          <w:sz w:val="24"/>
          <w:szCs w:val="24"/>
        </w:rPr>
      </w:pPr>
      <w:r w:rsidRPr="000D077B">
        <w:rPr>
          <w:sz w:val="24"/>
          <w:szCs w:val="24"/>
        </w:rPr>
        <w:t>Принципи розв’язання суперечок в міжнародному торговельно-економічному праві;</w:t>
      </w:r>
    </w:p>
    <w:p w:rsidR="000D077B" w:rsidRPr="000D077B" w:rsidRDefault="000D077B" w:rsidP="00852A17">
      <w:pPr>
        <w:numPr>
          <w:ilvl w:val="0"/>
          <w:numId w:val="13"/>
        </w:numPr>
        <w:spacing w:line="240" w:lineRule="auto"/>
        <w:ind w:left="0" w:firstLine="567"/>
        <w:jc w:val="both"/>
        <w:rPr>
          <w:sz w:val="24"/>
          <w:szCs w:val="24"/>
        </w:rPr>
      </w:pPr>
      <w:r w:rsidRPr="000D077B">
        <w:rPr>
          <w:sz w:val="24"/>
          <w:szCs w:val="24"/>
        </w:rPr>
        <w:t>Правові засади захисту прав і законних інтересів суб’єктів міжнародного торговельно-економічного права.</w:t>
      </w:r>
    </w:p>
    <w:p w:rsidR="000D077B" w:rsidRPr="000D077B" w:rsidRDefault="000D077B" w:rsidP="00852A17">
      <w:pPr>
        <w:spacing w:line="240" w:lineRule="auto"/>
        <w:ind w:firstLine="567"/>
        <w:jc w:val="both"/>
        <w:rPr>
          <w:sz w:val="24"/>
          <w:szCs w:val="24"/>
        </w:rPr>
      </w:pPr>
      <w:r w:rsidRPr="000D077B">
        <w:rPr>
          <w:sz w:val="24"/>
          <w:szCs w:val="24"/>
        </w:rPr>
        <w:t xml:space="preserve">Належний рівень засвоєння теоретичних знань та джерел міжнародного торговельно-економічного права створить фундамент для набуття студентами таких вмінь (навичок) і </w:t>
      </w:r>
      <w:proofErr w:type="spellStart"/>
      <w:r w:rsidRPr="000D077B">
        <w:rPr>
          <w:i/>
          <w:iCs/>
          <w:sz w:val="24"/>
          <w:szCs w:val="24"/>
        </w:rPr>
        <w:t>компетентностей</w:t>
      </w:r>
      <w:proofErr w:type="spellEnd"/>
      <w:r w:rsidRPr="000D077B">
        <w:rPr>
          <w:sz w:val="24"/>
          <w:szCs w:val="24"/>
        </w:rPr>
        <w:t xml:space="preserve">: </w:t>
      </w:r>
    </w:p>
    <w:p w:rsidR="000D077B" w:rsidRPr="000D077B" w:rsidRDefault="000D077B" w:rsidP="00852A17">
      <w:pPr>
        <w:numPr>
          <w:ilvl w:val="0"/>
          <w:numId w:val="14"/>
        </w:numPr>
        <w:spacing w:line="240" w:lineRule="auto"/>
        <w:ind w:left="0" w:firstLine="567"/>
        <w:jc w:val="both"/>
        <w:rPr>
          <w:sz w:val="24"/>
          <w:szCs w:val="24"/>
        </w:rPr>
      </w:pPr>
      <w:proofErr w:type="spellStart"/>
      <w:r w:rsidRPr="000D077B">
        <w:rPr>
          <w:sz w:val="24"/>
          <w:szCs w:val="24"/>
        </w:rPr>
        <w:t>грамотно</w:t>
      </w:r>
      <w:proofErr w:type="spellEnd"/>
      <w:r w:rsidRPr="000D077B">
        <w:rPr>
          <w:sz w:val="24"/>
          <w:szCs w:val="24"/>
        </w:rPr>
        <w:t xml:space="preserve"> оперувати поняттями «міжнародне економічне право», «міжнародний торговельний спір», «міжнародна торгівля», «міжнародний договір», «наднаціональне законодавство», «акти приватноправової уніфікації», «міжнародний торговельний звичай», «</w:t>
      </w:r>
      <w:r w:rsidRPr="000D077B">
        <w:rPr>
          <w:sz w:val="24"/>
          <w:szCs w:val="24"/>
          <w:lang w:val="en-US"/>
        </w:rPr>
        <w:t>Lex</w:t>
      </w:r>
      <w:r w:rsidRPr="000D077B">
        <w:rPr>
          <w:sz w:val="24"/>
          <w:szCs w:val="24"/>
        </w:rPr>
        <w:t xml:space="preserve"> </w:t>
      </w:r>
      <w:proofErr w:type="spellStart"/>
      <w:r w:rsidRPr="000D077B">
        <w:rPr>
          <w:sz w:val="24"/>
          <w:szCs w:val="24"/>
          <w:lang w:val="en-US"/>
        </w:rPr>
        <w:t>mercatoria</w:t>
      </w:r>
      <w:proofErr w:type="spellEnd"/>
      <w:r w:rsidRPr="000D077B">
        <w:rPr>
          <w:sz w:val="24"/>
          <w:szCs w:val="24"/>
        </w:rPr>
        <w:t xml:space="preserve">», в тому числі вірно визначати ці поняття, виявляти відмінності між ними; </w:t>
      </w:r>
    </w:p>
    <w:p w:rsidR="000D077B" w:rsidRPr="000D077B" w:rsidRDefault="000D077B" w:rsidP="00852A17">
      <w:pPr>
        <w:numPr>
          <w:ilvl w:val="0"/>
          <w:numId w:val="14"/>
        </w:numPr>
        <w:spacing w:line="240" w:lineRule="auto"/>
        <w:ind w:left="0" w:firstLine="567"/>
        <w:jc w:val="both"/>
        <w:rPr>
          <w:sz w:val="24"/>
          <w:szCs w:val="24"/>
        </w:rPr>
      </w:pPr>
      <w:r w:rsidRPr="000D077B">
        <w:rPr>
          <w:sz w:val="24"/>
          <w:szCs w:val="24"/>
        </w:rPr>
        <w:t>здатності ідентифікувати правовідносини, що знаходяться в сфері системи розв’язання суперечок в СОТ міжнародного торговельно-економічного права;</w:t>
      </w:r>
    </w:p>
    <w:p w:rsidR="000D077B" w:rsidRPr="000D077B" w:rsidRDefault="000D077B" w:rsidP="00852A17">
      <w:pPr>
        <w:numPr>
          <w:ilvl w:val="0"/>
          <w:numId w:val="14"/>
        </w:numPr>
        <w:spacing w:line="240" w:lineRule="auto"/>
        <w:ind w:left="0" w:firstLine="567"/>
        <w:jc w:val="both"/>
        <w:rPr>
          <w:sz w:val="24"/>
          <w:szCs w:val="24"/>
        </w:rPr>
      </w:pPr>
      <w:r w:rsidRPr="000D077B">
        <w:rPr>
          <w:sz w:val="24"/>
          <w:szCs w:val="24"/>
        </w:rPr>
        <w:t>правильно кваліфікувати ті чи інші джерела міжнародного торговельно-економічного права;</w:t>
      </w:r>
    </w:p>
    <w:p w:rsidR="000D077B" w:rsidRPr="000D077B" w:rsidRDefault="000D077B" w:rsidP="00852A17">
      <w:pPr>
        <w:numPr>
          <w:ilvl w:val="0"/>
          <w:numId w:val="14"/>
        </w:numPr>
        <w:spacing w:line="240" w:lineRule="auto"/>
        <w:ind w:left="0" w:firstLine="567"/>
        <w:jc w:val="both"/>
        <w:rPr>
          <w:sz w:val="24"/>
          <w:szCs w:val="24"/>
        </w:rPr>
      </w:pPr>
      <w:r w:rsidRPr="000D077B">
        <w:rPr>
          <w:sz w:val="24"/>
          <w:szCs w:val="24"/>
        </w:rPr>
        <w:t>здатності самостійно аналізувати й правильно тлумачити зміст відповідних міжнародних договорів, звичаїв міжнародної торгівлі, нормативно-правових актів  з  міжнародного торговельно-економічного права;</w:t>
      </w:r>
    </w:p>
    <w:p w:rsidR="000D077B" w:rsidRPr="000D077B" w:rsidRDefault="000D077B" w:rsidP="00852A17">
      <w:pPr>
        <w:numPr>
          <w:ilvl w:val="0"/>
          <w:numId w:val="14"/>
        </w:numPr>
        <w:spacing w:line="240" w:lineRule="auto"/>
        <w:ind w:left="0" w:firstLine="567"/>
        <w:jc w:val="both"/>
        <w:rPr>
          <w:sz w:val="24"/>
          <w:szCs w:val="24"/>
        </w:rPr>
      </w:pPr>
      <w:r w:rsidRPr="000D077B">
        <w:rPr>
          <w:sz w:val="24"/>
          <w:szCs w:val="24"/>
        </w:rPr>
        <w:t xml:space="preserve">здатності користуватися спеціальною правничою термінологією, включаючи </w:t>
      </w:r>
      <w:proofErr w:type="spellStart"/>
      <w:r w:rsidRPr="000D077B">
        <w:rPr>
          <w:sz w:val="24"/>
          <w:szCs w:val="24"/>
        </w:rPr>
        <w:t>мовні</w:t>
      </w:r>
      <w:proofErr w:type="spellEnd"/>
      <w:r w:rsidRPr="000D077B">
        <w:rPr>
          <w:sz w:val="24"/>
          <w:szCs w:val="24"/>
        </w:rPr>
        <w:t xml:space="preserve"> особливості міжнародних угод і конвенцій;</w:t>
      </w:r>
    </w:p>
    <w:p w:rsidR="000D077B" w:rsidRPr="000D077B" w:rsidRDefault="000D077B" w:rsidP="00852A17">
      <w:pPr>
        <w:numPr>
          <w:ilvl w:val="0"/>
          <w:numId w:val="14"/>
        </w:numPr>
        <w:spacing w:line="240" w:lineRule="auto"/>
        <w:ind w:left="0" w:firstLine="567"/>
        <w:jc w:val="both"/>
        <w:rPr>
          <w:sz w:val="24"/>
          <w:szCs w:val="24"/>
        </w:rPr>
      </w:pPr>
      <w:r w:rsidRPr="000D077B">
        <w:rPr>
          <w:sz w:val="24"/>
          <w:szCs w:val="24"/>
        </w:rPr>
        <w:t>формування правової позиції з точки зору захисту інтересів України як учасниці міжнародних економічних відносин;</w:t>
      </w:r>
    </w:p>
    <w:p w:rsidR="000D077B" w:rsidRPr="000D077B" w:rsidRDefault="000D077B" w:rsidP="00852A17">
      <w:pPr>
        <w:numPr>
          <w:ilvl w:val="0"/>
          <w:numId w:val="14"/>
        </w:numPr>
        <w:spacing w:line="240" w:lineRule="auto"/>
        <w:ind w:left="0" w:firstLine="567"/>
        <w:jc w:val="both"/>
        <w:rPr>
          <w:sz w:val="24"/>
          <w:szCs w:val="24"/>
        </w:rPr>
      </w:pPr>
      <w:r w:rsidRPr="000D077B">
        <w:rPr>
          <w:sz w:val="24"/>
          <w:szCs w:val="24"/>
        </w:rPr>
        <w:lastRenderedPageBreak/>
        <w:t>здатності застосовувати отримані знання у професійній діяльності, зокрема при укладенні міжнародних комерційних контрактів, визначенні і використанні засобів правового захисту суб’єктів міжнародного торгового права.</w:t>
      </w:r>
    </w:p>
    <w:p w:rsidR="000D077B" w:rsidRPr="000D077B" w:rsidRDefault="000D077B" w:rsidP="000D077B">
      <w:pPr>
        <w:rPr>
          <w:lang w:eastAsia="uk-UA"/>
        </w:rPr>
      </w:pPr>
    </w:p>
    <w:p w:rsidR="004A6336" w:rsidRDefault="004A6336" w:rsidP="000D077B">
      <w:pPr>
        <w:pStyle w:val="1"/>
        <w:numPr>
          <w:ilvl w:val="0"/>
          <w:numId w:val="0"/>
        </w:numPr>
        <w:spacing w:line="240" w:lineRule="auto"/>
        <w:ind w:firstLine="284"/>
        <w:rPr>
          <w:rFonts w:ascii="Times New Roman" w:hAnsi="Times New Roman"/>
        </w:rPr>
      </w:pPr>
      <w:proofErr w:type="spellStart"/>
      <w:r w:rsidRPr="000D077B">
        <w:rPr>
          <w:rFonts w:ascii="Times New Roman" w:hAnsi="Times New Roman"/>
        </w:rPr>
        <w:t>Пререквізити</w:t>
      </w:r>
      <w:proofErr w:type="spellEnd"/>
      <w:r w:rsidRPr="000D077B">
        <w:rPr>
          <w:rFonts w:ascii="Times New Roman" w:hAnsi="Times New Roman"/>
        </w:rPr>
        <w:t xml:space="preserve"> та </w:t>
      </w:r>
      <w:proofErr w:type="spellStart"/>
      <w:r w:rsidRPr="000D077B">
        <w:rPr>
          <w:rFonts w:ascii="Times New Roman" w:hAnsi="Times New Roman"/>
        </w:rPr>
        <w:t>постреквізити</w:t>
      </w:r>
      <w:proofErr w:type="spellEnd"/>
      <w:r w:rsidRPr="000D077B">
        <w:rPr>
          <w:rFonts w:ascii="Times New Roman" w:hAnsi="Times New Roman"/>
        </w:rPr>
        <w:t xml:space="preserve"> дисципліни (місце в структурно-логічній схемі навчання за відповідною освітньою програмою)</w:t>
      </w:r>
    </w:p>
    <w:p w:rsidR="000D077B" w:rsidRPr="00852A17" w:rsidRDefault="000D077B" w:rsidP="00852A17">
      <w:pPr>
        <w:pStyle w:val="21"/>
        <w:rPr>
          <w:sz w:val="24"/>
          <w:szCs w:val="24"/>
        </w:rPr>
      </w:pPr>
      <w:r w:rsidRPr="00544091">
        <w:rPr>
          <w:sz w:val="24"/>
          <w:szCs w:val="24"/>
        </w:rPr>
        <w:t xml:space="preserve">Вивчення дисципліни «Вирішення спорів в СОТ» базується на знаннях отриманих студентами з дисциплін «Теорія держави та права», «Основи міжнародного публічного та міжнародного приватного права». </w:t>
      </w:r>
      <w:r w:rsidR="00852A17">
        <w:rPr>
          <w:sz w:val="24"/>
          <w:szCs w:val="24"/>
        </w:rPr>
        <w:t xml:space="preserve">Навчальна дисципліна </w:t>
      </w:r>
      <w:r w:rsidRPr="00544091">
        <w:rPr>
          <w:sz w:val="24"/>
          <w:szCs w:val="24"/>
        </w:rPr>
        <w:t xml:space="preserve">«Вирішення спорів в СОТ» перебуває у певному зв'язку з дисциплінами циклу гуманітарної та соціально-економічної підготовки студентів-правників. Такими дисциплінами, зокрема, є логіка, основи менеджменту, психологія, соціологія та ін. Ці дисципліни створюють загальну світоглядну і методологічну основу для сприйняття аспірантами змісту </w:t>
      </w:r>
      <w:r w:rsidR="00852A17" w:rsidRPr="00852A17">
        <w:rPr>
          <w:sz w:val="24"/>
          <w:szCs w:val="24"/>
        </w:rPr>
        <w:t>навчальної дисципліни.</w:t>
      </w:r>
    </w:p>
    <w:p w:rsidR="000D077B" w:rsidRDefault="000D077B" w:rsidP="000D077B">
      <w:pPr>
        <w:pStyle w:val="21"/>
        <w:ind w:firstLine="284"/>
        <w:rPr>
          <w:sz w:val="24"/>
          <w:szCs w:val="24"/>
        </w:rPr>
      </w:pPr>
    </w:p>
    <w:p w:rsidR="00AA6B23" w:rsidRPr="000D077B" w:rsidRDefault="00AA6B23" w:rsidP="000D077B">
      <w:pPr>
        <w:pStyle w:val="21"/>
        <w:ind w:firstLine="284"/>
        <w:rPr>
          <w:b/>
          <w:color w:val="1F497D" w:themeColor="text2"/>
          <w:sz w:val="24"/>
          <w:szCs w:val="24"/>
        </w:rPr>
      </w:pPr>
      <w:r w:rsidRPr="000D077B">
        <w:rPr>
          <w:b/>
          <w:color w:val="1F497D" w:themeColor="text2"/>
          <w:sz w:val="24"/>
          <w:szCs w:val="24"/>
        </w:rPr>
        <w:t xml:space="preserve">Зміст навчальної дисципліни </w:t>
      </w:r>
    </w:p>
    <w:p w:rsidR="000D077B" w:rsidRPr="000D077B" w:rsidRDefault="000D077B" w:rsidP="000D077B">
      <w:pPr>
        <w:pStyle w:val="1"/>
        <w:numPr>
          <w:ilvl w:val="0"/>
          <w:numId w:val="0"/>
        </w:numPr>
        <w:ind w:left="360"/>
        <w:rPr>
          <w:rFonts w:ascii="Times New Roman" w:hAnsi="Times New Roman"/>
          <w:color w:val="1F497D" w:themeColor="text2"/>
        </w:rPr>
      </w:pP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Тема 1. Врегулювання публічних торговельно-економічних спорів</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 xml:space="preserve">Засоби врегулювання міждержавних суперечок, включаючи економічні. Міжнародні третейські суди, арбітражі. </w:t>
      </w:r>
      <w:r w:rsidRPr="000D077B">
        <w:rPr>
          <w:rStyle w:val="af5"/>
          <w:rFonts w:ascii="Times New Roman" w:hAnsi="Times New Roman"/>
          <w:color w:val="auto"/>
        </w:rPr>
        <w:t>Договір про міжнародне процесуальне право 1889 р.</w:t>
      </w:r>
      <w:r w:rsidRPr="000D077B">
        <w:rPr>
          <w:rStyle w:val="a5"/>
          <w:rFonts w:ascii="Times New Roman" w:hAnsi="Times New Roman"/>
          <w:b w:val="0"/>
          <w:color w:val="auto"/>
        </w:rPr>
        <w:t xml:space="preserve"> </w:t>
      </w:r>
      <w:r w:rsidRPr="000D077B">
        <w:rPr>
          <w:rStyle w:val="af5"/>
          <w:rFonts w:ascii="Times New Roman" w:hAnsi="Times New Roman"/>
          <w:color w:val="auto"/>
        </w:rPr>
        <w:t xml:space="preserve">Договір про міжнародне процесуальне право 1940 р. </w:t>
      </w:r>
      <w:r w:rsidRPr="000D077B">
        <w:rPr>
          <w:rFonts w:ascii="Times New Roman" w:hAnsi="Times New Roman"/>
          <w:b w:val="0"/>
          <w:color w:val="auto"/>
        </w:rPr>
        <w:t xml:space="preserve">Міжнародна судова процедура. </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Врегулювання міждержавних суперечок галузевого економічного характеру.</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Тема 2. Система врегулювання міждержавних торговельних суперечок в межах СОТ. Історичний контекст створення багатосторонньої торгової системи</w:t>
      </w:r>
    </w:p>
    <w:p w:rsid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Створення інституціональної системи у рамках ГАТТ та її еволюція Вирішення спорів відповідно до Статті XXІІ ГАТТ. Вирішення спорів відповідно до Статті XXІІІ ГАТТ. Особливості участі робочих груп у ПВС ГАТТ. Особливості участі спеціальних груп у ПВС ГАТТ</w:t>
      </w:r>
    </w:p>
    <w:p w:rsidR="00852A17" w:rsidRPr="00852A17" w:rsidRDefault="00852A17" w:rsidP="00852A17">
      <w:pPr>
        <w:spacing w:line="240" w:lineRule="auto"/>
        <w:jc w:val="both"/>
      </w:pPr>
    </w:p>
    <w:p w:rsidR="000D077B" w:rsidRPr="00852A17" w:rsidRDefault="000D077B" w:rsidP="00852A17">
      <w:pPr>
        <w:spacing w:line="240" w:lineRule="auto"/>
        <w:ind w:firstLine="141"/>
        <w:jc w:val="both"/>
        <w:rPr>
          <w:sz w:val="24"/>
          <w:szCs w:val="24"/>
        </w:rPr>
      </w:pPr>
      <w:r w:rsidRPr="00852A17">
        <w:rPr>
          <w:sz w:val="24"/>
          <w:szCs w:val="24"/>
        </w:rPr>
        <w:t>Тема 3</w:t>
      </w:r>
      <w:r w:rsidR="00852A17" w:rsidRPr="00852A17">
        <w:rPr>
          <w:sz w:val="24"/>
          <w:szCs w:val="24"/>
        </w:rPr>
        <w:t>.</w:t>
      </w:r>
      <w:r w:rsidRPr="00852A17">
        <w:rPr>
          <w:sz w:val="24"/>
          <w:szCs w:val="24"/>
        </w:rPr>
        <w:t xml:space="preserve"> Особливості інституціонального механізму СВС СОТ, діяльність, роль та функції органів СОТ, які беруть участь у вирішенні спорів </w:t>
      </w:r>
    </w:p>
    <w:p w:rsidR="000D077B" w:rsidRPr="00852A17" w:rsidRDefault="000D077B" w:rsidP="00852A17">
      <w:pPr>
        <w:spacing w:line="240" w:lineRule="auto"/>
        <w:ind w:firstLine="141"/>
        <w:jc w:val="both"/>
        <w:rPr>
          <w:sz w:val="24"/>
          <w:szCs w:val="24"/>
        </w:rPr>
      </w:pPr>
      <w:r w:rsidRPr="00852A17">
        <w:rPr>
          <w:sz w:val="24"/>
          <w:szCs w:val="24"/>
        </w:rPr>
        <w:t>Утворення інституціональної структури СВС СОТ. Роль Конференції міністрів членів СОТ у ПВС СОТ. Роль виконавчого органу СОТ (Генеральної ради) у ПВС СОТ. Роль</w:t>
      </w:r>
      <w:r w:rsidR="00852A17" w:rsidRPr="00852A17">
        <w:rPr>
          <w:sz w:val="24"/>
          <w:szCs w:val="24"/>
        </w:rPr>
        <w:t xml:space="preserve"> </w:t>
      </w:r>
      <w:r w:rsidRPr="00852A17">
        <w:rPr>
          <w:sz w:val="24"/>
          <w:szCs w:val="24"/>
        </w:rPr>
        <w:t>Секретаріату СОТ у ПВС СОТ. Роль комітетів СОТ та комітетів, що діють у рамках Генради, у ПВС СОТ</w:t>
      </w:r>
    </w:p>
    <w:p w:rsidR="000D077B" w:rsidRPr="00852A17" w:rsidRDefault="000D077B" w:rsidP="00852A17">
      <w:pPr>
        <w:spacing w:line="240" w:lineRule="auto"/>
        <w:ind w:firstLine="141"/>
        <w:jc w:val="both"/>
        <w:rPr>
          <w:sz w:val="24"/>
          <w:szCs w:val="24"/>
        </w:rPr>
      </w:pPr>
    </w:p>
    <w:p w:rsidR="000D077B" w:rsidRPr="00852A17" w:rsidRDefault="000D077B" w:rsidP="00852A17">
      <w:pPr>
        <w:spacing w:line="240" w:lineRule="auto"/>
        <w:ind w:firstLine="141"/>
        <w:jc w:val="both"/>
        <w:rPr>
          <w:sz w:val="24"/>
          <w:szCs w:val="24"/>
        </w:rPr>
      </w:pPr>
      <w:r w:rsidRPr="00852A17">
        <w:rPr>
          <w:sz w:val="24"/>
          <w:szCs w:val="24"/>
        </w:rPr>
        <w:t>Тема 4.  Роль спеціальних груп (СГ) та Апеляційного органу ПСВ СОТ</w:t>
      </w:r>
    </w:p>
    <w:p w:rsidR="000D077B" w:rsidRPr="00852A17" w:rsidRDefault="000D077B" w:rsidP="00852A17">
      <w:pPr>
        <w:spacing w:line="240" w:lineRule="auto"/>
        <w:ind w:firstLine="141"/>
        <w:jc w:val="both"/>
        <w:rPr>
          <w:sz w:val="24"/>
          <w:szCs w:val="24"/>
        </w:rPr>
      </w:pPr>
      <w:r w:rsidRPr="00852A17">
        <w:rPr>
          <w:sz w:val="24"/>
          <w:szCs w:val="24"/>
        </w:rPr>
        <w:t xml:space="preserve"> Склад та функції СГ. Мандат СГ. Участь експертів у ПВС СОТ. Питання розвитку третейського інституту. </w:t>
      </w:r>
    </w:p>
    <w:p w:rsidR="000D077B" w:rsidRPr="00852A17" w:rsidRDefault="000D077B" w:rsidP="00852A17">
      <w:pPr>
        <w:spacing w:line="240" w:lineRule="auto"/>
        <w:ind w:firstLine="141"/>
        <w:jc w:val="both"/>
        <w:rPr>
          <w:sz w:val="24"/>
          <w:szCs w:val="24"/>
        </w:rPr>
      </w:pPr>
      <w:r w:rsidRPr="00852A17">
        <w:rPr>
          <w:sz w:val="24"/>
          <w:szCs w:val="24"/>
        </w:rPr>
        <w:t>Роль Апеляційного органу (АО) у ПВС СОТ та його функції. Склад і структура АО Роль Секретаріату АО у ПВС СОТ Повноваження АО та сфера застосування Роль арбітрів у ПВС СОТ</w:t>
      </w:r>
    </w:p>
    <w:p w:rsidR="000D077B" w:rsidRPr="00852A17" w:rsidRDefault="000D077B" w:rsidP="00852A17">
      <w:pPr>
        <w:spacing w:line="240" w:lineRule="auto"/>
        <w:jc w:val="both"/>
        <w:rPr>
          <w:sz w:val="24"/>
          <w:szCs w:val="24"/>
        </w:rPr>
      </w:pPr>
    </w:p>
    <w:p w:rsidR="000D077B" w:rsidRPr="00852A17" w:rsidRDefault="000D077B" w:rsidP="00852A17">
      <w:pPr>
        <w:spacing w:line="240" w:lineRule="auto"/>
        <w:ind w:firstLine="141"/>
        <w:jc w:val="both"/>
        <w:rPr>
          <w:sz w:val="24"/>
          <w:szCs w:val="24"/>
        </w:rPr>
      </w:pPr>
      <w:r w:rsidRPr="00852A17">
        <w:rPr>
          <w:sz w:val="24"/>
          <w:szCs w:val="24"/>
        </w:rPr>
        <w:t xml:space="preserve">Тема 5. Головні риси системи вирішення спорів СОТ (СВС СОТ) </w:t>
      </w:r>
    </w:p>
    <w:p w:rsidR="000D077B" w:rsidRPr="00852A17" w:rsidRDefault="000D077B" w:rsidP="00852A17">
      <w:pPr>
        <w:spacing w:line="240" w:lineRule="auto"/>
        <w:ind w:firstLine="141"/>
        <w:jc w:val="both"/>
      </w:pPr>
      <w:r w:rsidRPr="00852A17">
        <w:rPr>
          <w:sz w:val="24"/>
          <w:szCs w:val="24"/>
        </w:rPr>
        <w:t>Цілі СВС СОТ Статус учасників ПВС СОТ Питання юрисдикції у СВС СОТ. Питання юрисдикції у СВС СОТ Види спорів, передбачених СВС СОТ. Роз'яснення прав і обов'язків через тлумачення. Питання збору інформації та доказів під час ПВС СОТ</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Тема 6. Процесуальні засади вирішення спорів СОТ</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 xml:space="preserve">Стадії ПВС СОТ. </w:t>
      </w:r>
      <w:r w:rsidRPr="000D077B">
        <w:rPr>
          <w:rFonts w:ascii="Times New Roman" w:eastAsia="Times New Roman" w:hAnsi="Times New Roman"/>
          <w:b w:val="0"/>
          <w:color w:val="auto"/>
        </w:rPr>
        <w:t>Перша стадія ПВС СОТ.</w:t>
      </w:r>
      <w:r w:rsidRPr="000D077B">
        <w:rPr>
          <w:rFonts w:ascii="Times New Roman" w:hAnsi="Times New Roman"/>
          <w:b w:val="0"/>
          <w:color w:val="auto"/>
        </w:rPr>
        <w:t xml:space="preserve"> Врегулювання спору його сторонами. Використання процедур добрих послуг, примирення і посередництва.</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Друга стадія ПВС СОТ. Третя стадія ПВС СОТ. Четверта стадія ПВС СОТ. Арбітраж як альтернативний засіб вирішення спорів у рамках СОТ.</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Тема 7. Інші механізми розв’язання спорів в СОТ</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Міжнародний трибунал з морського права. Його рішення та їх наслідки для сторін.</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Врегулювання суперечок по Конвенції про міжнародну цивільну авіацію 1944 р. Врегулювання міжнародно-правових спорів в рамках Сеульський конвенції 1985 року про заснування Багатостороннього агентства з гарантування інвестицій (БАГІ).</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 xml:space="preserve">Тема 8. Міжнародно-правове врегулювання "діагональних" економічних суперечок (між державами і іноземними особами). </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Вашингтонська конвенція 1965 року (і інші угоди) про порядок вирішення інвестиційних спорів між державами та іноземними особами. Міжнародно-правове сприяння арбітражному врегулюванню приватноправових спорів. Конвенція ООН про визнання і приведення у виконання іноземних арбітражних рішень 1958 р. Європейська конвенція про зовнішньоторговельний арбітраж 1961 р. Угода щодо застосування Європейської конвенції про зовнішньоторговельний арбітраж 1962 р. Конвенція про вручення за кордоном судових та позасудових документів в цивільних або комерційних справах, 1965 р.</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Види методів врегулювання спорів та можливість їх обрання. Розгляд спорів у державних судах (національних) конкретної країни. Правило «закону суду» (</w:t>
      </w:r>
      <w:r w:rsidRPr="000D077B">
        <w:rPr>
          <w:rFonts w:ascii="Times New Roman" w:hAnsi="Times New Roman"/>
          <w:b w:val="0"/>
          <w:color w:val="auto"/>
          <w:lang w:val="en-US"/>
        </w:rPr>
        <w:t>Lex</w:t>
      </w:r>
      <w:r w:rsidRPr="000D077B">
        <w:rPr>
          <w:rFonts w:ascii="Times New Roman" w:hAnsi="Times New Roman"/>
          <w:b w:val="0"/>
          <w:color w:val="auto"/>
        </w:rPr>
        <w:t xml:space="preserve"> </w:t>
      </w:r>
      <w:proofErr w:type="spellStart"/>
      <w:r w:rsidRPr="000D077B">
        <w:rPr>
          <w:rFonts w:ascii="Times New Roman" w:hAnsi="Times New Roman"/>
          <w:b w:val="0"/>
          <w:color w:val="auto"/>
          <w:lang w:val="en-US"/>
        </w:rPr>
        <w:t>fori</w:t>
      </w:r>
      <w:proofErr w:type="spellEnd"/>
      <w:r w:rsidRPr="000D077B">
        <w:rPr>
          <w:rFonts w:ascii="Times New Roman" w:hAnsi="Times New Roman"/>
          <w:b w:val="0"/>
          <w:color w:val="auto"/>
        </w:rPr>
        <w:t xml:space="preserve">). Національний режим у судовому провадженні. </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Медіація, посередництво, переговори та експертиза як альтернативні методи врегулювання спорів.  Подібні та відмінні риси.</w:t>
      </w:r>
    </w:p>
    <w:p w:rsidR="000D077B" w:rsidRPr="000D077B" w:rsidRDefault="000D077B" w:rsidP="00852A17">
      <w:pPr>
        <w:pStyle w:val="1"/>
        <w:numPr>
          <w:ilvl w:val="0"/>
          <w:numId w:val="0"/>
        </w:numPr>
        <w:tabs>
          <w:tab w:val="clear" w:pos="284"/>
          <w:tab w:val="left" w:pos="360"/>
        </w:tabs>
        <w:spacing w:before="0" w:after="0" w:line="240" w:lineRule="auto"/>
        <w:ind w:firstLine="207"/>
        <w:jc w:val="both"/>
        <w:rPr>
          <w:rFonts w:ascii="Times New Roman" w:hAnsi="Times New Roman"/>
          <w:b w:val="0"/>
          <w:color w:val="auto"/>
        </w:rPr>
      </w:pPr>
      <w:r w:rsidRPr="000D077B">
        <w:rPr>
          <w:rFonts w:ascii="Times New Roman" w:hAnsi="Times New Roman"/>
          <w:b w:val="0"/>
          <w:color w:val="auto"/>
        </w:rPr>
        <w:t>Визнання та виконання іноземних судових рішень і виконання судових доручень. Поняття екзекватури. Посвідчення (легалізація) документів для застосування закордоном.</w:t>
      </w:r>
    </w:p>
    <w:p w:rsidR="000D077B" w:rsidRPr="000D077B" w:rsidRDefault="000D077B" w:rsidP="000D077B">
      <w:pPr>
        <w:rPr>
          <w:sz w:val="24"/>
          <w:szCs w:val="24"/>
        </w:rPr>
      </w:pPr>
    </w:p>
    <w:p w:rsidR="008B16FE" w:rsidRPr="003725AF" w:rsidRDefault="008B16FE" w:rsidP="008B16FE">
      <w:pPr>
        <w:pStyle w:val="1"/>
      </w:pPr>
      <w:r w:rsidRPr="003725AF">
        <w:t>Навчальні матеріали та ресурси</w:t>
      </w:r>
    </w:p>
    <w:p w:rsidR="00852A17" w:rsidRDefault="00852A17" w:rsidP="003725AF">
      <w:pPr>
        <w:tabs>
          <w:tab w:val="left" w:pos="1080"/>
        </w:tabs>
        <w:jc w:val="both"/>
        <w:rPr>
          <w:b/>
          <w:bCs/>
          <w:sz w:val="24"/>
          <w:szCs w:val="24"/>
        </w:rPr>
      </w:pPr>
      <w:r>
        <w:rPr>
          <w:b/>
          <w:bCs/>
          <w:sz w:val="24"/>
          <w:szCs w:val="24"/>
        </w:rPr>
        <w:t>Базова:</w:t>
      </w:r>
    </w:p>
    <w:p w:rsidR="00852A17" w:rsidRPr="003725AF" w:rsidRDefault="00852A17" w:rsidP="00852A17">
      <w:pPr>
        <w:pStyle w:val="a0"/>
        <w:numPr>
          <w:ilvl w:val="0"/>
          <w:numId w:val="17"/>
        </w:numPr>
        <w:spacing w:line="240" w:lineRule="auto"/>
        <w:ind w:left="0" w:firstLine="567"/>
        <w:contextualSpacing w:val="0"/>
        <w:jc w:val="both"/>
        <w:rPr>
          <w:sz w:val="24"/>
          <w:szCs w:val="24"/>
        </w:rPr>
      </w:pPr>
      <w:proofErr w:type="spellStart"/>
      <w:r w:rsidRPr="003725AF">
        <w:rPr>
          <w:sz w:val="24"/>
          <w:szCs w:val="24"/>
        </w:rPr>
        <w:t>Опришко</w:t>
      </w:r>
      <w:proofErr w:type="spellEnd"/>
      <w:r w:rsidRPr="003725AF">
        <w:rPr>
          <w:sz w:val="24"/>
          <w:szCs w:val="24"/>
        </w:rPr>
        <w:t xml:space="preserve"> В.Ф. Міжнародне економічне право і процес: монографія / В.Ф. </w:t>
      </w:r>
      <w:proofErr w:type="spellStart"/>
      <w:r w:rsidRPr="003725AF">
        <w:rPr>
          <w:sz w:val="24"/>
          <w:szCs w:val="24"/>
        </w:rPr>
        <w:t>Опришко</w:t>
      </w:r>
      <w:proofErr w:type="spellEnd"/>
      <w:r w:rsidRPr="003725AF">
        <w:rPr>
          <w:sz w:val="24"/>
          <w:szCs w:val="24"/>
        </w:rPr>
        <w:t>. – К.: Парламент. вид-во, 2014. – 517 с.</w:t>
      </w:r>
    </w:p>
    <w:p w:rsidR="00852A17" w:rsidRPr="003725AF" w:rsidRDefault="00852A17" w:rsidP="00852A17">
      <w:pPr>
        <w:pStyle w:val="a0"/>
        <w:numPr>
          <w:ilvl w:val="0"/>
          <w:numId w:val="17"/>
        </w:numPr>
        <w:spacing w:line="240" w:lineRule="auto"/>
        <w:ind w:left="0" w:firstLine="567"/>
        <w:contextualSpacing w:val="0"/>
        <w:jc w:val="both"/>
        <w:rPr>
          <w:sz w:val="24"/>
          <w:szCs w:val="24"/>
        </w:rPr>
      </w:pPr>
      <w:r w:rsidRPr="003725AF">
        <w:rPr>
          <w:sz w:val="24"/>
          <w:szCs w:val="24"/>
        </w:rPr>
        <w:t xml:space="preserve"> Сергієнко В.В. Міжнародне економічне право: </w:t>
      </w:r>
      <w:proofErr w:type="spellStart"/>
      <w:r w:rsidRPr="003725AF">
        <w:rPr>
          <w:sz w:val="24"/>
          <w:szCs w:val="24"/>
        </w:rPr>
        <w:t>навч</w:t>
      </w:r>
      <w:proofErr w:type="spellEnd"/>
      <w:r w:rsidRPr="003725AF">
        <w:rPr>
          <w:sz w:val="24"/>
          <w:szCs w:val="24"/>
        </w:rPr>
        <w:t xml:space="preserve">. </w:t>
      </w:r>
      <w:proofErr w:type="spellStart"/>
      <w:r w:rsidRPr="003725AF">
        <w:rPr>
          <w:sz w:val="24"/>
          <w:szCs w:val="24"/>
        </w:rPr>
        <w:t>посіб</w:t>
      </w:r>
      <w:proofErr w:type="spellEnd"/>
      <w:r w:rsidRPr="003725AF">
        <w:rPr>
          <w:sz w:val="24"/>
          <w:szCs w:val="24"/>
        </w:rPr>
        <w:t xml:space="preserve">. / В.В. Сергієнко, К.О. </w:t>
      </w:r>
      <w:proofErr w:type="spellStart"/>
      <w:r w:rsidRPr="003725AF">
        <w:rPr>
          <w:sz w:val="24"/>
          <w:szCs w:val="24"/>
        </w:rPr>
        <w:t>Жирнова</w:t>
      </w:r>
      <w:proofErr w:type="spellEnd"/>
      <w:r w:rsidRPr="003725AF">
        <w:rPr>
          <w:sz w:val="24"/>
          <w:szCs w:val="24"/>
        </w:rPr>
        <w:t xml:space="preserve">; </w:t>
      </w:r>
      <w:proofErr w:type="spellStart"/>
      <w:r w:rsidRPr="003725AF">
        <w:rPr>
          <w:sz w:val="24"/>
          <w:szCs w:val="24"/>
        </w:rPr>
        <w:t>Харк</w:t>
      </w:r>
      <w:proofErr w:type="spellEnd"/>
      <w:r w:rsidRPr="003725AF">
        <w:rPr>
          <w:sz w:val="24"/>
          <w:szCs w:val="24"/>
        </w:rPr>
        <w:t xml:space="preserve">. </w:t>
      </w:r>
      <w:proofErr w:type="spellStart"/>
      <w:r w:rsidRPr="003725AF">
        <w:rPr>
          <w:sz w:val="24"/>
          <w:szCs w:val="24"/>
        </w:rPr>
        <w:t>нац</w:t>
      </w:r>
      <w:proofErr w:type="spellEnd"/>
      <w:r w:rsidRPr="003725AF">
        <w:rPr>
          <w:sz w:val="24"/>
          <w:szCs w:val="24"/>
        </w:rPr>
        <w:t xml:space="preserve">. </w:t>
      </w:r>
      <w:proofErr w:type="spellStart"/>
      <w:r w:rsidRPr="003725AF">
        <w:rPr>
          <w:sz w:val="24"/>
          <w:szCs w:val="24"/>
        </w:rPr>
        <w:t>екон</w:t>
      </w:r>
      <w:proofErr w:type="spellEnd"/>
      <w:r w:rsidRPr="003725AF">
        <w:rPr>
          <w:sz w:val="24"/>
          <w:szCs w:val="24"/>
        </w:rPr>
        <w:t>. ун-т. – Х.: ХНЕУ, 2012. – 258 с.</w:t>
      </w:r>
    </w:p>
    <w:p w:rsidR="00852A17" w:rsidRPr="003725AF" w:rsidRDefault="00852A17" w:rsidP="00852A17">
      <w:pPr>
        <w:pStyle w:val="a0"/>
        <w:numPr>
          <w:ilvl w:val="0"/>
          <w:numId w:val="17"/>
        </w:numPr>
        <w:spacing w:line="240" w:lineRule="auto"/>
        <w:ind w:left="0" w:firstLine="567"/>
        <w:contextualSpacing w:val="0"/>
        <w:jc w:val="both"/>
        <w:rPr>
          <w:sz w:val="24"/>
          <w:szCs w:val="24"/>
        </w:rPr>
      </w:pPr>
      <w:r w:rsidRPr="003725AF">
        <w:rPr>
          <w:sz w:val="24"/>
          <w:szCs w:val="24"/>
        </w:rPr>
        <w:t xml:space="preserve"> </w:t>
      </w:r>
      <w:proofErr w:type="spellStart"/>
      <w:r w:rsidRPr="003725AF">
        <w:rPr>
          <w:sz w:val="24"/>
          <w:szCs w:val="24"/>
        </w:rPr>
        <w:t>Баймуратов</w:t>
      </w:r>
      <w:proofErr w:type="spellEnd"/>
      <w:r w:rsidRPr="003725AF">
        <w:rPr>
          <w:sz w:val="24"/>
          <w:szCs w:val="24"/>
        </w:rPr>
        <w:t xml:space="preserve"> М.О. Міжнародний економічний правопорядок: актуальні питання правового регулювання: монографія / М.О. </w:t>
      </w:r>
      <w:proofErr w:type="spellStart"/>
      <w:r w:rsidRPr="003725AF">
        <w:rPr>
          <w:sz w:val="24"/>
          <w:szCs w:val="24"/>
        </w:rPr>
        <w:t>Баймуратов</w:t>
      </w:r>
      <w:proofErr w:type="spellEnd"/>
      <w:r w:rsidRPr="003725AF">
        <w:rPr>
          <w:sz w:val="24"/>
          <w:szCs w:val="24"/>
        </w:rPr>
        <w:t xml:space="preserve">, Є.О. Львова, Б.В. Бабін; за ред. М.О. </w:t>
      </w:r>
      <w:proofErr w:type="spellStart"/>
      <w:r w:rsidRPr="003725AF">
        <w:rPr>
          <w:sz w:val="24"/>
          <w:szCs w:val="24"/>
        </w:rPr>
        <w:t>Баймуратова</w:t>
      </w:r>
      <w:proofErr w:type="spellEnd"/>
      <w:r w:rsidRPr="003725AF">
        <w:rPr>
          <w:sz w:val="24"/>
          <w:szCs w:val="24"/>
        </w:rPr>
        <w:t xml:space="preserve">; </w:t>
      </w:r>
      <w:proofErr w:type="spellStart"/>
      <w:r w:rsidRPr="003725AF">
        <w:rPr>
          <w:sz w:val="24"/>
          <w:szCs w:val="24"/>
        </w:rPr>
        <w:t>Маріуп</w:t>
      </w:r>
      <w:proofErr w:type="spellEnd"/>
      <w:r w:rsidRPr="003725AF">
        <w:rPr>
          <w:sz w:val="24"/>
          <w:szCs w:val="24"/>
        </w:rPr>
        <w:t xml:space="preserve">. </w:t>
      </w:r>
      <w:proofErr w:type="spellStart"/>
      <w:r w:rsidRPr="003725AF">
        <w:rPr>
          <w:sz w:val="24"/>
          <w:szCs w:val="24"/>
        </w:rPr>
        <w:t>держ</w:t>
      </w:r>
      <w:proofErr w:type="spellEnd"/>
      <w:r w:rsidRPr="003725AF">
        <w:rPr>
          <w:sz w:val="24"/>
          <w:szCs w:val="24"/>
        </w:rPr>
        <w:t xml:space="preserve">. ун-т, Представництво </w:t>
      </w:r>
      <w:proofErr w:type="spellStart"/>
      <w:r w:rsidRPr="003725AF">
        <w:rPr>
          <w:sz w:val="24"/>
          <w:szCs w:val="24"/>
        </w:rPr>
        <w:t>Європ</w:t>
      </w:r>
      <w:proofErr w:type="spellEnd"/>
      <w:r w:rsidRPr="003725AF">
        <w:rPr>
          <w:sz w:val="24"/>
          <w:szCs w:val="24"/>
        </w:rPr>
        <w:t xml:space="preserve">. </w:t>
      </w:r>
      <w:proofErr w:type="spellStart"/>
      <w:r w:rsidRPr="003725AF">
        <w:rPr>
          <w:sz w:val="24"/>
          <w:szCs w:val="24"/>
        </w:rPr>
        <w:t>орг</w:t>
      </w:r>
      <w:proofErr w:type="spellEnd"/>
      <w:r w:rsidRPr="003725AF">
        <w:rPr>
          <w:sz w:val="24"/>
          <w:szCs w:val="24"/>
        </w:rPr>
        <w:t xml:space="preserve">. </w:t>
      </w:r>
      <w:proofErr w:type="spellStart"/>
      <w:r w:rsidRPr="003725AF">
        <w:rPr>
          <w:sz w:val="24"/>
          <w:szCs w:val="24"/>
        </w:rPr>
        <w:t>публіч</w:t>
      </w:r>
      <w:proofErr w:type="spellEnd"/>
      <w:r w:rsidRPr="003725AF">
        <w:rPr>
          <w:sz w:val="24"/>
          <w:szCs w:val="24"/>
        </w:rPr>
        <w:t xml:space="preserve">. права в Україні. – Суми: Університетська книга, 2011. – 257 с. </w:t>
      </w:r>
    </w:p>
    <w:p w:rsidR="00852A17" w:rsidRPr="003725AF" w:rsidRDefault="00852A17" w:rsidP="00852A17">
      <w:pPr>
        <w:pStyle w:val="a0"/>
        <w:numPr>
          <w:ilvl w:val="0"/>
          <w:numId w:val="17"/>
        </w:numPr>
        <w:spacing w:line="240" w:lineRule="auto"/>
        <w:ind w:left="0" w:firstLine="567"/>
        <w:contextualSpacing w:val="0"/>
        <w:jc w:val="both"/>
        <w:rPr>
          <w:sz w:val="24"/>
          <w:szCs w:val="24"/>
        </w:rPr>
      </w:pPr>
      <w:r w:rsidRPr="003725AF">
        <w:rPr>
          <w:sz w:val="24"/>
          <w:szCs w:val="24"/>
        </w:rPr>
        <w:t xml:space="preserve"> </w:t>
      </w:r>
      <w:proofErr w:type="spellStart"/>
      <w:r w:rsidRPr="003725AF">
        <w:rPr>
          <w:sz w:val="24"/>
          <w:szCs w:val="24"/>
        </w:rPr>
        <w:t>Київець</w:t>
      </w:r>
      <w:proofErr w:type="spellEnd"/>
      <w:r w:rsidRPr="003725AF">
        <w:rPr>
          <w:sz w:val="24"/>
          <w:szCs w:val="24"/>
        </w:rPr>
        <w:t xml:space="preserve"> О.В. Міжнародне торгове право: </w:t>
      </w:r>
      <w:proofErr w:type="spellStart"/>
      <w:r w:rsidRPr="003725AF">
        <w:rPr>
          <w:sz w:val="24"/>
          <w:szCs w:val="24"/>
        </w:rPr>
        <w:t>навч</w:t>
      </w:r>
      <w:proofErr w:type="spellEnd"/>
      <w:r w:rsidRPr="003725AF">
        <w:rPr>
          <w:sz w:val="24"/>
          <w:szCs w:val="24"/>
        </w:rPr>
        <w:t xml:space="preserve">. </w:t>
      </w:r>
      <w:proofErr w:type="spellStart"/>
      <w:r w:rsidRPr="003725AF">
        <w:rPr>
          <w:sz w:val="24"/>
          <w:szCs w:val="24"/>
        </w:rPr>
        <w:t>посіб</w:t>
      </w:r>
      <w:proofErr w:type="spellEnd"/>
      <w:r w:rsidRPr="003725AF">
        <w:rPr>
          <w:sz w:val="24"/>
          <w:szCs w:val="24"/>
        </w:rPr>
        <w:t xml:space="preserve">. / О.В. </w:t>
      </w:r>
      <w:proofErr w:type="spellStart"/>
      <w:r w:rsidRPr="003725AF">
        <w:rPr>
          <w:sz w:val="24"/>
          <w:szCs w:val="24"/>
        </w:rPr>
        <w:t>Київець</w:t>
      </w:r>
      <w:proofErr w:type="spellEnd"/>
      <w:r w:rsidRPr="003725AF">
        <w:rPr>
          <w:sz w:val="24"/>
          <w:szCs w:val="24"/>
        </w:rPr>
        <w:t xml:space="preserve">, В.О. Голубєва; Київ. </w:t>
      </w:r>
      <w:proofErr w:type="spellStart"/>
      <w:r w:rsidRPr="003725AF">
        <w:rPr>
          <w:sz w:val="24"/>
          <w:szCs w:val="24"/>
        </w:rPr>
        <w:t>нац</w:t>
      </w:r>
      <w:proofErr w:type="spellEnd"/>
      <w:r w:rsidRPr="003725AF">
        <w:rPr>
          <w:sz w:val="24"/>
          <w:szCs w:val="24"/>
        </w:rPr>
        <w:t xml:space="preserve">. </w:t>
      </w:r>
      <w:proofErr w:type="spellStart"/>
      <w:r w:rsidRPr="003725AF">
        <w:rPr>
          <w:sz w:val="24"/>
          <w:szCs w:val="24"/>
        </w:rPr>
        <w:t>екон</w:t>
      </w:r>
      <w:proofErr w:type="spellEnd"/>
      <w:r w:rsidRPr="003725AF">
        <w:rPr>
          <w:sz w:val="24"/>
          <w:szCs w:val="24"/>
        </w:rPr>
        <w:t xml:space="preserve">. ун-т ім. В. Гетьмана. – К: КНЕУ, 2010. – 450 с. </w:t>
      </w:r>
    </w:p>
    <w:p w:rsidR="00852A17" w:rsidRPr="003725AF" w:rsidRDefault="00852A17" w:rsidP="00852A17">
      <w:pPr>
        <w:pStyle w:val="a0"/>
        <w:numPr>
          <w:ilvl w:val="0"/>
          <w:numId w:val="17"/>
        </w:numPr>
        <w:spacing w:line="240" w:lineRule="auto"/>
        <w:ind w:left="0" w:firstLine="567"/>
        <w:contextualSpacing w:val="0"/>
        <w:jc w:val="both"/>
        <w:rPr>
          <w:sz w:val="24"/>
          <w:szCs w:val="24"/>
        </w:rPr>
      </w:pPr>
      <w:r w:rsidRPr="003725AF">
        <w:rPr>
          <w:sz w:val="24"/>
          <w:szCs w:val="24"/>
        </w:rPr>
        <w:t xml:space="preserve"> </w:t>
      </w:r>
      <w:proofErr w:type="spellStart"/>
      <w:r w:rsidRPr="003725AF">
        <w:rPr>
          <w:sz w:val="24"/>
          <w:szCs w:val="24"/>
        </w:rPr>
        <w:t>Сафонова</w:t>
      </w:r>
      <w:proofErr w:type="spellEnd"/>
      <w:r w:rsidRPr="003725AF">
        <w:rPr>
          <w:sz w:val="24"/>
          <w:szCs w:val="24"/>
        </w:rPr>
        <w:t xml:space="preserve"> О. Ю. Україна в міжнародно-правовому регулюванні вирішення торговельних спорів у СОТ // Часопис Київського університету права. – 2013. – № 3. – С. 407-410. </w:t>
      </w:r>
    </w:p>
    <w:p w:rsidR="00852A17" w:rsidRPr="003725AF" w:rsidRDefault="00852A17" w:rsidP="00852A17">
      <w:pPr>
        <w:pStyle w:val="a0"/>
        <w:numPr>
          <w:ilvl w:val="0"/>
          <w:numId w:val="17"/>
        </w:numPr>
        <w:spacing w:line="240" w:lineRule="auto"/>
        <w:ind w:left="0" w:firstLine="567"/>
        <w:contextualSpacing w:val="0"/>
        <w:jc w:val="both"/>
        <w:rPr>
          <w:sz w:val="24"/>
          <w:szCs w:val="24"/>
        </w:rPr>
      </w:pPr>
      <w:r w:rsidRPr="003725AF">
        <w:rPr>
          <w:sz w:val="24"/>
          <w:szCs w:val="24"/>
        </w:rPr>
        <w:t xml:space="preserve"> Право Світової організації торгівлі – стрижень міжнародного торговельно-економічного права: </w:t>
      </w:r>
      <w:proofErr w:type="spellStart"/>
      <w:r w:rsidRPr="003725AF">
        <w:rPr>
          <w:sz w:val="24"/>
          <w:szCs w:val="24"/>
        </w:rPr>
        <w:t>навч</w:t>
      </w:r>
      <w:proofErr w:type="spellEnd"/>
      <w:r w:rsidRPr="003725AF">
        <w:rPr>
          <w:sz w:val="24"/>
          <w:szCs w:val="24"/>
        </w:rPr>
        <w:t xml:space="preserve">. посібник у 3-х т. Т.1/ С.Г. Осика, О.О. </w:t>
      </w:r>
      <w:proofErr w:type="spellStart"/>
      <w:r w:rsidRPr="003725AF">
        <w:rPr>
          <w:sz w:val="24"/>
          <w:szCs w:val="24"/>
        </w:rPr>
        <w:t>Бакалінська</w:t>
      </w:r>
      <w:proofErr w:type="spellEnd"/>
      <w:r w:rsidRPr="003725AF">
        <w:rPr>
          <w:sz w:val="24"/>
          <w:szCs w:val="24"/>
        </w:rPr>
        <w:t xml:space="preserve">, В.Т. </w:t>
      </w:r>
      <w:proofErr w:type="spellStart"/>
      <w:r w:rsidRPr="003725AF">
        <w:rPr>
          <w:sz w:val="24"/>
          <w:szCs w:val="24"/>
        </w:rPr>
        <w:t>Пятницький</w:t>
      </w:r>
      <w:proofErr w:type="spellEnd"/>
      <w:r w:rsidRPr="003725AF">
        <w:rPr>
          <w:sz w:val="24"/>
          <w:szCs w:val="24"/>
        </w:rPr>
        <w:t>. – К.: КНТЕУ, 2019. – 596 с.</w:t>
      </w:r>
    </w:p>
    <w:p w:rsidR="00852A17" w:rsidRPr="003725AF" w:rsidRDefault="00852A17" w:rsidP="00852A17">
      <w:pPr>
        <w:pStyle w:val="a0"/>
        <w:numPr>
          <w:ilvl w:val="0"/>
          <w:numId w:val="17"/>
        </w:numPr>
        <w:spacing w:line="240" w:lineRule="auto"/>
        <w:ind w:left="0" w:firstLine="567"/>
        <w:contextualSpacing w:val="0"/>
        <w:jc w:val="both"/>
        <w:rPr>
          <w:sz w:val="24"/>
          <w:szCs w:val="24"/>
        </w:rPr>
      </w:pPr>
      <w:r w:rsidRPr="003725AF">
        <w:rPr>
          <w:sz w:val="24"/>
          <w:szCs w:val="24"/>
        </w:rPr>
        <w:t xml:space="preserve"> Вирішення міждержавних спорів у Світовій організації торгівлі: </w:t>
      </w:r>
      <w:proofErr w:type="spellStart"/>
      <w:r w:rsidRPr="003725AF">
        <w:rPr>
          <w:sz w:val="24"/>
          <w:szCs w:val="24"/>
        </w:rPr>
        <w:t>навч</w:t>
      </w:r>
      <w:proofErr w:type="spellEnd"/>
      <w:r w:rsidRPr="003725AF">
        <w:rPr>
          <w:sz w:val="24"/>
          <w:szCs w:val="24"/>
        </w:rPr>
        <w:t xml:space="preserve">. посібник у 3-х т. Т.3 / С.Г. Осика, В.В. Коновалов, О.О. </w:t>
      </w:r>
      <w:proofErr w:type="spellStart"/>
      <w:r w:rsidRPr="003725AF">
        <w:rPr>
          <w:sz w:val="24"/>
          <w:szCs w:val="24"/>
        </w:rPr>
        <w:t>Бакалінська</w:t>
      </w:r>
      <w:proofErr w:type="spellEnd"/>
      <w:r w:rsidRPr="003725AF">
        <w:rPr>
          <w:sz w:val="24"/>
          <w:szCs w:val="24"/>
        </w:rPr>
        <w:t>. – К.: КНТЕУ, 2019. – 248 с.</w:t>
      </w:r>
    </w:p>
    <w:p w:rsidR="00852A17" w:rsidRDefault="00852A17" w:rsidP="003725AF">
      <w:pPr>
        <w:tabs>
          <w:tab w:val="left" w:pos="1080"/>
        </w:tabs>
        <w:jc w:val="both"/>
        <w:rPr>
          <w:b/>
          <w:bCs/>
          <w:sz w:val="24"/>
          <w:szCs w:val="24"/>
        </w:rPr>
      </w:pPr>
    </w:p>
    <w:p w:rsidR="003725AF" w:rsidRPr="003725AF" w:rsidRDefault="003725AF" w:rsidP="003725AF">
      <w:pPr>
        <w:tabs>
          <w:tab w:val="left" w:pos="1080"/>
        </w:tabs>
        <w:jc w:val="both"/>
        <w:rPr>
          <w:b/>
          <w:bCs/>
          <w:sz w:val="24"/>
          <w:szCs w:val="24"/>
        </w:rPr>
      </w:pPr>
      <w:r w:rsidRPr="003725AF">
        <w:rPr>
          <w:b/>
          <w:bCs/>
          <w:sz w:val="24"/>
          <w:szCs w:val="24"/>
        </w:rPr>
        <w:t>Нормативні джерела:</w:t>
      </w:r>
    </w:p>
    <w:p w:rsidR="003725AF" w:rsidRPr="003725AF" w:rsidRDefault="003725AF" w:rsidP="00852A17">
      <w:pPr>
        <w:pStyle w:val="ae"/>
        <w:ind w:firstLine="540"/>
        <w:jc w:val="both"/>
        <w:rPr>
          <w:sz w:val="24"/>
          <w:szCs w:val="24"/>
        </w:rPr>
      </w:pPr>
      <w:r w:rsidRPr="003725AF">
        <w:rPr>
          <w:sz w:val="24"/>
          <w:szCs w:val="24"/>
        </w:rPr>
        <w:lastRenderedPageBreak/>
        <w:t>1. Конституція України</w:t>
      </w:r>
      <w:r w:rsidRPr="003725AF">
        <w:rPr>
          <w:snapToGrid w:val="0"/>
          <w:sz w:val="24"/>
          <w:szCs w:val="24"/>
        </w:rPr>
        <w:t xml:space="preserve">  від 28 червня 1996 року [Електронний ресурс] / Офіційний сайт Верховної Ради України </w:t>
      </w:r>
      <w:r w:rsidRPr="003725AF">
        <w:rPr>
          <w:sz w:val="24"/>
          <w:szCs w:val="24"/>
        </w:rPr>
        <w:t xml:space="preserve">// Режим доступу:  </w:t>
      </w:r>
      <w:hyperlink r:id="rId12" w:history="1">
        <w:r w:rsidRPr="003725AF">
          <w:rPr>
            <w:rStyle w:val="a5"/>
            <w:sz w:val="24"/>
            <w:szCs w:val="24"/>
          </w:rPr>
          <w:t>http://portal.rada.gov.ua</w:t>
        </w:r>
      </w:hyperlink>
      <w:r w:rsidRPr="003725AF">
        <w:rPr>
          <w:sz w:val="24"/>
          <w:szCs w:val="24"/>
        </w:rPr>
        <w:t>.</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color w:val="000000"/>
          <w:sz w:val="24"/>
          <w:szCs w:val="24"/>
        </w:rPr>
        <w:t xml:space="preserve">2. Декларація про державний суверенітет України від 16 липня 1990 року // Відомості Верховної Ради України. </w:t>
      </w:r>
      <w:r w:rsidRPr="003725AF">
        <w:rPr>
          <w:sz w:val="24"/>
          <w:szCs w:val="24"/>
        </w:rPr>
        <w:t>–</w:t>
      </w:r>
      <w:r w:rsidRPr="003725AF">
        <w:rPr>
          <w:color w:val="000000"/>
          <w:sz w:val="24"/>
          <w:szCs w:val="24"/>
        </w:rPr>
        <w:t xml:space="preserve"> 1990. </w:t>
      </w:r>
      <w:r w:rsidRPr="003725AF">
        <w:rPr>
          <w:sz w:val="24"/>
          <w:szCs w:val="24"/>
        </w:rPr>
        <w:t>–</w:t>
      </w:r>
      <w:r w:rsidRPr="003725AF">
        <w:rPr>
          <w:color w:val="000000"/>
          <w:sz w:val="24"/>
          <w:szCs w:val="24"/>
        </w:rPr>
        <w:t xml:space="preserve"> №31. </w:t>
      </w:r>
      <w:r w:rsidRPr="003725AF">
        <w:rPr>
          <w:sz w:val="24"/>
          <w:szCs w:val="24"/>
        </w:rPr>
        <w:t>–</w:t>
      </w:r>
      <w:r w:rsidRPr="003725AF">
        <w:rPr>
          <w:color w:val="000000"/>
          <w:sz w:val="24"/>
          <w:szCs w:val="24"/>
        </w:rPr>
        <w:t xml:space="preserve"> Ст.429.</w:t>
      </w:r>
    </w:p>
    <w:p w:rsidR="003725AF" w:rsidRPr="003725AF" w:rsidRDefault="003725AF" w:rsidP="00852A17">
      <w:pPr>
        <w:tabs>
          <w:tab w:val="left" w:pos="1440"/>
        </w:tabs>
        <w:ind w:firstLine="540"/>
        <w:jc w:val="both"/>
        <w:rPr>
          <w:sz w:val="24"/>
          <w:szCs w:val="24"/>
        </w:rPr>
      </w:pPr>
      <w:r w:rsidRPr="003725AF">
        <w:rPr>
          <w:sz w:val="24"/>
          <w:szCs w:val="24"/>
        </w:rPr>
        <w:t xml:space="preserve">3. Протокол про вступ України до Світової організації торгівлі від 05.02.2008 р. Протокол ратифіковано Законом  № 250-VI ( 250-17 ) від 10.04.2008 р. // Відомості Верховної Ради України. – 2008. - №  23. -  Ст.213. </w:t>
      </w:r>
    </w:p>
    <w:p w:rsidR="003725AF" w:rsidRPr="003725AF" w:rsidRDefault="003725AF" w:rsidP="00852A17">
      <w:pPr>
        <w:tabs>
          <w:tab w:val="left" w:pos="1440"/>
        </w:tabs>
        <w:ind w:firstLine="540"/>
        <w:jc w:val="both"/>
        <w:rPr>
          <w:sz w:val="24"/>
          <w:szCs w:val="24"/>
        </w:rPr>
      </w:pPr>
      <w:r w:rsidRPr="003725AF">
        <w:rPr>
          <w:sz w:val="24"/>
          <w:szCs w:val="24"/>
        </w:rPr>
        <w:t xml:space="preserve">4. Декларація про встановлення нового міжнародного економічного порядку (Резолюція ГА ООН 3201) від 01.05.1974 року </w:t>
      </w:r>
      <w:r w:rsidRPr="003725AF">
        <w:rPr>
          <w:snapToGrid w:val="0"/>
          <w:sz w:val="24"/>
          <w:szCs w:val="24"/>
        </w:rPr>
        <w:t xml:space="preserve">[Електронний ресурс]. – </w:t>
      </w:r>
      <w:r w:rsidRPr="003725AF">
        <w:rPr>
          <w:sz w:val="24"/>
          <w:szCs w:val="24"/>
        </w:rPr>
        <w:t>Режим доступу: http://zakon3.rada.gov.ua/laws/show/995_339.</w:t>
      </w:r>
    </w:p>
    <w:p w:rsidR="003725AF" w:rsidRPr="003725AF" w:rsidRDefault="003725AF" w:rsidP="00852A17">
      <w:pPr>
        <w:pStyle w:val="ae"/>
        <w:tabs>
          <w:tab w:val="left" w:pos="1440"/>
        </w:tabs>
        <w:ind w:firstLine="540"/>
        <w:jc w:val="both"/>
        <w:rPr>
          <w:sz w:val="24"/>
          <w:szCs w:val="24"/>
        </w:rPr>
      </w:pPr>
      <w:r w:rsidRPr="003725AF">
        <w:rPr>
          <w:sz w:val="24"/>
          <w:szCs w:val="24"/>
        </w:rPr>
        <w:t xml:space="preserve">5. Декларація про принципи міжнародного права, що стосуються дружніх відносин та співробітництва між державами відповідно до Статуту ООН від 24.10.1970 року </w:t>
      </w:r>
      <w:r w:rsidRPr="003725AF">
        <w:rPr>
          <w:snapToGrid w:val="0"/>
          <w:sz w:val="24"/>
          <w:szCs w:val="24"/>
        </w:rPr>
        <w:t xml:space="preserve">[Електронний ресурс]. – </w:t>
      </w:r>
      <w:r w:rsidRPr="003725AF">
        <w:rPr>
          <w:sz w:val="24"/>
          <w:szCs w:val="24"/>
        </w:rPr>
        <w:t>Режим доступу: http://zakon5.rada.gov.ua/laws/show/995_569.</w:t>
      </w:r>
    </w:p>
    <w:p w:rsidR="003725AF" w:rsidRPr="003725AF" w:rsidRDefault="003725AF" w:rsidP="00852A17">
      <w:pPr>
        <w:pStyle w:val="ae"/>
        <w:tabs>
          <w:tab w:val="left" w:pos="1440"/>
        </w:tabs>
        <w:ind w:firstLine="540"/>
        <w:jc w:val="both"/>
        <w:rPr>
          <w:sz w:val="24"/>
          <w:szCs w:val="24"/>
        </w:rPr>
      </w:pPr>
      <w:r w:rsidRPr="003725AF">
        <w:rPr>
          <w:sz w:val="24"/>
          <w:szCs w:val="24"/>
        </w:rPr>
        <w:t xml:space="preserve">6. Заключний акт Наради з безпеки та співробітництва в Європі від 01.08.1975 року </w:t>
      </w:r>
      <w:r w:rsidRPr="003725AF">
        <w:rPr>
          <w:snapToGrid w:val="0"/>
          <w:sz w:val="24"/>
          <w:szCs w:val="24"/>
        </w:rPr>
        <w:t xml:space="preserve">Електронний ресурс]. – </w:t>
      </w:r>
      <w:r w:rsidRPr="003725AF">
        <w:rPr>
          <w:sz w:val="24"/>
          <w:szCs w:val="24"/>
        </w:rPr>
        <w:t>Режим доступу: http://zakon3.rada.gov.ua/laws/show/994_055.</w:t>
      </w:r>
    </w:p>
    <w:p w:rsidR="003725AF" w:rsidRPr="003725AF" w:rsidRDefault="003725AF" w:rsidP="00852A17">
      <w:pPr>
        <w:pStyle w:val="ae"/>
        <w:tabs>
          <w:tab w:val="left" w:pos="1440"/>
        </w:tabs>
        <w:ind w:firstLine="540"/>
        <w:jc w:val="both"/>
        <w:rPr>
          <w:sz w:val="24"/>
          <w:szCs w:val="24"/>
        </w:rPr>
      </w:pPr>
      <w:r w:rsidRPr="003725AF">
        <w:rPr>
          <w:sz w:val="24"/>
          <w:szCs w:val="24"/>
        </w:rPr>
        <w:t xml:space="preserve">7. Угода про асоціацію між ЄС та Україною від 27 червня 2014 року. – [Електронний ресурс]. </w:t>
      </w:r>
      <w:hyperlink r:id="rId13" w:history="1">
        <w:r w:rsidRPr="003725AF">
          <w:rPr>
            <w:rStyle w:val="a5"/>
            <w:sz w:val="24"/>
            <w:szCs w:val="24"/>
          </w:rPr>
          <w:t>http://eeas.europa.eu/delegations/ukraine/eu_ukraine/association_agreement/index_uk.htm</w:t>
        </w:r>
      </w:hyperlink>
      <w:r w:rsidRPr="003725AF">
        <w:rPr>
          <w:sz w:val="24"/>
          <w:szCs w:val="24"/>
        </w:rPr>
        <w:t xml:space="preserve">. </w:t>
      </w:r>
    </w:p>
    <w:p w:rsidR="003725AF" w:rsidRPr="003725AF" w:rsidRDefault="003725AF" w:rsidP="00852A17">
      <w:pPr>
        <w:pStyle w:val="ae"/>
        <w:tabs>
          <w:tab w:val="left" w:pos="1440"/>
        </w:tabs>
        <w:ind w:firstLine="540"/>
        <w:jc w:val="both"/>
        <w:rPr>
          <w:sz w:val="24"/>
          <w:szCs w:val="24"/>
        </w:rPr>
      </w:pPr>
      <w:r w:rsidRPr="003725AF">
        <w:rPr>
          <w:sz w:val="24"/>
          <w:szCs w:val="24"/>
        </w:rPr>
        <w:t xml:space="preserve">8. Угода про субсидії і компенсаційні заходи від 15.04.1994 р. // Офіційний вісник України. –2010. – № 84. – </w:t>
      </w:r>
      <w:proofErr w:type="spellStart"/>
      <w:r w:rsidRPr="003725AF">
        <w:rPr>
          <w:sz w:val="24"/>
          <w:szCs w:val="24"/>
        </w:rPr>
        <w:t>Стор</w:t>
      </w:r>
      <w:proofErr w:type="spellEnd"/>
      <w:r w:rsidRPr="003725AF">
        <w:rPr>
          <w:sz w:val="24"/>
          <w:szCs w:val="24"/>
        </w:rPr>
        <w:t>. 446.</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9. </w:t>
      </w:r>
      <w:hyperlink r:id="rId14" w:history="1">
        <w:r w:rsidRPr="003725AF">
          <w:rPr>
            <w:rStyle w:val="a5"/>
            <w:sz w:val="24"/>
            <w:szCs w:val="24"/>
          </w:rPr>
          <w:t xml:space="preserve">Угода про захисні заходи </w:t>
        </w:r>
      </w:hyperlink>
      <w:r w:rsidRPr="003725AF">
        <w:rPr>
          <w:sz w:val="24"/>
          <w:szCs w:val="24"/>
        </w:rPr>
        <w:t xml:space="preserve">від 15.01.1994 р.// Офіційний вісник України. –2010. – № 84. – </w:t>
      </w:r>
      <w:proofErr w:type="spellStart"/>
      <w:r w:rsidRPr="003725AF">
        <w:rPr>
          <w:sz w:val="24"/>
          <w:szCs w:val="24"/>
        </w:rPr>
        <w:t>Стор</w:t>
      </w:r>
      <w:proofErr w:type="spellEnd"/>
      <w:r w:rsidRPr="003725AF">
        <w:rPr>
          <w:sz w:val="24"/>
          <w:szCs w:val="24"/>
        </w:rPr>
        <w:t>. 476.</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10. </w:t>
      </w:r>
      <w:hyperlink r:id="rId15" w:history="1">
        <w:r w:rsidRPr="003725AF">
          <w:rPr>
            <w:rStyle w:val="a5"/>
            <w:sz w:val="24"/>
            <w:szCs w:val="24"/>
          </w:rPr>
          <w:t>Угода про міжнародне залізничне вантажне сполучення (УМВС)</w:t>
        </w:r>
      </w:hyperlink>
      <w:r w:rsidRPr="003725AF">
        <w:rPr>
          <w:rStyle w:val="af6"/>
          <w:sz w:val="24"/>
          <w:szCs w:val="24"/>
        </w:rPr>
        <w:t xml:space="preserve"> </w:t>
      </w:r>
      <w:r w:rsidRPr="003725AF">
        <w:rPr>
          <w:sz w:val="24"/>
          <w:szCs w:val="24"/>
        </w:rPr>
        <w:t xml:space="preserve"> від 01 листопада 1951 р. // Офіційний вісник України.</w:t>
      </w:r>
      <w:r w:rsidRPr="003725AF">
        <w:rPr>
          <w:spacing w:val="-3"/>
          <w:sz w:val="24"/>
          <w:szCs w:val="24"/>
        </w:rPr>
        <w:t xml:space="preserve"> –</w:t>
      </w:r>
      <w:r w:rsidRPr="003725AF">
        <w:rPr>
          <w:sz w:val="24"/>
          <w:szCs w:val="24"/>
        </w:rPr>
        <w:t xml:space="preserve">  </w:t>
      </w:r>
      <w:r w:rsidRPr="003725AF">
        <w:rPr>
          <w:rStyle w:val="err"/>
          <w:sz w:val="24"/>
          <w:szCs w:val="24"/>
        </w:rPr>
        <w:t> </w:t>
      </w:r>
      <w:r w:rsidRPr="003725AF">
        <w:rPr>
          <w:sz w:val="24"/>
          <w:szCs w:val="24"/>
        </w:rPr>
        <w:t xml:space="preserve">2010. </w:t>
      </w:r>
      <w:r w:rsidRPr="003725AF">
        <w:rPr>
          <w:spacing w:val="-3"/>
          <w:sz w:val="24"/>
          <w:szCs w:val="24"/>
        </w:rPr>
        <w:t>–</w:t>
      </w:r>
      <w:r w:rsidRPr="003725AF">
        <w:rPr>
          <w:sz w:val="24"/>
          <w:szCs w:val="24"/>
        </w:rPr>
        <w:t xml:space="preserve"> № 22. </w:t>
      </w:r>
      <w:r w:rsidRPr="003725AF">
        <w:rPr>
          <w:spacing w:val="-3"/>
          <w:sz w:val="24"/>
          <w:szCs w:val="24"/>
        </w:rPr>
        <w:t>–</w:t>
      </w:r>
      <w:r w:rsidRPr="003725AF">
        <w:rPr>
          <w:sz w:val="24"/>
          <w:szCs w:val="24"/>
        </w:rPr>
        <w:t xml:space="preserve"> Ст. 3598; 2011. </w:t>
      </w:r>
      <w:r w:rsidRPr="003725AF">
        <w:rPr>
          <w:spacing w:val="-3"/>
          <w:sz w:val="24"/>
          <w:szCs w:val="24"/>
        </w:rPr>
        <w:t>–</w:t>
      </w:r>
      <w:r w:rsidRPr="003725AF">
        <w:rPr>
          <w:sz w:val="24"/>
          <w:szCs w:val="24"/>
        </w:rPr>
        <w:t xml:space="preserve"> № 98. </w:t>
      </w:r>
      <w:r w:rsidRPr="003725AF">
        <w:rPr>
          <w:spacing w:val="-3"/>
          <w:sz w:val="24"/>
          <w:szCs w:val="24"/>
        </w:rPr>
        <w:t>– С</w:t>
      </w:r>
      <w:r w:rsidRPr="003725AF">
        <w:rPr>
          <w:sz w:val="24"/>
          <w:szCs w:val="24"/>
        </w:rPr>
        <w:t>т. 55.</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11. Віденська Конвенція про правонаступництво держав щодо державної власності, державних архівів та державних боргів від 08.04.1983 року </w:t>
      </w:r>
      <w:r w:rsidRPr="003725AF">
        <w:rPr>
          <w:snapToGrid w:val="0"/>
          <w:sz w:val="24"/>
          <w:szCs w:val="24"/>
        </w:rPr>
        <w:t xml:space="preserve">[Електронний ресурс]. – </w:t>
      </w:r>
      <w:r w:rsidRPr="003725AF">
        <w:rPr>
          <w:sz w:val="24"/>
          <w:szCs w:val="24"/>
        </w:rPr>
        <w:t xml:space="preserve">Режим доступу: </w:t>
      </w:r>
      <w:hyperlink r:id="rId16" w:history="1">
        <w:r w:rsidRPr="003725AF">
          <w:rPr>
            <w:rStyle w:val="a5"/>
            <w:sz w:val="24"/>
            <w:szCs w:val="24"/>
          </w:rPr>
          <w:t>http://zakon0.rada.gov.ua/laws/show/995_072</w:t>
        </w:r>
      </w:hyperlink>
      <w:r w:rsidRPr="003725AF">
        <w:rPr>
          <w:sz w:val="24"/>
          <w:szCs w:val="24"/>
        </w:rPr>
        <w:t>.</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12. Віденська конвенція про дипломатичні зносини від 18.04.1961 року </w:t>
      </w:r>
      <w:r w:rsidRPr="003725AF">
        <w:rPr>
          <w:snapToGrid w:val="0"/>
          <w:sz w:val="24"/>
          <w:szCs w:val="24"/>
        </w:rPr>
        <w:t xml:space="preserve">[Електронний ресурс]. – </w:t>
      </w:r>
      <w:r w:rsidRPr="003725AF">
        <w:rPr>
          <w:sz w:val="24"/>
          <w:szCs w:val="24"/>
        </w:rPr>
        <w:t xml:space="preserve">Режим доступу: </w:t>
      </w:r>
      <w:hyperlink r:id="rId17" w:history="1">
        <w:r w:rsidRPr="003725AF">
          <w:rPr>
            <w:rStyle w:val="a5"/>
            <w:sz w:val="24"/>
            <w:szCs w:val="24"/>
          </w:rPr>
          <w:t>http://zakon0.rada.gov.ua/laws/show/995_048</w:t>
        </w:r>
      </w:hyperlink>
      <w:r w:rsidRPr="003725AF">
        <w:rPr>
          <w:sz w:val="24"/>
          <w:szCs w:val="24"/>
        </w:rPr>
        <w:t>.</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13. Брюсельська конвенція про уніфікацію деяких правил щодо імунітету державних морських суден 1926 року / </w:t>
      </w:r>
      <w:proofErr w:type="spellStart"/>
      <w:r w:rsidRPr="003725AF">
        <w:rPr>
          <w:sz w:val="24"/>
          <w:szCs w:val="24"/>
        </w:rPr>
        <w:t>Действующее</w:t>
      </w:r>
      <w:proofErr w:type="spellEnd"/>
      <w:r w:rsidRPr="003725AF">
        <w:rPr>
          <w:sz w:val="24"/>
          <w:szCs w:val="24"/>
        </w:rPr>
        <w:t xml:space="preserve"> </w:t>
      </w:r>
      <w:proofErr w:type="spellStart"/>
      <w:r w:rsidRPr="003725AF">
        <w:rPr>
          <w:sz w:val="24"/>
          <w:szCs w:val="24"/>
        </w:rPr>
        <w:t>международное</w:t>
      </w:r>
      <w:proofErr w:type="spellEnd"/>
      <w:r w:rsidRPr="003725AF">
        <w:rPr>
          <w:sz w:val="24"/>
          <w:szCs w:val="24"/>
        </w:rPr>
        <w:t xml:space="preserve"> право в 3-х томах. – М. : МНИМП, 1996. </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color w:val="000000"/>
          <w:sz w:val="24"/>
          <w:szCs w:val="24"/>
        </w:rPr>
        <w:t xml:space="preserve">14. Бернська конвенція про залізничні перевезення вантажів  (МВК) від 1890 року </w:t>
      </w:r>
      <w:r w:rsidRPr="003725AF">
        <w:rPr>
          <w:sz w:val="24"/>
          <w:szCs w:val="24"/>
        </w:rPr>
        <w:t xml:space="preserve">/ </w:t>
      </w:r>
      <w:proofErr w:type="spellStart"/>
      <w:r w:rsidRPr="003725AF">
        <w:rPr>
          <w:sz w:val="24"/>
          <w:szCs w:val="24"/>
        </w:rPr>
        <w:t>Действующее</w:t>
      </w:r>
      <w:proofErr w:type="spellEnd"/>
      <w:r w:rsidRPr="003725AF">
        <w:rPr>
          <w:sz w:val="24"/>
          <w:szCs w:val="24"/>
        </w:rPr>
        <w:t xml:space="preserve"> </w:t>
      </w:r>
      <w:proofErr w:type="spellStart"/>
      <w:r w:rsidRPr="003725AF">
        <w:rPr>
          <w:sz w:val="24"/>
          <w:szCs w:val="24"/>
        </w:rPr>
        <w:t>международное</w:t>
      </w:r>
      <w:proofErr w:type="spellEnd"/>
      <w:r w:rsidRPr="003725AF">
        <w:rPr>
          <w:sz w:val="24"/>
          <w:szCs w:val="24"/>
        </w:rPr>
        <w:t xml:space="preserve"> право в 3-х томах. – М. : МНИМП, 1996. </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color w:val="000000"/>
          <w:sz w:val="24"/>
          <w:szCs w:val="24"/>
        </w:rPr>
        <w:t xml:space="preserve">15. Бернська конвенція про залізничні перевезення пасажирів і багажу (МПК) від 1923 року </w:t>
      </w:r>
      <w:r w:rsidRPr="003725AF">
        <w:rPr>
          <w:sz w:val="24"/>
          <w:szCs w:val="24"/>
        </w:rPr>
        <w:t xml:space="preserve">/ </w:t>
      </w:r>
      <w:proofErr w:type="spellStart"/>
      <w:r w:rsidRPr="003725AF">
        <w:rPr>
          <w:sz w:val="24"/>
          <w:szCs w:val="24"/>
        </w:rPr>
        <w:t>Действующее</w:t>
      </w:r>
      <w:proofErr w:type="spellEnd"/>
      <w:r w:rsidRPr="003725AF">
        <w:rPr>
          <w:sz w:val="24"/>
          <w:szCs w:val="24"/>
        </w:rPr>
        <w:t xml:space="preserve"> </w:t>
      </w:r>
      <w:proofErr w:type="spellStart"/>
      <w:r w:rsidRPr="003725AF">
        <w:rPr>
          <w:sz w:val="24"/>
          <w:szCs w:val="24"/>
        </w:rPr>
        <w:t>международное</w:t>
      </w:r>
      <w:proofErr w:type="spellEnd"/>
      <w:r w:rsidRPr="003725AF">
        <w:rPr>
          <w:sz w:val="24"/>
          <w:szCs w:val="24"/>
        </w:rPr>
        <w:t xml:space="preserve"> право в 3-х томах. – М. : МНИМП, 1996.</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16. Віденська Конвенція про консульські зносини від 24.04.1963 року </w:t>
      </w:r>
      <w:r w:rsidRPr="003725AF">
        <w:rPr>
          <w:snapToGrid w:val="0"/>
          <w:sz w:val="24"/>
          <w:szCs w:val="24"/>
        </w:rPr>
        <w:t xml:space="preserve">[Електронний ресурс]. – </w:t>
      </w:r>
      <w:r w:rsidRPr="003725AF">
        <w:rPr>
          <w:sz w:val="24"/>
          <w:szCs w:val="24"/>
        </w:rPr>
        <w:t xml:space="preserve">Режим доступу: </w:t>
      </w:r>
      <w:hyperlink r:id="rId18" w:history="1">
        <w:r w:rsidRPr="003725AF">
          <w:rPr>
            <w:rStyle w:val="a5"/>
            <w:sz w:val="24"/>
            <w:szCs w:val="24"/>
          </w:rPr>
          <w:t>http://zakon2.rada.gov.ua/laws/show/995_047</w:t>
        </w:r>
      </w:hyperlink>
      <w:r w:rsidRPr="003725AF">
        <w:rPr>
          <w:sz w:val="24"/>
          <w:szCs w:val="24"/>
        </w:rPr>
        <w:t>.</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17. Віденська конвенція про право міжнародних договорів від 23.05.1969 року </w:t>
      </w:r>
      <w:r w:rsidRPr="003725AF">
        <w:rPr>
          <w:snapToGrid w:val="0"/>
          <w:sz w:val="24"/>
          <w:szCs w:val="24"/>
        </w:rPr>
        <w:t xml:space="preserve">[Електронний ресурс]. – </w:t>
      </w:r>
      <w:r w:rsidRPr="003725AF">
        <w:rPr>
          <w:sz w:val="24"/>
          <w:szCs w:val="24"/>
        </w:rPr>
        <w:t>Режим доступу: http://zakon2.rada.gov.ua/laws/show/ru/995_118.</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18. Віденська конвенція про право договорів між державами та міжнародними організаціями або між міжнародними організаціями від 21.05.1986 року </w:t>
      </w:r>
      <w:r w:rsidRPr="003725AF">
        <w:rPr>
          <w:snapToGrid w:val="0"/>
          <w:sz w:val="24"/>
          <w:szCs w:val="24"/>
        </w:rPr>
        <w:t xml:space="preserve">[Електронний ресурс]. – </w:t>
      </w:r>
      <w:r w:rsidRPr="003725AF">
        <w:rPr>
          <w:sz w:val="24"/>
          <w:szCs w:val="24"/>
        </w:rPr>
        <w:t xml:space="preserve">Режим доступу: </w:t>
      </w:r>
      <w:hyperlink r:id="rId19" w:history="1">
        <w:r w:rsidRPr="003725AF">
          <w:rPr>
            <w:rStyle w:val="a5"/>
            <w:sz w:val="24"/>
            <w:szCs w:val="24"/>
          </w:rPr>
          <w:t>http://zakon.rada.gov.ua/cgi-bin/laws/main.cgi?nreg=995_a04</w:t>
        </w:r>
      </w:hyperlink>
      <w:r w:rsidRPr="003725AF">
        <w:rPr>
          <w:sz w:val="24"/>
          <w:szCs w:val="24"/>
        </w:rPr>
        <w:t>.</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19. Генеральна угода з тарифів і торгівлі від 30.10.1947 року </w:t>
      </w:r>
      <w:r w:rsidRPr="003725AF">
        <w:rPr>
          <w:snapToGrid w:val="0"/>
          <w:sz w:val="24"/>
          <w:szCs w:val="24"/>
        </w:rPr>
        <w:t xml:space="preserve">[Електронний ресурс]. – </w:t>
      </w:r>
      <w:r w:rsidRPr="003725AF">
        <w:rPr>
          <w:sz w:val="24"/>
          <w:szCs w:val="24"/>
        </w:rPr>
        <w:t>Режим доступу: http://zakon2.rada.gov.ua/laws/show/ru/995_264.</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20. Генеральна угода з тарифів і торгівлі від 15.04.1994 року </w:t>
      </w:r>
      <w:r w:rsidRPr="003725AF">
        <w:rPr>
          <w:snapToGrid w:val="0"/>
          <w:sz w:val="24"/>
          <w:szCs w:val="24"/>
        </w:rPr>
        <w:t xml:space="preserve">[Електронний ресурс]. – </w:t>
      </w:r>
      <w:r w:rsidRPr="003725AF">
        <w:rPr>
          <w:sz w:val="24"/>
          <w:szCs w:val="24"/>
        </w:rPr>
        <w:t>Режим доступу: http://zakon2.rada.gov.ua/laws/show/981_003.</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21. Генеральної угоди про торгівлю послугами від 15.04.1994 року </w:t>
      </w:r>
      <w:r w:rsidRPr="003725AF">
        <w:rPr>
          <w:snapToGrid w:val="0"/>
          <w:sz w:val="24"/>
          <w:szCs w:val="24"/>
        </w:rPr>
        <w:t xml:space="preserve">[Електронний ресурс]. – </w:t>
      </w:r>
      <w:r w:rsidRPr="003725AF">
        <w:rPr>
          <w:sz w:val="24"/>
          <w:szCs w:val="24"/>
        </w:rPr>
        <w:t>Режим доступу: http://zakon3.rada.gov.ua/laws/show/981_017.</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22. Угода про заснування Світової організації торгівлі від 15.04.1994 року </w:t>
      </w:r>
      <w:r w:rsidRPr="003725AF">
        <w:rPr>
          <w:snapToGrid w:val="0"/>
          <w:sz w:val="24"/>
          <w:szCs w:val="24"/>
        </w:rPr>
        <w:t xml:space="preserve">[Електронний ресурс]. – </w:t>
      </w:r>
      <w:r w:rsidRPr="003725AF">
        <w:rPr>
          <w:sz w:val="24"/>
          <w:szCs w:val="24"/>
        </w:rPr>
        <w:t>Режим доступу: http://zakon2.rada.gov.ua/laws/show/995_342.</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color w:val="000000"/>
          <w:sz w:val="24"/>
          <w:szCs w:val="24"/>
        </w:rPr>
        <w:t xml:space="preserve">23. Угода про міжнародні залізничні перевезення (КОТІФ) від 09.05.1980 року </w:t>
      </w:r>
      <w:r w:rsidRPr="003725AF">
        <w:rPr>
          <w:snapToGrid w:val="0"/>
          <w:sz w:val="24"/>
          <w:szCs w:val="24"/>
        </w:rPr>
        <w:t xml:space="preserve">[Електронний </w:t>
      </w:r>
      <w:r w:rsidRPr="003725AF">
        <w:rPr>
          <w:snapToGrid w:val="0"/>
          <w:sz w:val="24"/>
          <w:szCs w:val="24"/>
        </w:rPr>
        <w:lastRenderedPageBreak/>
        <w:t xml:space="preserve">ресурс]. – </w:t>
      </w:r>
      <w:r w:rsidRPr="003725AF">
        <w:rPr>
          <w:sz w:val="24"/>
          <w:szCs w:val="24"/>
        </w:rPr>
        <w:t>Режим доступу: http://zakon0.rada.gov.ua/laws/show/994_291.</w:t>
      </w:r>
    </w:p>
    <w:p w:rsidR="003725AF" w:rsidRPr="003725AF" w:rsidRDefault="003725AF" w:rsidP="00852A17">
      <w:pPr>
        <w:widowControl w:val="0"/>
        <w:shd w:val="clear" w:color="auto" w:fill="FFFFFF"/>
        <w:autoSpaceDE w:val="0"/>
        <w:autoSpaceDN w:val="0"/>
        <w:adjustRightInd w:val="0"/>
        <w:ind w:firstLine="540"/>
        <w:jc w:val="both"/>
        <w:rPr>
          <w:color w:val="006621"/>
          <w:sz w:val="24"/>
          <w:szCs w:val="24"/>
          <w:shd w:val="clear" w:color="auto" w:fill="FFFFFF"/>
        </w:rPr>
      </w:pPr>
      <w:r w:rsidRPr="003725AF">
        <w:rPr>
          <w:sz w:val="24"/>
          <w:szCs w:val="24"/>
        </w:rPr>
        <w:t xml:space="preserve">24. </w:t>
      </w:r>
      <w:proofErr w:type="spellStart"/>
      <w:r w:rsidRPr="003725AF">
        <w:rPr>
          <w:sz w:val="24"/>
          <w:szCs w:val="24"/>
        </w:rPr>
        <w:t>Декларацiя</w:t>
      </w:r>
      <w:proofErr w:type="spellEnd"/>
      <w:r w:rsidRPr="003725AF">
        <w:rPr>
          <w:sz w:val="24"/>
          <w:szCs w:val="24"/>
        </w:rPr>
        <w:t xml:space="preserve"> про </w:t>
      </w:r>
      <w:proofErr w:type="spellStart"/>
      <w:r w:rsidRPr="003725AF">
        <w:rPr>
          <w:sz w:val="24"/>
          <w:szCs w:val="24"/>
        </w:rPr>
        <w:t>мiжнароднi</w:t>
      </w:r>
      <w:proofErr w:type="spellEnd"/>
      <w:r w:rsidRPr="003725AF">
        <w:rPr>
          <w:sz w:val="24"/>
          <w:szCs w:val="24"/>
        </w:rPr>
        <w:t xml:space="preserve"> </w:t>
      </w:r>
      <w:proofErr w:type="spellStart"/>
      <w:r w:rsidRPr="003725AF">
        <w:rPr>
          <w:sz w:val="24"/>
          <w:szCs w:val="24"/>
        </w:rPr>
        <w:t>iнвестицiї</w:t>
      </w:r>
      <w:proofErr w:type="spellEnd"/>
      <w:r w:rsidRPr="003725AF">
        <w:rPr>
          <w:sz w:val="24"/>
          <w:szCs w:val="24"/>
        </w:rPr>
        <w:t xml:space="preserve"> та </w:t>
      </w:r>
      <w:proofErr w:type="spellStart"/>
      <w:r w:rsidRPr="003725AF">
        <w:rPr>
          <w:sz w:val="24"/>
          <w:szCs w:val="24"/>
        </w:rPr>
        <w:t>багатонацiональнi</w:t>
      </w:r>
      <w:proofErr w:type="spellEnd"/>
      <w:r w:rsidRPr="003725AF">
        <w:rPr>
          <w:sz w:val="24"/>
          <w:szCs w:val="24"/>
        </w:rPr>
        <w:t xml:space="preserve"> підприємства </w:t>
      </w:r>
      <w:r w:rsidRPr="003725AF">
        <w:rPr>
          <w:snapToGrid w:val="0"/>
          <w:sz w:val="24"/>
          <w:szCs w:val="24"/>
        </w:rPr>
        <w:t xml:space="preserve">[Електронний ресурс]. – </w:t>
      </w:r>
      <w:r w:rsidRPr="003725AF">
        <w:rPr>
          <w:sz w:val="24"/>
          <w:szCs w:val="24"/>
        </w:rPr>
        <w:t>Режим доступу:</w:t>
      </w:r>
      <w:r w:rsidRPr="003725AF">
        <w:rPr>
          <w:color w:val="006621"/>
          <w:sz w:val="24"/>
          <w:szCs w:val="24"/>
          <w:shd w:val="clear" w:color="auto" w:fill="FFFFFF"/>
        </w:rPr>
        <w:t xml:space="preserve"> </w:t>
      </w:r>
      <w:r w:rsidRPr="003725AF">
        <w:rPr>
          <w:sz w:val="24"/>
          <w:szCs w:val="24"/>
          <w:shd w:val="clear" w:color="auto" w:fill="FFFFFF"/>
        </w:rPr>
        <w:t>www.me.gov.ua/Files/GetFile?lang=uk-UA&amp;fileId.</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25. Європейська (Базельська) конвенція про імунітет держав від 16 травня 1972 року </w:t>
      </w:r>
      <w:r w:rsidRPr="003725AF">
        <w:rPr>
          <w:snapToGrid w:val="0"/>
          <w:sz w:val="24"/>
          <w:szCs w:val="24"/>
        </w:rPr>
        <w:t xml:space="preserve">[Електронний ресурс]. – </w:t>
      </w:r>
      <w:r w:rsidRPr="003725AF">
        <w:rPr>
          <w:sz w:val="24"/>
          <w:szCs w:val="24"/>
        </w:rPr>
        <w:t>Режим доступу: http://zakon2.rada.gov.ua/laws/show/994_060.</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26. Манільська декларація про мирне вирішення міжнародних спорів від 15.11.1982 року </w:t>
      </w:r>
      <w:r w:rsidRPr="003725AF">
        <w:rPr>
          <w:snapToGrid w:val="0"/>
          <w:sz w:val="24"/>
          <w:szCs w:val="24"/>
        </w:rPr>
        <w:t xml:space="preserve">[Електронний ресурс]. – </w:t>
      </w:r>
      <w:r w:rsidRPr="003725AF">
        <w:rPr>
          <w:sz w:val="24"/>
          <w:szCs w:val="24"/>
        </w:rPr>
        <w:t>Режим доступу: http://zakon5.rada.gov.ua/laws/show/995_568.</w:t>
      </w:r>
    </w:p>
    <w:p w:rsidR="003725AF" w:rsidRPr="003725AF" w:rsidRDefault="003725AF" w:rsidP="00852A17">
      <w:pPr>
        <w:widowControl w:val="0"/>
        <w:shd w:val="clear" w:color="auto" w:fill="FFFFFF"/>
        <w:autoSpaceDE w:val="0"/>
        <w:autoSpaceDN w:val="0"/>
        <w:adjustRightInd w:val="0"/>
        <w:ind w:firstLine="540"/>
        <w:jc w:val="both"/>
        <w:rPr>
          <w:sz w:val="24"/>
          <w:szCs w:val="24"/>
        </w:rPr>
      </w:pPr>
      <w:r w:rsidRPr="003725AF">
        <w:rPr>
          <w:sz w:val="24"/>
          <w:szCs w:val="24"/>
        </w:rPr>
        <w:t xml:space="preserve">27. Митна конвенція про міжнародні перевезення вантажів із застосуванням книжки МДП від 15 січня 1959 року [Режим доступу]. – Офіційний сайт Верховної Ради України </w:t>
      </w:r>
      <w:hyperlink r:id="rId20" w:history="1">
        <w:r w:rsidRPr="003725AF">
          <w:rPr>
            <w:rStyle w:val="a5"/>
            <w:sz w:val="24"/>
            <w:szCs w:val="24"/>
          </w:rPr>
          <w:t>http://zakon2.rada.gov.ua/laws/show/995_012</w:t>
        </w:r>
      </w:hyperlink>
      <w:r w:rsidRPr="003725AF">
        <w:rPr>
          <w:sz w:val="24"/>
          <w:szCs w:val="24"/>
        </w:rPr>
        <w:t>.</w:t>
      </w:r>
    </w:p>
    <w:p w:rsidR="003725AF" w:rsidRPr="003725AF" w:rsidRDefault="003725AF" w:rsidP="00852A17">
      <w:pPr>
        <w:pStyle w:val="ae"/>
        <w:ind w:firstLine="540"/>
        <w:jc w:val="both"/>
        <w:rPr>
          <w:sz w:val="24"/>
          <w:szCs w:val="24"/>
        </w:rPr>
      </w:pPr>
      <w:r w:rsidRPr="003725AF">
        <w:rPr>
          <w:sz w:val="24"/>
          <w:szCs w:val="24"/>
        </w:rPr>
        <w:t xml:space="preserve">28. Кодекс лібералізації руху капіталів ОЕСР </w:t>
      </w:r>
      <w:r w:rsidRPr="003725AF">
        <w:rPr>
          <w:snapToGrid w:val="0"/>
          <w:sz w:val="24"/>
          <w:szCs w:val="24"/>
        </w:rPr>
        <w:t xml:space="preserve">[Електронний ресурс]. – </w:t>
      </w:r>
      <w:r w:rsidRPr="003725AF">
        <w:rPr>
          <w:sz w:val="24"/>
          <w:szCs w:val="24"/>
        </w:rPr>
        <w:t>Режим доступу: http://www.oecd.org/dataoecd/10/62/39664826.pdf.</w:t>
      </w:r>
    </w:p>
    <w:p w:rsidR="003725AF" w:rsidRPr="003725AF" w:rsidRDefault="003725AF" w:rsidP="00852A17">
      <w:pPr>
        <w:pStyle w:val="ae"/>
        <w:ind w:firstLine="540"/>
        <w:jc w:val="both"/>
        <w:rPr>
          <w:sz w:val="24"/>
          <w:szCs w:val="24"/>
        </w:rPr>
      </w:pPr>
      <w:r w:rsidRPr="003725AF">
        <w:rPr>
          <w:sz w:val="24"/>
          <w:szCs w:val="24"/>
        </w:rPr>
        <w:t xml:space="preserve">29. Комплекс узгоджених на багатосторонній основі принципів і правил для контролю за обмежувальною діловою практикою 1980 року / </w:t>
      </w:r>
      <w:proofErr w:type="spellStart"/>
      <w:r w:rsidRPr="003725AF">
        <w:rPr>
          <w:sz w:val="24"/>
          <w:szCs w:val="24"/>
        </w:rPr>
        <w:t>Действующее</w:t>
      </w:r>
      <w:proofErr w:type="spellEnd"/>
      <w:r w:rsidRPr="003725AF">
        <w:rPr>
          <w:sz w:val="24"/>
          <w:szCs w:val="24"/>
        </w:rPr>
        <w:t xml:space="preserve"> </w:t>
      </w:r>
      <w:proofErr w:type="spellStart"/>
      <w:r w:rsidRPr="003725AF">
        <w:rPr>
          <w:sz w:val="24"/>
          <w:szCs w:val="24"/>
        </w:rPr>
        <w:t>международное</w:t>
      </w:r>
      <w:proofErr w:type="spellEnd"/>
      <w:r w:rsidRPr="003725AF">
        <w:rPr>
          <w:sz w:val="24"/>
          <w:szCs w:val="24"/>
        </w:rPr>
        <w:t xml:space="preserve"> право в 3-х томах. – М. : МНИМП, 1996.</w:t>
      </w:r>
    </w:p>
    <w:p w:rsidR="003725AF" w:rsidRPr="003725AF" w:rsidRDefault="003725AF" w:rsidP="00852A17">
      <w:pPr>
        <w:pStyle w:val="ae"/>
        <w:ind w:firstLine="540"/>
        <w:jc w:val="both"/>
        <w:rPr>
          <w:sz w:val="24"/>
          <w:szCs w:val="24"/>
        </w:rPr>
      </w:pPr>
      <w:r w:rsidRPr="003725AF">
        <w:rPr>
          <w:sz w:val="24"/>
          <w:szCs w:val="24"/>
        </w:rPr>
        <w:t xml:space="preserve">30. Конвенція СНД про транснаціональні корпорації від 06.03.1998 року </w:t>
      </w:r>
      <w:r w:rsidRPr="003725AF">
        <w:rPr>
          <w:snapToGrid w:val="0"/>
          <w:sz w:val="24"/>
          <w:szCs w:val="24"/>
        </w:rPr>
        <w:t xml:space="preserve">[Електронний ресурс]. – </w:t>
      </w:r>
      <w:r w:rsidRPr="003725AF">
        <w:rPr>
          <w:sz w:val="24"/>
          <w:szCs w:val="24"/>
        </w:rPr>
        <w:t>Режим доступу: http://zakon5.rada.gov.ua/laws/show/997_193.</w:t>
      </w:r>
    </w:p>
    <w:p w:rsidR="003725AF" w:rsidRPr="003725AF" w:rsidRDefault="003725AF" w:rsidP="00852A17">
      <w:pPr>
        <w:pStyle w:val="ae"/>
        <w:ind w:firstLine="540"/>
        <w:jc w:val="both"/>
        <w:rPr>
          <w:sz w:val="24"/>
          <w:szCs w:val="24"/>
        </w:rPr>
      </w:pPr>
      <w:r w:rsidRPr="003725AF">
        <w:rPr>
          <w:sz w:val="24"/>
          <w:szCs w:val="24"/>
        </w:rPr>
        <w:t xml:space="preserve">31. Конвенція про правовий статус, привілеї та імунітети міждержавних економічних організацій, що діють в певних сферах співробітництва від 05.12.1980 року </w:t>
      </w:r>
      <w:r w:rsidRPr="003725AF">
        <w:rPr>
          <w:snapToGrid w:val="0"/>
          <w:sz w:val="24"/>
          <w:szCs w:val="24"/>
        </w:rPr>
        <w:t xml:space="preserve">[Електронний ресурс]. – </w:t>
      </w:r>
      <w:r w:rsidRPr="003725AF">
        <w:rPr>
          <w:sz w:val="24"/>
          <w:szCs w:val="24"/>
        </w:rPr>
        <w:t>Режим доступу: http://zakon0.rada.gov.ua/laws/show/986_012.</w:t>
      </w:r>
    </w:p>
    <w:p w:rsidR="003725AF" w:rsidRPr="003725AF" w:rsidRDefault="003725AF" w:rsidP="00852A17">
      <w:pPr>
        <w:pStyle w:val="ae"/>
        <w:ind w:firstLine="540"/>
        <w:jc w:val="both"/>
        <w:rPr>
          <w:sz w:val="24"/>
          <w:szCs w:val="24"/>
        </w:rPr>
      </w:pPr>
      <w:r w:rsidRPr="003725AF">
        <w:rPr>
          <w:sz w:val="24"/>
          <w:szCs w:val="24"/>
        </w:rPr>
        <w:t xml:space="preserve">32. Конвенція про порядок розв’язання інвестиційних спорів між державами та іноземними особами від 18.05.1965 року </w:t>
      </w:r>
      <w:r w:rsidRPr="003725AF">
        <w:rPr>
          <w:snapToGrid w:val="0"/>
          <w:sz w:val="24"/>
          <w:szCs w:val="24"/>
        </w:rPr>
        <w:t xml:space="preserve">[Електронний ресурс]. – </w:t>
      </w:r>
      <w:r w:rsidRPr="003725AF">
        <w:rPr>
          <w:sz w:val="24"/>
          <w:szCs w:val="24"/>
        </w:rPr>
        <w:t>Режим доступу: http://zakon5.rada.gov.ua/laws/show/995_060.</w:t>
      </w:r>
    </w:p>
    <w:p w:rsidR="003725AF" w:rsidRPr="003725AF" w:rsidRDefault="003725AF" w:rsidP="00852A17">
      <w:pPr>
        <w:pStyle w:val="ae"/>
        <w:ind w:firstLine="540"/>
        <w:jc w:val="both"/>
        <w:rPr>
          <w:color w:val="000000"/>
          <w:sz w:val="24"/>
          <w:szCs w:val="24"/>
        </w:rPr>
      </w:pPr>
      <w:r w:rsidRPr="003725AF">
        <w:rPr>
          <w:color w:val="000000"/>
          <w:sz w:val="24"/>
          <w:szCs w:val="24"/>
        </w:rPr>
        <w:t xml:space="preserve">33. Афінська конвенція про перевезення морем пасажирів та їх багажу від 13.12.1974 року </w:t>
      </w:r>
      <w:r w:rsidRPr="003725AF">
        <w:rPr>
          <w:snapToGrid w:val="0"/>
          <w:sz w:val="24"/>
          <w:szCs w:val="24"/>
        </w:rPr>
        <w:t xml:space="preserve">[Електронний ресурс]. – </w:t>
      </w:r>
      <w:r w:rsidRPr="003725AF">
        <w:rPr>
          <w:sz w:val="24"/>
          <w:szCs w:val="24"/>
        </w:rPr>
        <w:t>Режим доступу: http://zakon2.rada.gov.ua/laws/show/995_094.</w:t>
      </w:r>
    </w:p>
    <w:p w:rsidR="003725AF" w:rsidRPr="003725AF" w:rsidRDefault="003725AF" w:rsidP="00852A17">
      <w:pPr>
        <w:pStyle w:val="ae"/>
        <w:ind w:firstLine="540"/>
        <w:jc w:val="both"/>
        <w:rPr>
          <w:sz w:val="24"/>
          <w:szCs w:val="24"/>
        </w:rPr>
      </w:pPr>
      <w:r w:rsidRPr="003725AF">
        <w:rPr>
          <w:color w:val="000000"/>
          <w:sz w:val="24"/>
          <w:szCs w:val="24"/>
        </w:rPr>
        <w:t xml:space="preserve">34. Конвенція про Кодекс поведінки лінійних конференцій від 01.07.1974 року </w:t>
      </w:r>
      <w:r w:rsidRPr="003725AF">
        <w:rPr>
          <w:snapToGrid w:val="0"/>
          <w:sz w:val="24"/>
          <w:szCs w:val="24"/>
        </w:rPr>
        <w:t xml:space="preserve">[Електронний ресурс]. – </w:t>
      </w:r>
      <w:r w:rsidRPr="003725AF">
        <w:rPr>
          <w:sz w:val="24"/>
          <w:szCs w:val="24"/>
        </w:rPr>
        <w:t>Режим доступу: http: http://zakon0.rada.gov.ua/laws/show/995_020.</w:t>
      </w:r>
    </w:p>
    <w:p w:rsidR="003725AF" w:rsidRPr="003725AF" w:rsidRDefault="003725AF" w:rsidP="00852A17">
      <w:pPr>
        <w:pStyle w:val="ae"/>
        <w:ind w:firstLine="540"/>
        <w:jc w:val="both"/>
        <w:rPr>
          <w:color w:val="000000"/>
          <w:sz w:val="24"/>
          <w:szCs w:val="24"/>
        </w:rPr>
      </w:pPr>
      <w:r w:rsidRPr="003725AF">
        <w:rPr>
          <w:color w:val="000000"/>
          <w:sz w:val="24"/>
          <w:szCs w:val="24"/>
        </w:rPr>
        <w:t xml:space="preserve">35. Конвенція ООН про морське перевезення вантажів від 31.03.1978 року </w:t>
      </w:r>
      <w:r w:rsidRPr="003725AF">
        <w:rPr>
          <w:snapToGrid w:val="0"/>
          <w:sz w:val="24"/>
          <w:szCs w:val="24"/>
        </w:rPr>
        <w:t xml:space="preserve">[Електронний ресурс]. – </w:t>
      </w:r>
      <w:r w:rsidRPr="003725AF">
        <w:rPr>
          <w:sz w:val="24"/>
          <w:szCs w:val="24"/>
        </w:rPr>
        <w:t>Режим доступу: http://zakon0.rada.gov.ua/laws/show/995_391</w:t>
      </w:r>
    </w:p>
    <w:p w:rsidR="003725AF" w:rsidRPr="003725AF" w:rsidRDefault="003725AF" w:rsidP="00852A17">
      <w:pPr>
        <w:pStyle w:val="ae"/>
        <w:ind w:firstLine="540"/>
        <w:jc w:val="both"/>
        <w:rPr>
          <w:color w:val="000000"/>
          <w:sz w:val="24"/>
          <w:szCs w:val="24"/>
        </w:rPr>
      </w:pPr>
      <w:r w:rsidRPr="003725AF">
        <w:rPr>
          <w:color w:val="000000"/>
          <w:sz w:val="24"/>
          <w:szCs w:val="24"/>
        </w:rPr>
        <w:t xml:space="preserve">36. Конвенція про режим судноплавства на Дунаї від 18.08.1948 року </w:t>
      </w:r>
      <w:r w:rsidRPr="003725AF">
        <w:rPr>
          <w:snapToGrid w:val="0"/>
          <w:sz w:val="24"/>
          <w:szCs w:val="24"/>
        </w:rPr>
        <w:t xml:space="preserve">[Електронний ресурс]. – </w:t>
      </w:r>
      <w:r w:rsidRPr="003725AF">
        <w:rPr>
          <w:sz w:val="24"/>
          <w:szCs w:val="24"/>
        </w:rPr>
        <w:t>Режим доступу: http://zakon3.rada.gov.ua/laws/show/995_175.</w:t>
      </w:r>
    </w:p>
    <w:p w:rsidR="003725AF" w:rsidRPr="003725AF" w:rsidRDefault="003725AF" w:rsidP="00852A17">
      <w:pPr>
        <w:pStyle w:val="ae"/>
        <w:ind w:firstLine="540"/>
        <w:jc w:val="both"/>
        <w:rPr>
          <w:color w:val="000000"/>
          <w:sz w:val="24"/>
          <w:szCs w:val="24"/>
        </w:rPr>
      </w:pPr>
      <w:r w:rsidRPr="003725AF">
        <w:rPr>
          <w:color w:val="000000"/>
          <w:sz w:val="24"/>
          <w:szCs w:val="24"/>
        </w:rPr>
        <w:t xml:space="preserve">37. Конвенція про міжнародну цивільну авіацію від 07.12.1944 року </w:t>
      </w:r>
      <w:r w:rsidRPr="003725AF">
        <w:rPr>
          <w:snapToGrid w:val="0"/>
          <w:sz w:val="24"/>
          <w:szCs w:val="24"/>
        </w:rPr>
        <w:t xml:space="preserve">[Електронний ресурс]. – </w:t>
      </w:r>
      <w:r w:rsidRPr="003725AF">
        <w:rPr>
          <w:sz w:val="24"/>
          <w:szCs w:val="24"/>
        </w:rPr>
        <w:t>Режим доступу: http://zakon3.rada.gov.ua/laws/show/ru/995_038.</w:t>
      </w:r>
    </w:p>
    <w:p w:rsidR="003725AF" w:rsidRPr="003725AF" w:rsidRDefault="003725AF" w:rsidP="00852A17">
      <w:pPr>
        <w:pStyle w:val="ae"/>
        <w:ind w:firstLine="540"/>
        <w:jc w:val="both"/>
        <w:rPr>
          <w:color w:val="000000"/>
          <w:sz w:val="24"/>
          <w:szCs w:val="24"/>
        </w:rPr>
      </w:pPr>
      <w:r w:rsidRPr="003725AF">
        <w:rPr>
          <w:color w:val="000000"/>
          <w:sz w:val="24"/>
          <w:szCs w:val="24"/>
        </w:rPr>
        <w:t xml:space="preserve">38. Конвенція для уніфікації деяких правил, які стосуються міжнародних повітряних перевезень від 12.10.1929 року </w:t>
      </w:r>
      <w:r w:rsidRPr="003725AF">
        <w:rPr>
          <w:snapToGrid w:val="0"/>
          <w:sz w:val="24"/>
          <w:szCs w:val="24"/>
        </w:rPr>
        <w:t xml:space="preserve">[Електронний ресурс]. – </w:t>
      </w:r>
      <w:r w:rsidRPr="003725AF">
        <w:rPr>
          <w:sz w:val="24"/>
          <w:szCs w:val="24"/>
        </w:rPr>
        <w:t>Режим доступу: http://zakon5.rada.gov.ua/laws/show/995_181</w:t>
      </w:r>
    </w:p>
    <w:p w:rsidR="003725AF" w:rsidRPr="003725AF" w:rsidRDefault="003725AF" w:rsidP="00852A17">
      <w:pPr>
        <w:pStyle w:val="ae"/>
        <w:ind w:firstLine="540"/>
        <w:jc w:val="both"/>
        <w:rPr>
          <w:color w:val="000000"/>
          <w:sz w:val="24"/>
          <w:szCs w:val="24"/>
        </w:rPr>
      </w:pPr>
      <w:r w:rsidRPr="003725AF">
        <w:rPr>
          <w:color w:val="000000"/>
          <w:sz w:val="24"/>
          <w:szCs w:val="24"/>
        </w:rPr>
        <w:t xml:space="preserve">39. Конвенція про уніфікацію деяких правил міжнародних повітряних перевезень від 28.05.1999 року </w:t>
      </w:r>
      <w:r w:rsidRPr="003725AF">
        <w:rPr>
          <w:snapToGrid w:val="0"/>
          <w:sz w:val="24"/>
          <w:szCs w:val="24"/>
        </w:rPr>
        <w:t xml:space="preserve">[Електронний ресурс]. – </w:t>
      </w:r>
      <w:r w:rsidRPr="003725AF">
        <w:rPr>
          <w:sz w:val="24"/>
          <w:szCs w:val="24"/>
        </w:rPr>
        <w:t>Режим доступу: http://zakon3.rada.gov.ua/laws/show/995_594.</w:t>
      </w:r>
    </w:p>
    <w:p w:rsidR="003725AF" w:rsidRPr="003725AF" w:rsidRDefault="003725AF" w:rsidP="00852A17">
      <w:pPr>
        <w:pStyle w:val="ae"/>
        <w:ind w:firstLine="540"/>
        <w:jc w:val="both"/>
        <w:rPr>
          <w:color w:val="000000"/>
          <w:sz w:val="24"/>
          <w:szCs w:val="24"/>
        </w:rPr>
      </w:pPr>
      <w:r w:rsidRPr="003725AF">
        <w:rPr>
          <w:color w:val="000000"/>
          <w:sz w:val="24"/>
          <w:szCs w:val="24"/>
        </w:rPr>
        <w:t xml:space="preserve">40. Конвенція про шляховий рух від 08.11.1968 року </w:t>
      </w:r>
      <w:r w:rsidRPr="003725AF">
        <w:rPr>
          <w:snapToGrid w:val="0"/>
          <w:sz w:val="24"/>
          <w:szCs w:val="24"/>
        </w:rPr>
        <w:t xml:space="preserve">[Електронний ресурс]. – </w:t>
      </w:r>
      <w:r w:rsidRPr="003725AF">
        <w:rPr>
          <w:sz w:val="24"/>
          <w:szCs w:val="24"/>
        </w:rPr>
        <w:t>Режим доступу: http://zakon5.rada.gov.ua/laws/show/995_041.</w:t>
      </w:r>
    </w:p>
    <w:p w:rsidR="003725AF" w:rsidRPr="003725AF" w:rsidRDefault="003725AF" w:rsidP="00852A17">
      <w:pPr>
        <w:pStyle w:val="ae"/>
        <w:ind w:firstLine="540"/>
        <w:jc w:val="both"/>
        <w:rPr>
          <w:color w:val="000000"/>
          <w:sz w:val="24"/>
          <w:szCs w:val="24"/>
        </w:rPr>
      </w:pPr>
      <w:r w:rsidRPr="003725AF">
        <w:rPr>
          <w:color w:val="000000"/>
          <w:sz w:val="24"/>
          <w:szCs w:val="24"/>
        </w:rPr>
        <w:t xml:space="preserve">41. Конвенція про дорожні знаки і сигнали від 08.11. 1968 року  </w:t>
      </w:r>
      <w:r w:rsidRPr="003725AF">
        <w:rPr>
          <w:snapToGrid w:val="0"/>
          <w:sz w:val="24"/>
          <w:szCs w:val="24"/>
        </w:rPr>
        <w:t xml:space="preserve">[Електронний ресурс]. – </w:t>
      </w:r>
      <w:r w:rsidRPr="003725AF">
        <w:rPr>
          <w:sz w:val="24"/>
          <w:szCs w:val="24"/>
        </w:rPr>
        <w:t>Режим доступу: http://zakon2.rada.gov.ua/laws/show/995_902.</w:t>
      </w:r>
    </w:p>
    <w:p w:rsidR="003725AF" w:rsidRPr="003725AF" w:rsidRDefault="003725AF" w:rsidP="00852A17">
      <w:pPr>
        <w:pStyle w:val="ae"/>
        <w:ind w:firstLine="540"/>
        <w:jc w:val="both"/>
        <w:rPr>
          <w:color w:val="000000"/>
          <w:sz w:val="24"/>
          <w:szCs w:val="24"/>
        </w:rPr>
      </w:pPr>
      <w:r w:rsidRPr="003725AF">
        <w:rPr>
          <w:color w:val="000000"/>
          <w:sz w:val="24"/>
          <w:szCs w:val="24"/>
        </w:rPr>
        <w:t xml:space="preserve">42. Конвенція про договори міжнародного дорожнього перевезення вантажів 19.05.1956 року </w:t>
      </w:r>
      <w:r w:rsidRPr="003725AF">
        <w:rPr>
          <w:snapToGrid w:val="0"/>
          <w:sz w:val="24"/>
          <w:szCs w:val="24"/>
        </w:rPr>
        <w:t xml:space="preserve">[Електронний ресурс]. – </w:t>
      </w:r>
      <w:r w:rsidRPr="003725AF">
        <w:rPr>
          <w:sz w:val="24"/>
          <w:szCs w:val="24"/>
        </w:rPr>
        <w:t>Режим доступу: http://zakon3.rada.gov.ua/laws/show/995_234.</w:t>
      </w:r>
    </w:p>
    <w:p w:rsidR="003725AF" w:rsidRPr="003725AF" w:rsidRDefault="003725AF" w:rsidP="00852A17">
      <w:pPr>
        <w:pStyle w:val="ae"/>
        <w:ind w:firstLine="540"/>
        <w:jc w:val="both"/>
        <w:rPr>
          <w:sz w:val="24"/>
          <w:szCs w:val="24"/>
        </w:rPr>
      </w:pPr>
      <w:r w:rsidRPr="003725AF">
        <w:rPr>
          <w:color w:val="000000"/>
          <w:sz w:val="24"/>
          <w:szCs w:val="24"/>
        </w:rPr>
        <w:t xml:space="preserve">43. Конвенція про міжнародні автомобільні перевезення пасажирів і багажу від 09.10.1997 року </w:t>
      </w:r>
      <w:r w:rsidRPr="003725AF">
        <w:rPr>
          <w:snapToGrid w:val="0"/>
          <w:sz w:val="24"/>
          <w:szCs w:val="24"/>
        </w:rPr>
        <w:t xml:space="preserve">[Електронний ресурс]. – </w:t>
      </w:r>
      <w:r w:rsidRPr="003725AF">
        <w:rPr>
          <w:sz w:val="24"/>
          <w:szCs w:val="24"/>
        </w:rPr>
        <w:t>Режим доступу: http://zakon3.rada.gov.ua/laws/show/ru/997_034.</w:t>
      </w:r>
    </w:p>
    <w:p w:rsidR="003725AF" w:rsidRPr="003725AF" w:rsidRDefault="003725AF" w:rsidP="00852A17">
      <w:pPr>
        <w:pStyle w:val="ae"/>
        <w:ind w:firstLine="540"/>
        <w:jc w:val="both"/>
        <w:rPr>
          <w:color w:val="000000"/>
          <w:sz w:val="24"/>
          <w:szCs w:val="24"/>
        </w:rPr>
      </w:pPr>
      <w:r w:rsidRPr="003725AF">
        <w:rPr>
          <w:color w:val="000000"/>
          <w:sz w:val="24"/>
          <w:szCs w:val="24"/>
        </w:rPr>
        <w:t xml:space="preserve">44. Конвенція про договір міжнародного автомобільного перевезення пасажирів і багажу (КАПП) від 01.03.1973 року  </w:t>
      </w:r>
      <w:r w:rsidRPr="003725AF">
        <w:rPr>
          <w:snapToGrid w:val="0"/>
          <w:sz w:val="24"/>
          <w:szCs w:val="24"/>
        </w:rPr>
        <w:t xml:space="preserve">[Електронний ресурс]. – </w:t>
      </w:r>
      <w:r w:rsidRPr="003725AF">
        <w:rPr>
          <w:sz w:val="24"/>
          <w:szCs w:val="24"/>
        </w:rPr>
        <w:t>Режим доступу: http://zakon5.rada.gov.ua/laws/show/995_845.</w:t>
      </w:r>
    </w:p>
    <w:p w:rsidR="003725AF" w:rsidRPr="003725AF" w:rsidRDefault="003725AF" w:rsidP="00852A17">
      <w:pPr>
        <w:pStyle w:val="ae"/>
        <w:ind w:firstLine="540"/>
        <w:jc w:val="both"/>
        <w:rPr>
          <w:sz w:val="24"/>
          <w:szCs w:val="24"/>
        </w:rPr>
      </w:pPr>
      <w:r w:rsidRPr="003725AF">
        <w:rPr>
          <w:color w:val="000000"/>
          <w:sz w:val="24"/>
          <w:szCs w:val="24"/>
        </w:rPr>
        <w:t xml:space="preserve">45. Міжнародна конвенція про уніфікацію деяких правил про коносамент від 25.08.1924 року </w:t>
      </w:r>
      <w:r w:rsidRPr="003725AF">
        <w:rPr>
          <w:snapToGrid w:val="0"/>
          <w:sz w:val="24"/>
          <w:szCs w:val="24"/>
        </w:rPr>
        <w:t xml:space="preserve">[Електронний ресурс]. – </w:t>
      </w:r>
      <w:r w:rsidRPr="003725AF">
        <w:rPr>
          <w:sz w:val="24"/>
          <w:szCs w:val="24"/>
        </w:rPr>
        <w:t>Режим доступу: http://zakon5.rada.gov.ua/laws/show/995_221.</w:t>
      </w:r>
    </w:p>
    <w:p w:rsidR="003725AF" w:rsidRPr="003725AF" w:rsidRDefault="003725AF" w:rsidP="00852A17">
      <w:pPr>
        <w:pStyle w:val="ae"/>
        <w:ind w:firstLine="540"/>
        <w:jc w:val="both"/>
        <w:rPr>
          <w:sz w:val="24"/>
          <w:szCs w:val="24"/>
        </w:rPr>
      </w:pPr>
      <w:r w:rsidRPr="003725AF">
        <w:rPr>
          <w:sz w:val="24"/>
          <w:szCs w:val="24"/>
        </w:rPr>
        <w:lastRenderedPageBreak/>
        <w:t xml:space="preserve">46. Сеульська конвенція про заснування багатостороннього агентства з гарантій інвестицій від 11.10.1985 року </w:t>
      </w:r>
      <w:r w:rsidRPr="003725AF">
        <w:rPr>
          <w:snapToGrid w:val="0"/>
          <w:sz w:val="24"/>
          <w:szCs w:val="24"/>
        </w:rPr>
        <w:t xml:space="preserve">[Електронний ресурс]. – </w:t>
      </w:r>
      <w:r w:rsidRPr="003725AF">
        <w:rPr>
          <w:sz w:val="24"/>
          <w:szCs w:val="24"/>
        </w:rPr>
        <w:t>Режим доступу: http://zakon2.rada.gov.ua/laws/show/995_268</w:t>
      </w:r>
    </w:p>
    <w:p w:rsidR="003725AF" w:rsidRPr="003725AF" w:rsidRDefault="003725AF" w:rsidP="00852A17">
      <w:pPr>
        <w:pStyle w:val="ae"/>
        <w:ind w:firstLine="540"/>
        <w:jc w:val="both"/>
        <w:rPr>
          <w:sz w:val="24"/>
          <w:szCs w:val="24"/>
        </w:rPr>
      </w:pPr>
      <w:r w:rsidRPr="003725AF">
        <w:rPr>
          <w:sz w:val="24"/>
          <w:szCs w:val="24"/>
        </w:rPr>
        <w:t xml:space="preserve">47. Угода про пов’язані з торгівлею інвестиційні заходи (ТРІМС) від 15.04.1994 року </w:t>
      </w:r>
      <w:r w:rsidRPr="003725AF">
        <w:rPr>
          <w:snapToGrid w:val="0"/>
          <w:sz w:val="24"/>
          <w:szCs w:val="24"/>
        </w:rPr>
        <w:t xml:space="preserve">[Електронний ресурс]. – </w:t>
      </w:r>
      <w:r w:rsidRPr="003725AF">
        <w:rPr>
          <w:sz w:val="24"/>
          <w:szCs w:val="24"/>
        </w:rPr>
        <w:t>Режим доступу: http://zakon0.rada.gov.ua/laws/show/981_009.</w:t>
      </w:r>
    </w:p>
    <w:p w:rsidR="003725AF" w:rsidRPr="003725AF" w:rsidRDefault="003725AF" w:rsidP="00852A17">
      <w:pPr>
        <w:pStyle w:val="ae"/>
        <w:ind w:firstLine="540"/>
        <w:jc w:val="both"/>
        <w:rPr>
          <w:sz w:val="24"/>
          <w:szCs w:val="24"/>
        </w:rPr>
      </w:pPr>
      <w:r w:rsidRPr="003725AF">
        <w:rPr>
          <w:sz w:val="24"/>
          <w:szCs w:val="24"/>
        </w:rPr>
        <w:t xml:space="preserve">48. Конвенція про працівників-мігрантів № 97 від 01.07.1949 року </w:t>
      </w:r>
      <w:r w:rsidRPr="003725AF">
        <w:rPr>
          <w:snapToGrid w:val="0"/>
          <w:sz w:val="24"/>
          <w:szCs w:val="24"/>
        </w:rPr>
        <w:t xml:space="preserve">[Електронний ресурс]. – </w:t>
      </w:r>
      <w:r w:rsidRPr="003725AF">
        <w:rPr>
          <w:sz w:val="24"/>
          <w:szCs w:val="24"/>
        </w:rPr>
        <w:t>Режим доступу: http://zakon5.rada.gov.ua/laws/show/993_159.</w:t>
      </w:r>
    </w:p>
    <w:p w:rsidR="003725AF" w:rsidRPr="003725AF" w:rsidRDefault="003725AF" w:rsidP="00852A17">
      <w:pPr>
        <w:pStyle w:val="ae"/>
        <w:ind w:firstLine="540"/>
        <w:jc w:val="both"/>
        <w:rPr>
          <w:sz w:val="24"/>
          <w:szCs w:val="24"/>
        </w:rPr>
      </w:pPr>
      <w:r w:rsidRPr="003725AF">
        <w:rPr>
          <w:sz w:val="24"/>
          <w:szCs w:val="24"/>
        </w:rPr>
        <w:t xml:space="preserve">49. Конвенція  про зловживання в галузі міграції і про забезпечення працівникам-мігрантам рівності можливостей та поводження № 143 від 24.06.1975 року </w:t>
      </w:r>
      <w:r w:rsidRPr="003725AF">
        <w:rPr>
          <w:snapToGrid w:val="0"/>
          <w:sz w:val="24"/>
          <w:szCs w:val="24"/>
        </w:rPr>
        <w:t xml:space="preserve">[Електронний ресурс]. – </w:t>
      </w:r>
      <w:r w:rsidRPr="003725AF">
        <w:rPr>
          <w:sz w:val="24"/>
          <w:szCs w:val="24"/>
        </w:rPr>
        <w:t>Режим доступу: http://zakon2.rada.gov.ua/laws/show/993_163.</w:t>
      </w:r>
    </w:p>
    <w:p w:rsidR="003725AF" w:rsidRPr="003725AF" w:rsidRDefault="003725AF" w:rsidP="00852A17">
      <w:pPr>
        <w:pStyle w:val="ae"/>
        <w:ind w:firstLine="540"/>
        <w:jc w:val="both"/>
        <w:rPr>
          <w:sz w:val="24"/>
          <w:szCs w:val="24"/>
        </w:rPr>
      </w:pPr>
      <w:r w:rsidRPr="003725AF">
        <w:rPr>
          <w:sz w:val="24"/>
          <w:szCs w:val="24"/>
        </w:rPr>
        <w:t xml:space="preserve">50. Міжнародна конвенція про захист прав всіх трудящих-мігрантів та членів їх сімей від 18.12.1990 року </w:t>
      </w:r>
      <w:r w:rsidRPr="003725AF">
        <w:rPr>
          <w:snapToGrid w:val="0"/>
          <w:sz w:val="24"/>
          <w:szCs w:val="24"/>
        </w:rPr>
        <w:t xml:space="preserve">[Електронний ресурс]. – </w:t>
      </w:r>
      <w:r w:rsidRPr="003725AF">
        <w:rPr>
          <w:sz w:val="24"/>
          <w:szCs w:val="24"/>
        </w:rPr>
        <w:t>Режим доступу: http://zakon5.rada.gov.ua/laws/show/995_203.</w:t>
      </w:r>
    </w:p>
    <w:p w:rsidR="003725AF" w:rsidRPr="003725AF" w:rsidRDefault="003725AF" w:rsidP="00852A17">
      <w:pPr>
        <w:pStyle w:val="ae"/>
        <w:ind w:firstLine="540"/>
        <w:jc w:val="both"/>
        <w:rPr>
          <w:sz w:val="24"/>
          <w:szCs w:val="24"/>
        </w:rPr>
      </w:pPr>
      <w:r w:rsidRPr="003725AF">
        <w:rPr>
          <w:sz w:val="24"/>
          <w:szCs w:val="24"/>
        </w:rPr>
        <w:t xml:space="preserve">51. Конвенція  про примусову чи обов’язкову працю № 29 від 28.06.1930 року </w:t>
      </w:r>
      <w:r w:rsidRPr="003725AF">
        <w:rPr>
          <w:snapToGrid w:val="0"/>
          <w:sz w:val="24"/>
          <w:szCs w:val="24"/>
        </w:rPr>
        <w:t xml:space="preserve">[Електронний ресурс]. – </w:t>
      </w:r>
      <w:r w:rsidRPr="003725AF">
        <w:rPr>
          <w:sz w:val="24"/>
          <w:szCs w:val="24"/>
        </w:rPr>
        <w:t>Режим доступу: http://zakon2.rada.gov.ua/laws/show/993_136.</w:t>
      </w:r>
    </w:p>
    <w:p w:rsidR="003725AF" w:rsidRPr="003725AF" w:rsidRDefault="003725AF" w:rsidP="00852A17">
      <w:pPr>
        <w:pStyle w:val="ae"/>
        <w:ind w:firstLine="540"/>
        <w:jc w:val="both"/>
        <w:rPr>
          <w:sz w:val="24"/>
          <w:szCs w:val="24"/>
        </w:rPr>
      </w:pPr>
      <w:r w:rsidRPr="003725AF">
        <w:rPr>
          <w:sz w:val="24"/>
          <w:szCs w:val="24"/>
        </w:rPr>
        <w:t xml:space="preserve">52. Конвенція  про скасування примусової праці № 105 від 25.06.1957 року </w:t>
      </w:r>
      <w:r w:rsidRPr="003725AF">
        <w:rPr>
          <w:snapToGrid w:val="0"/>
          <w:sz w:val="24"/>
          <w:szCs w:val="24"/>
        </w:rPr>
        <w:t xml:space="preserve">[Електронний ресурс]. – </w:t>
      </w:r>
      <w:r w:rsidRPr="003725AF">
        <w:rPr>
          <w:sz w:val="24"/>
          <w:szCs w:val="24"/>
        </w:rPr>
        <w:t>Режим доступу: http://zakon5.rada.gov.ua/laws/show/993_013.</w:t>
      </w:r>
    </w:p>
    <w:p w:rsidR="003725AF" w:rsidRPr="003725AF" w:rsidRDefault="003725AF" w:rsidP="00852A17">
      <w:pPr>
        <w:pStyle w:val="ae"/>
        <w:ind w:firstLine="540"/>
        <w:jc w:val="both"/>
        <w:rPr>
          <w:sz w:val="24"/>
          <w:szCs w:val="24"/>
        </w:rPr>
      </w:pPr>
      <w:r w:rsidRPr="003725AF">
        <w:rPr>
          <w:sz w:val="24"/>
          <w:szCs w:val="24"/>
        </w:rPr>
        <w:t xml:space="preserve">53. Конвенція  про свободу асоціації та захист права на організацію № 87 від 09.07.1948 року </w:t>
      </w:r>
      <w:r w:rsidRPr="003725AF">
        <w:rPr>
          <w:snapToGrid w:val="0"/>
          <w:sz w:val="24"/>
          <w:szCs w:val="24"/>
        </w:rPr>
        <w:t xml:space="preserve">[Електронний ресурс]. – </w:t>
      </w:r>
      <w:r w:rsidRPr="003725AF">
        <w:rPr>
          <w:sz w:val="24"/>
          <w:szCs w:val="24"/>
        </w:rPr>
        <w:t>Режим доступу: http://zakon3.rada.gov.ua/laws/show/ru/993_125</w:t>
      </w:r>
    </w:p>
    <w:p w:rsidR="003725AF" w:rsidRPr="003725AF" w:rsidRDefault="003725AF" w:rsidP="00852A17">
      <w:pPr>
        <w:pStyle w:val="ae"/>
        <w:ind w:firstLine="540"/>
        <w:jc w:val="both"/>
        <w:rPr>
          <w:sz w:val="24"/>
          <w:szCs w:val="24"/>
        </w:rPr>
      </w:pPr>
      <w:r w:rsidRPr="003725AF">
        <w:rPr>
          <w:sz w:val="24"/>
          <w:szCs w:val="24"/>
        </w:rPr>
        <w:t xml:space="preserve">54. Конвенція  про застосування принципів права на організацію і на ведення колективних переговорів № 98 від 01.07.1949 року </w:t>
      </w:r>
      <w:r w:rsidRPr="003725AF">
        <w:rPr>
          <w:snapToGrid w:val="0"/>
          <w:sz w:val="24"/>
          <w:szCs w:val="24"/>
        </w:rPr>
        <w:t xml:space="preserve">[Електронний ресурс]. – </w:t>
      </w:r>
      <w:r w:rsidRPr="003725AF">
        <w:rPr>
          <w:sz w:val="24"/>
          <w:szCs w:val="24"/>
        </w:rPr>
        <w:t>Режим доступу: http://zakon0.rada.gov.ua/laws/show/993_004.</w:t>
      </w:r>
    </w:p>
    <w:p w:rsidR="003725AF" w:rsidRPr="003725AF" w:rsidRDefault="003725AF" w:rsidP="00852A17">
      <w:pPr>
        <w:pStyle w:val="ae"/>
        <w:ind w:firstLine="540"/>
        <w:jc w:val="both"/>
        <w:rPr>
          <w:sz w:val="24"/>
          <w:szCs w:val="24"/>
        </w:rPr>
      </w:pPr>
      <w:r w:rsidRPr="003725AF">
        <w:rPr>
          <w:sz w:val="24"/>
          <w:szCs w:val="24"/>
        </w:rPr>
        <w:t xml:space="preserve">55. Конвенція  про рівне винагородження чоловіків і жінок за працю рівної цінності № 100 від 29.06.1951 року </w:t>
      </w:r>
      <w:r w:rsidRPr="003725AF">
        <w:rPr>
          <w:snapToGrid w:val="0"/>
          <w:sz w:val="24"/>
          <w:szCs w:val="24"/>
        </w:rPr>
        <w:t xml:space="preserve">[Електронний ресурс]. – </w:t>
      </w:r>
      <w:r w:rsidRPr="003725AF">
        <w:rPr>
          <w:sz w:val="24"/>
          <w:szCs w:val="24"/>
        </w:rPr>
        <w:t>Режим доступу: http://zakon0.rada.gov.ua/laws/show/993_002.</w:t>
      </w:r>
    </w:p>
    <w:p w:rsidR="003725AF" w:rsidRPr="003725AF" w:rsidRDefault="003725AF" w:rsidP="00852A17">
      <w:pPr>
        <w:pStyle w:val="ae"/>
        <w:ind w:firstLine="540"/>
        <w:jc w:val="both"/>
        <w:rPr>
          <w:sz w:val="24"/>
          <w:szCs w:val="24"/>
        </w:rPr>
      </w:pPr>
      <w:r w:rsidRPr="003725AF">
        <w:rPr>
          <w:sz w:val="24"/>
          <w:szCs w:val="24"/>
        </w:rPr>
        <w:t xml:space="preserve">56. Конвенція  про дискримінацію в галузі праці та занять № 111 від 25.06.1958 року </w:t>
      </w:r>
      <w:r w:rsidRPr="003725AF">
        <w:rPr>
          <w:snapToGrid w:val="0"/>
          <w:sz w:val="24"/>
          <w:szCs w:val="24"/>
        </w:rPr>
        <w:t xml:space="preserve">[Електронний ресурс]. – </w:t>
      </w:r>
      <w:r w:rsidRPr="003725AF">
        <w:rPr>
          <w:sz w:val="24"/>
          <w:szCs w:val="24"/>
        </w:rPr>
        <w:t>Режим доступу: http://zakon0.rada.gov.ua/laws/show/993_161.</w:t>
      </w:r>
    </w:p>
    <w:p w:rsidR="003725AF" w:rsidRPr="003725AF" w:rsidRDefault="003725AF" w:rsidP="00852A17">
      <w:pPr>
        <w:pStyle w:val="ae"/>
        <w:ind w:firstLine="540"/>
        <w:jc w:val="both"/>
        <w:rPr>
          <w:sz w:val="24"/>
          <w:szCs w:val="24"/>
        </w:rPr>
      </w:pPr>
      <w:r w:rsidRPr="003725AF">
        <w:rPr>
          <w:sz w:val="24"/>
          <w:szCs w:val="24"/>
        </w:rPr>
        <w:t xml:space="preserve">57. Конвенція  про мінімальний вік для прийому на роботу № 138 від 26.06.1973 року </w:t>
      </w:r>
      <w:r w:rsidRPr="003725AF">
        <w:rPr>
          <w:snapToGrid w:val="0"/>
          <w:sz w:val="24"/>
          <w:szCs w:val="24"/>
        </w:rPr>
        <w:t xml:space="preserve">[Електронний ресурс]. – </w:t>
      </w:r>
      <w:r w:rsidRPr="003725AF">
        <w:rPr>
          <w:sz w:val="24"/>
          <w:szCs w:val="24"/>
        </w:rPr>
        <w:t>Режим доступу: http://zakon2.rada.gov.ua/laws/show/993_054.</w:t>
      </w:r>
    </w:p>
    <w:p w:rsidR="003725AF" w:rsidRPr="003725AF" w:rsidRDefault="003725AF" w:rsidP="00852A17">
      <w:pPr>
        <w:pStyle w:val="ae"/>
        <w:ind w:firstLine="540"/>
        <w:jc w:val="both"/>
        <w:rPr>
          <w:sz w:val="24"/>
          <w:szCs w:val="24"/>
        </w:rPr>
      </w:pPr>
      <w:r w:rsidRPr="003725AF">
        <w:rPr>
          <w:sz w:val="24"/>
          <w:szCs w:val="24"/>
        </w:rPr>
        <w:t xml:space="preserve">58. Статут Організації Об’єднаних Націй і Статут Міжнародного Суду від 26.06.1945 року </w:t>
      </w:r>
      <w:r w:rsidRPr="003725AF">
        <w:rPr>
          <w:snapToGrid w:val="0"/>
          <w:sz w:val="24"/>
          <w:szCs w:val="24"/>
        </w:rPr>
        <w:t xml:space="preserve">[Електронний ресурс]. – </w:t>
      </w:r>
      <w:r w:rsidRPr="003725AF">
        <w:rPr>
          <w:sz w:val="24"/>
          <w:szCs w:val="24"/>
        </w:rPr>
        <w:t>Режим доступу: http://zakon2.rada.gov.ua/laws/show/995_010.</w:t>
      </w:r>
    </w:p>
    <w:p w:rsidR="003725AF" w:rsidRPr="003725AF" w:rsidRDefault="003725AF" w:rsidP="00852A17">
      <w:pPr>
        <w:pStyle w:val="ae"/>
        <w:ind w:firstLine="540"/>
        <w:jc w:val="both"/>
        <w:rPr>
          <w:sz w:val="24"/>
          <w:szCs w:val="24"/>
        </w:rPr>
      </w:pPr>
      <w:r w:rsidRPr="003725AF">
        <w:rPr>
          <w:sz w:val="24"/>
          <w:szCs w:val="24"/>
        </w:rPr>
        <w:t xml:space="preserve">59. Хартія економічних прав та обов’язків держав від 12.12.1974 року </w:t>
      </w:r>
      <w:r w:rsidRPr="003725AF">
        <w:rPr>
          <w:snapToGrid w:val="0"/>
          <w:sz w:val="24"/>
          <w:szCs w:val="24"/>
        </w:rPr>
        <w:t xml:space="preserve">[Електронний ресурс]. – </w:t>
      </w:r>
      <w:r w:rsidRPr="003725AF">
        <w:rPr>
          <w:sz w:val="24"/>
          <w:szCs w:val="24"/>
        </w:rPr>
        <w:t>Режим доступу: http://zakon0.rada.gov.ua/laws/show/995_077.</w:t>
      </w:r>
    </w:p>
    <w:p w:rsidR="003725AF" w:rsidRPr="003725AF" w:rsidRDefault="003725AF" w:rsidP="00852A17">
      <w:pPr>
        <w:pStyle w:val="ae"/>
        <w:ind w:firstLine="540"/>
        <w:jc w:val="both"/>
        <w:rPr>
          <w:sz w:val="24"/>
          <w:szCs w:val="24"/>
        </w:rPr>
      </w:pPr>
      <w:r w:rsidRPr="003725AF">
        <w:rPr>
          <w:sz w:val="24"/>
          <w:szCs w:val="24"/>
        </w:rPr>
        <w:t>60. Про режим іноземного інвестування: Закон України від 19.03.96 р. №93/96-ВР // Уряд. кур’єр. – 1996. – № 77-78.</w:t>
      </w:r>
    </w:p>
    <w:p w:rsidR="003725AF" w:rsidRPr="003725AF" w:rsidRDefault="003725AF" w:rsidP="00852A17">
      <w:pPr>
        <w:ind w:firstLine="540"/>
        <w:jc w:val="both"/>
        <w:rPr>
          <w:sz w:val="24"/>
          <w:szCs w:val="24"/>
        </w:rPr>
      </w:pPr>
      <w:r w:rsidRPr="003725AF">
        <w:rPr>
          <w:sz w:val="24"/>
          <w:szCs w:val="24"/>
        </w:rPr>
        <w:t>61. Про захист національного товаровиробника від демпінгового імпорту: Закон України від 22.12.98 р. № 330-XIV // Уряд. кур’єр. – 1999. – № 31-32.</w:t>
      </w:r>
    </w:p>
    <w:p w:rsidR="003725AF" w:rsidRPr="003725AF" w:rsidRDefault="003725AF" w:rsidP="00852A17">
      <w:pPr>
        <w:ind w:firstLine="540"/>
        <w:jc w:val="both"/>
        <w:rPr>
          <w:sz w:val="24"/>
          <w:szCs w:val="24"/>
        </w:rPr>
      </w:pPr>
      <w:r w:rsidRPr="003725AF">
        <w:rPr>
          <w:sz w:val="24"/>
          <w:szCs w:val="24"/>
        </w:rPr>
        <w:t>62. Про захист національного товаровиробника від субсидованого імпорту :  Закон України від 22.12.98 р. № 331-XIV // Уряд. кур’єр. – 1999. – № 36-37.</w:t>
      </w:r>
    </w:p>
    <w:p w:rsidR="003725AF" w:rsidRPr="003725AF" w:rsidRDefault="003725AF" w:rsidP="00852A17">
      <w:pPr>
        <w:ind w:firstLine="540"/>
        <w:jc w:val="both"/>
        <w:rPr>
          <w:sz w:val="24"/>
          <w:szCs w:val="24"/>
        </w:rPr>
      </w:pPr>
      <w:r w:rsidRPr="003725AF">
        <w:rPr>
          <w:sz w:val="24"/>
          <w:szCs w:val="24"/>
        </w:rPr>
        <w:t>63. Про застосування спеціальних заходів щодо імпорту в Україну: Закон України від 22.12.98 р. № 332-XIV // Уряд. кур’єр. – 1999. – № 35.</w:t>
      </w:r>
    </w:p>
    <w:p w:rsidR="003725AF" w:rsidRPr="003725AF" w:rsidRDefault="003725AF" w:rsidP="00852A17">
      <w:pPr>
        <w:ind w:firstLine="540"/>
        <w:jc w:val="both"/>
        <w:rPr>
          <w:sz w:val="24"/>
          <w:szCs w:val="24"/>
        </w:rPr>
      </w:pPr>
      <w:r w:rsidRPr="003725AF">
        <w:rPr>
          <w:sz w:val="24"/>
          <w:szCs w:val="24"/>
        </w:rPr>
        <w:t>64. Про виконання рішень та застосування практики Європейського суду з прав людини: Закон України від 23.02.2006 року № 3477-IV // Відомості Верховної Ради України (ВВР). – 2006. – № 30. – Ст. 260.</w:t>
      </w:r>
    </w:p>
    <w:p w:rsidR="003725AF" w:rsidRPr="003725AF" w:rsidRDefault="003725AF" w:rsidP="00852A17">
      <w:pPr>
        <w:ind w:firstLine="540"/>
        <w:jc w:val="both"/>
        <w:rPr>
          <w:sz w:val="24"/>
          <w:szCs w:val="24"/>
        </w:rPr>
      </w:pPr>
      <w:r w:rsidRPr="003725AF">
        <w:rPr>
          <w:sz w:val="24"/>
          <w:szCs w:val="24"/>
        </w:rPr>
        <w:t>65. Про міжнародні договори України: Закон України від 29.06.2004 року № 1906-IV // Відомості Верховної Ради України. – 2004. – № 50. – Ст. 540.</w:t>
      </w:r>
    </w:p>
    <w:p w:rsidR="003725AF" w:rsidRPr="003725AF" w:rsidRDefault="003725AF" w:rsidP="00852A17">
      <w:pPr>
        <w:ind w:firstLine="540"/>
        <w:jc w:val="both"/>
        <w:rPr>
          <w:sz w:val="24"/>
          <w:szCs w:val="24"/>
        </w:rPr>
      </w:pPr>
      <w:r w:rsidRPr="003725AF">
        <w:rPr>
          <w:sz w:val="24"/>
          <w:szCs w:val="24"/>
        </w:rPr>
        <w:t>66. Про правонаступництво України: Закон України від 12.09.1991 року № 1543-ХІІ // Відомості Верховної Ради України. – 1991. – № 46. – Ст. 617.</w:t>
      </w:r>
    </w:p>
    <w:p w:rsidR="003725AF" w:rsidRPr="003725AF" w:rsidRDefault="003725AF" w:rsidP="00852A17">
      <w:pPr>
        <w:ind w:firstLine="540"/>
        <w:jc w:val="both"/>
        <w:rPr>
          <w:sz w:val="24"/>
          <w:szCs w:val="24"/>
        </w:rPr>
      </w:pPr>
      <w:r w:rsidRPr="003725AF">
        <w:rPr>
          <w:sz w:val="24"/>
          <w:szCs w:val="24"/>
        </w:rPr>
        <w:t xml:space="preserve">67. Про правовий статус іноземців та осіб без громадянства: Закон України від  22 вересня 2011 року № 3773-VI //  Відомості Верховної Ради України. – 2012. </w:t>
      </w:r>
      <w:r w:rsidRPr="003725AF">
        <w:rPr>
          <w:spacing w:val="-3"/>
          <w:sz w:val="24"/>
          <w:szCs w:val="24"/>
        </w:rPr>
        <w:t>–</w:t>
      </w:r>
      <w:r w:rsidRPr="003725AF">
        <w:rPr>
          <w:sz w:val="24"/>
          <w:szCs w:val="24"/>
        </w:rPr>
        <w:t xml:space="preserve"> № 19-20. </w:t>
      </w:r>
      <w:r w:rsidRPr="003725AF">
        <w:rPr>
          <w:spacing w:val="-3"/>
          <w:sz w:val="24"/>
          <w:szCs w:val="24"/>
        </w:rPr>
        <w:t>–</w:t>
      </w:r>
      <w:r w:rsidRPr="003725AF">
        <w:rPr>
          <w:sz w:val="24"/>
          <w:szCs w:val="24"/>
        </w:rPr>
        <w:t xml:space="preserve"> Ст.179. </w:t>
      </w:r>
    </w:p>
    <w:p w:rsidR="003725AF" w:rsidRPr="003725AF" w:rsidRDefault="003725AF" w:rsidP="00852A17">
      <w:pPr>
        <w:ind w:firstLine="540"/>
        <w:jc w:val="both"/>
        <w:rPr>
          <w:sz w:val="24"/>
          <w:szCs w:val="24"/>
        </w:rPr>
      </w:pPr>
      <w:r w:rsidRPr="003725AF">
        <w:rPr>
          <w:sz w:val="24"/>
          <w:szCs w:val="24"/>
        </w:rPr>
        <w:t xml:space="preserve">68. </w:t>
      </w:r>
      <w:r w:rsidRPr="003725AF">
        <w:rPr>
          <w:color w:val="000000"/>
          <w:sz w:val="24"/>
          <w:szCs w:val="24"/>
        </w:rPr>
        <w:t xml:space="preserve">Про виключну (морську) економічну зону України: Закон України  від 16 травня 1995 року // Відомості Верховної Ради України. </w:t>
      </w:r>
      <w:r w:rsidRPr="003725AF">
        <w:rPr>
          <w:sz w:val="24"/>
          <w:szCs w:val="24"/>
        </w:rPr>
        <w:t>–</w:t>
      </w:r>
      <w:r w:rsidRPr="003725AF">
        <w:rPr>
          <w:color w:val="000000"/>
          <w:sz w:val="24"/>
          <w:szCs w:val="24"/>
        </w:rPr>
        <w:t xml:space="preserve"> 1995. </w:t>
      </w:r>
      <w:r w:rsidRPr="003725AF">
        <w:rPr>
          <w:sz w:val="24"/>
          <w:szCs w:val="24"/>
        </w:rPr>
        <w:t>–</w:t>
      </w:r>
      <w:r w:rsidRPr="003725AF">
        <w:rPr>
          <w:color w:val="000000"/>
          <w:sz w:val="24"/>
          <w:szCs w:val="24"/>
        </w:rPr>
        <w:t xml:space="preserve"> № 21. </w:t>
      </w:r>
      <w:r w:rsidRPr="003725AF">
        <w:rPr>
          <w:sz w:val="24"/>
          <w:szCs w:val="24"/>
        </w:rPr>
        <w:t>–</w:t>
      </w:r>
      <w:r w:rsidRPr="003725AF">
        <w:rPr>
          <w:color w:val="000000"/>
          <w:sz w:val="24"/>
          <w:szCs w:val="24"/>
        </w:rPr>
        <w:t xml:space="preserve"> Ст. 152.</w:t>
      </w:r>
    </w:p>
    <w:p w:rsidR="003725AF" w:rsidRPr="003725AF" w:rsidRDefault="003725AF" w:rsidP="00852A17">
      <w:pPr>
        <w:ind w:firstLine="540"/>
        <w:jc w:val="both"/>
        <w:rPr>
          <w:sz w:val="24"/>
          <w:szCs w:val="24"/>
        </w:rPr>
      </w:pPr>
      <w:r w:rsidRPr="003725AF">
        <w:rPr>
          <w:sz w:val="24"/>
          <w:szCs w:val="24"/>
        </w:rPr>
        <w:lastRenderedPageBreak/>
        <w:t xml:space="preserve">69. Про деякі питання представництва економічних інтересів України за кордоном: Указ Президента України від 08.04.10 р. № 522/2010 // </w:t>
      </w:r>
      <w:proofErr w:type="spellStart"/>
      <w:r w:rsidRPr="003725AF">
        <w:rPr>
          <w:sz w:val="24"/>
          <w:szCs w:val="24"/>
        </w:rPr>
        <w:t>Офіц</w:t>
      </w:r>
      <w:proofErr w:type="spellEnd"/>
      <w:r w:rsidRPr="003725AF">
        <w:rPr>
          <w:sz w:val="24"/>
          <w:szCs w:val="24"/>
        </w:rPr>
        <w:t xml:space="preserve">. </w:t>
      </w:r>
      <w:proofErr w:type="spellStart"/>
      <w:r w:rsidRPr="003725AF">
        <w:rPr>
          <w:sz w:val="24"/>
          <w:szCs w:val="24"/>
        </w:rPr>
        <w:t>вісн</w:t>
      </w:r>
      <w:proofErr w:type="spellEnd"/>
      <w:r w:rsidRPr="003725AF">
        <w:rPr>
          <w:sz w:val="24"/>
          <w:szCs w:val="24"/>
        </w:rPr>
        <w:t>. України. – 2010. - № 27. – Ст. 1052.</w:t>
      </w:r>
    </w:p>
    <w:p w:rsidR="003725AF" w:rsidRPr="003725AF" w:rsidRDefault="003725AF" w:rsidP="00852A17">
      <w:pPr>
        <w:ind w:firstLine="540"/>
        <w:jc w:val="both"/>
        <w:rPr>
          <w:sz w:val="24"/>
          <w:szCs w:val="24"/>
        </w:rPr>
      </w:pPr>
      <w:r w:rsidRPr="003725AF">
        <w:rPr>
          <w:sz w:val="24"/>
          <w:szCs w:val="24"/>
        </w:rPr>
        <w:t xml:space="preserve">70. Положення про порядок застосування до суб’єктів зовнішньоекономічної діяльності України та іноземних суб’єктів господарської діяльності спеціальних санкцій, передбачених статтею 37 Закону України «Про зовнішньоекономічну діяльність»: </w:t>
      </w:r>
      <w:proofErr w:type="spellStart"/>
      <w:r w:rsidRPr="003725AF">
        <w:rPr>
          <w:sz w:val="24"/>
          <w:szCs w:val="24"/>
        </w:rPr>
        <w:t>Затв</w:t>
      </w:r>
      <w:proofErr w:type="spellEnd"/>
      <w:r w:rsidRPr="003725AF">
        <w:rPr>
          <w:sz w:val="24"/>
          <w:szCs w:val="24"/>
        </w:rPr>
        <w:t xml:space="preserve">. наказом Міністерства економіки України від 17.04.2000 р. № 52 // </w:t>
      </w:r>
      <w:proofErr w:type="spellStart"/>
      <w:r w:rsidRPr="003725AF">
        <w:rPr>
          <w:sz w:val="24"/>
          <w:szCs w:val="24"/>
        </w:rPr>
        <w:t>Офіц</w:t>
      </w:r>
      <w:proofErr w:type="spellEnd"/>
      <w:r w:rsidRPr="003725AF">
        <w:rPr>
          <w:sz w:val="24"/>
          <w:szCs w:val="24"/>
        </w:rPr>
        <w:t xml:space="preserve">. </w:t>
      </w:r>
      <w:proofErr w:type="spellStart"/>
      <w:r w:rsidRPr="003725AF">
        <w:rPr>
          <w:sz w:val="24"/>
          <w:szCs w:val="24"/>
        </w:rPr>
        <w:t>вісн</w:t>
      </w:r>
      <w:proofErr w:type="spellEnd"/>
      <w:r w:rsidRPr="003725AF">
        <w:rPr>
          <w:sz w:val="24"/>
          <w:szCs w:val="24"/>
        </w:rPr>
        <w:t>. України. – 2000. - № 19. – Ст.   801.</w:t>
      </w:r>
    </w:p>
    <w:p w:rsidR="003725AF" w:rsidRPr="003725AF" w:rsidRDefault="003725AF" w:rsidP="00852A17">
      <w:pPr>
        <w:ind w:firstLine="540"/>
        <w:jc w:val="both"/>
        <w:rPr>
          <w:sz w:val="24"/>
          <w:szCs w:val="24"/>
        </w:rPr>
      </w:pPr>
      <w:r w:rsidRPr="003725AF">
        <w:rPr>
          <w:sz w:val="24"/>
          <w:szCs w:val="24"/>
        </w:rPr>
        <w:t xml:space="preserve">71. Положення про порядок видачі разових (індивідуальних) ліцензій: </w:t>
      </w:r>
      <w:proofErr w:type="spellStart"/>
      <w:r w:rsidRPr="003725AF">
        <w:rPr>
          <w:sz w:val="24"/>
          <w:szCs w:val="24"/>
        </w:rPr>
        <w:t>Затв</w:t>
      </w:r>
      <w:proofErr w:type="spellEnd"/>
      <w:r w:rsidRPr="003725AF">
        <w:rPr>
          <w:sz w:val="24"/>
          <w:szCs w:val="24"/>
        </w:rPr>
        <w:t xml:space="preserve">. наказом Міністерства економіки України від 17.04.2000 р. № 47 // </w:t>
      </w:r>
      <w:proofErr w:type="spellStart"/>
      <w:r w:rsidRPr="003725AF">
        <w:rPr>
          <w:sz w:val="24"/>
          <w:szCs w:val="24"/>
        </w:rPr>
        <w:t>Офіц</w:t>
      </w:r>
      <w:proofErr w:type="spellEnd"/>
      <w:r w:rsidRPr="003725AF">
        <w:rPr>
          <w:sz w:val="24"/>
          <w:szCs w:val="24"/>
        </w:rPr>
        <w:t xml:space="preserve">.  </w:t>
      </w:r>
      <w:proofErr w:type="spellStart"/>
      <w:r w:rsidRPr="003725AF">
        <w:rPr>
          <w:sz w:val="24"/>
          <w:szCs w:val="24"/>
        </w:rPr>
        <w:t>вісн</w:t>
      </w:r>
      <w:proofErr w:type="spellEnd"/>
      <w:r w:rsidRPr="003725AF">
        <w:rPr>
          <w:sz w:val="24"/>
          <w:szCs w:val="24"/>
        </w:rPr>
        <w:t>. України. – 2000. – № 19. – Ст. 797.</w:t>
      </w:r>
    </w:p>
    <w:p w:rsidR="003725AF" w:rsidRPr="003725AF" w:rsidRDefault="003725AF" w:rsidP="00852A17">
      <w:pPr>
        <w:ind w:firstLine="540"/>
        <w:jc w:val="both"/>
        <w:rPr>
          <w:sz w:val="24"/>
          <w:szCs w:val="24"/>
        </w:rPr>
      </w:pPr>
    </w:p>
    <w:p w:rsidR="003725AF" w:rsidRPr="003725AF" w:rsidRDefault="003725AF" w:rsidP="00852A17">
      <w:pPr>
        <w:ind w:firstLine="540"/>
        <w:jc w:val="both"/>
        <w:rPr>
          <w:b/>
          <w:bCs/>
          <w:sz w:val="24"/>
          <w:szCs w:val="24"/>
        </w:rPr>
      </w:pPr>
      <w:r w:rsidRPr="003725AF">
        <w:rPr>
          <w:b/>
          <w:bCs/>
          <w:sz w:val="24"/>
          <w:szCs w:val="24"/>
        </w:rPr>
        <w:t>Додатковий</w:t>
      </w:r>
    </w:p>
    <w:p w:rsidR="003725AF" w:rsidRPr="003725AF" w:rsidRDefault="008B7B33" w:rsidP="00852A17">
      <w:pPr>
        <w:pStyle w:val="a0"/>
        <w:numPr>
          <w:ilvl w:val="0"/>
          <w:numId w:val="15"/>
        </w:numPr>
        <w:spacing w:line="240" w:lineRule="auto"/>
        <w:ind w:left="0" w:firstLine="540"/>
        <w:contextualSpacing w:val="0"/>
        <w:jc w:val="both"/>
        <w:rPr>
          <w:sz w:val="24"/>
          <w:szCs w:val="24"/>
        </w:rPr>
      </w:pPr>
      <w:hyperlink r:id="rId21" w:history="1">
        <w:proofErr w:type="spellStart"/>
        <w:r w:rsidR="003725AF" w:rsidRPr="003725AF">
          <w:rPr>
            <w:rStyle w:val="a5"/>
            <w:rFonts w:eastAsia="Calibri"/>
            <w:sz w:val="24"/>
            <w:szCs w:val="24"/>
          </w:rPr>
          <w:t>Баймуратов</w:t>
        </w:r>
        <w:proofErr w:type="spellEnd"/>
        <w:r w:rsidR="003725AF" w:rsidRPr="003725AF">
          <w:rPr>
            <w:rStyle w:val="a5"/>
            <w:rFonts w:eastAsia="Calibri"/>
            <w:sz w:val="24"/>
            <w:szCs w:val="24"/>
          </w:rPr>
          <w:t xml:space="preserve"> М. О</w:t>
        </w:r>
      </w:hyperlink>
      <w:r w:rsidR="003725AF" w:rsidRPr="003725AF">
        <w:rPr>
          <w:sz w:val="24"/>
          <w:szCs w:val="24"/>
        </w:rPr>
        <w:t xml:space="preserve">. Міжнародний економічний правопорядок: актуальні питання правового регулювання : монографія / М.О. </w:t>
      </w:r>
      <w:proofErr w:type="spellStart"/>
      <w:r w:rsidR="003725AF" w:rsidRPr="003725AF">
        <w:rPr>
          <w:sz w:val="24"/>
          <w:szCs w:val="24"/>
        </w:rPr>
        <w:t>Баймуратов</w:t>
      </w:r>
      <w:proofErr w:type="spellEnd"/>
      <w:r w:rsidR="003725AF" w:rsidRPr="003725AF">
        <w:rPr>
          <w:sz w:val="24"/>
          <w:szCs w:val="24"/>
        </w:rPr>
        <w:t xml:space="preserve">, </w:t>
      </w:r>
      <w:proofErr w:type="spellStart"/>
      <w:r w:rsidR="003725AF" w:rsidRPr="003725AF">
        <w:rPr>
          <w:sz w:val="24"/>
          <w:szCs w:val="24"/>
        </w:rPr>
        <w:t>Є.О.Львова</w:t>
      </w:r>
      <w:proofErr w:type="spellEnd"/>
      <w:r w:rsidR="003725AF" w:rsidRPr="003725AF">
        <w:rPr>
          <w:sz w:val="24"/>
          <w:szCs w:val="24"/>
        </w:rPr>
        <w:t xml:space="preserve">, Б.В. Бабін; за ред. д-ра </w:t>
      </w:r>
      <w:proofErr w:type="spellStart"/>
      <w:r w:rsidR="003725AF" w:rsidRPr="003725AF">
        <w:rPr>
          <w:sz w:val="24"/>
          <w:szCs w:val="24"/>
        </w:rPr>
        <w:t>юрид</w:t>
      </w:r>
      <w:proofErr w:type="spellEnd"/>
      <w:r w:rsidR="003725AF" w:rsidRPr="003725AF">
        <w:rPr>
          <w:sz w:val="24"/>
          <w:szCs w:val="24"/>
        </w:rPr>
        <w:t xml:space="preserve">. наук, проф. </w:t>
      </w:r>
      <w:proofErr w:type="spellStart"/>
      <w:r w:rsidR="003725AF" w:rsidRPr="003725AF">
        <w:rPr>
          <w:sz w:val="24"/>
          <w:szCs w:val="24"/>
        </w:rPr>
        <w:t>М.О.Баймуратова</w:t>
      </w:r>
      <w:proofErr w:type="spellEnd"/>
      <w:r w:rsidR="003725AF" w:rsidRPr="003725AF">
        <w:rPr>
          <w:sz w:val="24"/>
          <w:szCs w:val="24"/>
        </w:rPr>
        <w:t xml:space="preserve">; </w:t>
      </w:r>
      <w:proofErr w:type="spellStart"/>
      <w:r w:rsidR="003725AF" w:rsidRPr="003725AF">
        <w:rPr>
          <w:sz w:val="24"/>
          <w:szCs w:val="24"/>
        </w:rPr>
        <w:t>Маріуп</w:t>
      </w:r>
      <w:proofErr w:type="spellEnd"/>
      <w:r w:rsidR="003725AF" w:rsidRPr="003725AF">
        <w:rPr>
          <w:sz w:val="24"/>
          <w:szCs w:val="24"/>
        </w:rPr>
        <w:t xml:space="preserve">. </w:t>
      </w:r>
      <w:proofErr w:type="spellStart"/>
      <w:r w:rsidR="003725AF" w:rsidRPr="003725AF">
        <w:rPr>
          <w:sz w:val="24"/>
          <w:szCs w:val="24"/>
        </w:rPr>
        <w:t>держ</w:t>
      </w:r>
      <w:proofErr w:type="spellEnd"/>
      <w:r w:rsidR="003725AF" w:rsidRPr="003725AF">
        <w:rPr>
          <w:sz w:val="24"/>
          <w:szCs w:val="24"/>
        </w:rPr>
        <w:t xml:space="preserve">. ун-т, Представництво </w:t>
      </w:r>
      <w:proofErr w:type="spellStart"/>
      <w:r w:rsidR="003725AF" w:rsidRPr="003725AF">
        <w:rPr>
          <w:sz w:val="24"/>
          <w:szCs w:val="24"/>
        </w:rPr>
        <w:t>Європ</w:t>
      </w:r>
      <w:proofErr w:type="spellEnd"/>
      <w:r w:rsidR="003725AF" w:rsidRPr="003725AF">
        <w:rPr>
          <w:sz w:val="24"/>
          <w:szCs w:val="24"/>
        </w:rPr>
        <w:t xml:space="preserve">. </w:t>
      </w:r>
      <w:proofErr w:type="spellStart"/>
      <w:r w:rsidR="003725AF" w:rsidRPr="003725AF">
        <w:rPr>
          <w:sz w:val="24"/>
          <w:szCs w:val="24"/>
        </w:rPr>
        <w:t>орг</w:t>
      </w:r>
      <w:proofErr w:type="spellEnd"/>
      <w:r w:rsidR="003725AF" w:rsidRPr="003725AF">
        <w:rPr>
          <w:sz w:val="24"/>
          <w:szCs w:val="24"/>
        </w:rPr>
        <w:t xml:space="preserve">. </w:t>
      </w:r>
      <w:proofErr w:type="spellStart"/>
      <w:r w:rsidR="003725AF" w:rsidRPr="003725AF">
        <w:rPr>
          <w:sz w:val="24"/>
          <w:szCs w:val="24"/>
        </w:rPr>
        <w:t>публіч</w:t>
      </w:r>
      <w:proofErr w:type="spellEnd"/>
      <w:r w:rsidR="003725AF" w:rsidRPr="003725AF">
        <w:rPr>
          <w:sz w:val="24"/>
          <w:szCs w:val="24"/>
        </w:rPr>
        <w:t>. права в Україні. - Суми : Університетська книга, 2011. - 257 с.</w:t>
      </w:r>
    </w:p>
    <w:p w:rsidR="003725AF" w:rsidRPr="003725AF" w:rsidRDefault="003725AF" w:rsidP="00852A17">
      <w:pPr>
        <w:pStyle w:val="a0"/>
        <w:numPr>
          <w:ilvl w:val="0"/>
          <w:numId w:val="15"/>
        </w:numPr>
        <w:spacing w:line="240" w:lineRule="auto"/>
        <w:ind w:left="0" w:firstLine="540"/>
        <w:contextualSpacing w:val="0"/>
        <w:jc w:val="both"/>
        <w:rPr>
          <w:b/>
          <w:bCs/>
          <w:i/>
          <w:iCs/>
          <w:sz w:val="24"/>
          <w:szCs w:val="24"/>
        </w:rPr>
      </w:pPr>
      <w:proofErr w:type="spellStart"/>
      <w:r w:rsidRPr="003725AF">
        <w:rPr>
          <w:b/>
          <w:bCs/>
          <w:i/>
          <w:iCs/>
          <w:sz w:val="24"/>
          <w:szCs w:val="24"/>
        </w:rPr>
        <w:t>Батрименко</w:t>
      </w:r>
      <w:proofErr w:type="spellEnd"/>
      <w:r w:rsidRPr="003725AF">
        <w:rPr>
          <w:b/>
          <w:bCs/>
          <w:i/>
          <w:iCs/>
          <w:sz w:val="24"/>
          <w:szCs w:val="24"/>
        </w:rPr>
        <w:t xml:space="preserve"> В.І. Міжнародне право : </w:t>
      </w:r>
      <w:proofErr w:type="spellStart"/>
      <w:r w:rsidRPr="003725AF">
        <w:rPr>
          <w:b/>
          <w:bCs/>
          <w:i/>
          <w:iCs/>
          <w:sz w:val="24"/>
          <w:szCs w:val="24"/>
        </w:rPr>
        <w:t>навч</w:t>
      </w:r>
      <w:proofErr w:type="spellEnd"/>
      <w:r w:rsidRPr="003725AF">
        <w:rPr>
          <w:b/>
          <w:bCs/>
          <w:i/>
          <w:iCs/>
          <w:sz w:val="24"/>
          <w:szCs w:val="24"/>
        </w:rPr>
        <w:t xml:space="preserve">. </w:t>
      </w:r>
      <w:proofErr w:type="spellStart"/>
      <w:r w:rsidRPr="003725AF">
        <w:rPr>
          <w:b/>
          <w:bCs/>
          <w:i/>
          <w:iCs/>
          <w:sz w:val="24"/>
          <w:szCs w:val="24"/>
        </w:rPr>
        <w:t>посіб</w:t>
      </w:r>
      <w:proofErr w:type="spellEnd"/>
      <w:r w:rsidRPr="003725AF">
        <w:rPr>
          <w:b/>
          <w:bCs/>
          <w:i/>
          <w:iCs/>
          <w:sz w:val="24"/>
          <w:szCs w:val="24"/>
        </w:rPr>
        <w:t xml:space="preserve">. / В.І. </w:t>
      </w:r>
      <w:proofErr w:type="spellStart"/>
      <w:r w:rsidRPr="003725AF">
        <w:rPr>
          <w:b/>
          <w:bCs/>
          <w:i/>
          <w:iCs/>
          <w:sz w:val="24"/>
          <w:szCs w:val="24"/>
        </w:rPr>
        <w:t>Батрименко</w:t>
      </w:r>
      <w:proofErr w:type="spellEnd"/>
      <w:r w:rsidRPr="003725AF">
        <w:rPr>
          <w:b/>
          <w:bCs/>
          <w:i/>
          <w:iCs/>
          <w:sz w:val="24"/>
          <w:szCs w:val="24"/>
        </w:rPr>
        <w:t>. – К. : КНТЕУ, 2012. – 323 с.</w:t>
      </w:r>
    </w:p>
    <w:p w:rsidR="003725AF" w:rsidRPr="003725AF" w:rsidRDefault="003725AF" w:rsidP="00852A17">
      <w:pPr>
        <w:pStyle w:val="a0"/>
        <w:numPr>
          <w:ilvl w:val="0"/>
          <w:numId w:val="15"/>
        </w:numPr>
        <w:spacing w:line="240" w:lineRule="auto"/>
        <w:ind w:left="0" w:firstLine="540"/>
        <w:contextualSpacing w:val="0"/>
        <w:jc w:val="both"/>
        <w:rPr>
          <w:sz w:val="24"/>
          <w:szCs w:val="24"/>
        </w:rPr>
      </w:pPr>
      <w:r w:rsidRPr="003725AF">
        <w:rPr>
          <w:sz w:val="24"/>
          <w:szCs w:val="24"/>
        </w:rPr>
        <w:t xml:space="preserve">Богуславський М.М. Міжнародне економічне право : </w:t>
      </w:r>
      <w:proofErr w:type="spellStart"/>
      <w:r w:rsidRPr="003725AF">
        <w:rPr>
          <w:sz w:val="24"/>
          <w:szCs w:val="24"/>
        </w:rPr>
        <w:t>учебник</w:t>
      </w:r>
      <w:proofErr w:type="spellEnd"/>
      <w:r w:rsidRPr="003725AF">
        <w:rPr>
          <w:sz w:val="24"/>
          <w:szCs w:val="24"/>
        </w:rPr>
        <w:t>. – М. : Юрист, 1999. – 380 с.</w:t>
      </w:r>
    </w:p>
    <w:p w:rsidR="003725AF" w:rsidRPr="003725AF" w:rsidRDefault="003725AF" w:rsidP="00852A17">
      <w:pPr>
        <w:pStyle w:val="a0"/>
        <w:numPr>
          <w:ilvl w:val="0"/>
          <w:numId w:val="15"/>
        </w:numPr>
        <w:spacing w:line="240" w:lineRule="auto"/>
        <w:ind w:left="0" w:firstLine="540"/>
        <w:contextualSpacing w:val="0"/>
        <w:jc w:val="both"/>
        <w:rPr>
          <w:sz w:val="24"/>
          <w:szCs w:val="24"/>
        </w:rPr>
      </w:pPr>
      <w:r w:rsidRPr="003725AF">
        <w:rPr>
          <w:sz w:val="24"/>
          <w:szCs w:val="24"/>
        </w:rPr>
        <w:t>Братко І.В. Правотворча діяльність Організації Об’єднаних Націй у сфері надання міжнародної допомоги країнам, що розвиваються, та країнам із перехідною економікою / І.В. Братко // Наукові записки Інституту законодавства Верховної Ради України. – 2012. – № 2. – С. 120-124.</w:t>
      </w:r>
    </w:p>
    <w:p w:rsidR="003725AF" w:rsidRPr="003725AF" w:rsidRDefault="003725AF" w:rsidP="00852A17">
      <w:pPr>
        <w:pStyle w:val="a0"/>
        <w:numPr>
          <w:ilvl w:val="0"/>
          <w:numId w:val="15"/>
        </w:numPr>
        <w:spacing w:line="240" w:lineRule="auto"/>
        <w:ind w:left="0" w:firstLine="540"/>
        <w:contextualSpacing w:val="0"/>
        <w:jc w:val="both"/>
        <w:rPr>
          <w:sz w:val="24"/>
          <w:szCs w:val="24"/>
        </w:rPr>
      </w:pPr>
      <w:proofErr w:type="spellStart"/>
      <w:r w:rsidRPr="003725AF">
        <w:rPr>
          <w:sz w:val="24"/>
          <w:szCs w:val="24"/>
        </w:rPr>
        <w:t>Вельяминов</w:t>
      </w:r>
      <w:proofErr w:type="spellEnd"/>
      <w:r w:rsidRPr="003725AF">
        <w:rPr>
          <w:sz w:val="24"/>
          <w:szCs w:val="24"/>
        </w:rPr>
        <w:t xml:space="preserve"> Г. М. </w:t>
      </w:r>
      <w:proofErr w:type="spellStart"/>
      <w:r w:rsidRPr="003725AF">
        <w:rPr>
          <w:sz w:val="24"/>
          <w:szCs w:val="24"/>
        </w:rPr>
        <w:t>Международное</w:t>
      </w:r>
      <w:proofErr w:type="spellEnd"/>
      <w:r w:rsidRPr="003725AF">
        <w:rPr>
          <w:sz w:val="24"/>
          <w:szCs w:val="24"/>
        </w:rPr>
        <w:t xml:space="preserve"> </w:t>
      </w:r>
      <w:proofErr w:type="spellStart"/>
      <w:r w:rsidRPr="003725AF">
        <w:rPr>
          <w:sz w:val="24"/>
          <w:szCs w:val="24"/>
        </w:rPr>
        <w:t>экономическое</w:t>
      </w:r>
      <w:proofErr w:type="spellEnd"/>
      <w:r w:rsidRPr="003725AF">
        <w:rPr>
          <w:sz w:val="24"/>
          <w:szCs w:val="24"/>
        </w:rPr>
        <w:t xml:space="preserve"> право и </w:t>
      </w:r>
      <w:proofErr w:type="spellStart"/>
      <w:r w:rsidRPr="003725AF">
        <w:rPr>
          <w:sz w:val="24"/>
          <w:szCs w:val="24"/>
        </w:rPr>
        <w:t>процесс</w:t>
      </w:r>
      <w:proofErr w:type="spellEnd"/>
      <w:r w:rsidRPr="003725AF">
        <w:rPr>
          <w:sz w:val="24"/>
          <w:szCs w:val="24"/>
        </w:rPr>
        <w:t xml:space="preserve"> (</w:t>
      </w:r>
      <w:proofErr w:type="spellStart"/>
      <w:r w:rsidRPr="003725AF">
        <w:rPr>
          <w:sz w:val="24"/>
          <w:szCs w:val="24"/>
        </w:rPr>
        <w:t>Академический</w:t>
      </w:r>
      <w:proofErr w:type="spellEnd"/>
      <w:r w:rsidRPr="003725AF">
        <w:rPr>
          <w:sz w:val="24"/>
          <w:szCs w:val="24"/>
        </w:rPr>
        <w:t xml:space="preserve"> курс): </w:t>
      </w:r>
      <w:proofErr w:type="spellStart"/>
      <w:r w:rsidRPr="003725AF">
        <w:rPr>
          <w:sz w:val="24"/>
          <w:szCs w:val="24"/>
        </w:rPr>
        <w:t>Учебник</w:t>
      </w:r>
      <w:proofErr w:type="spellEnd"/>
      <w:r w:rsidRPr="003725AF">
        <w:rPr>
          <w:sz w:val="24"/>
          <w:szCs w:val="24"/>
        </w:rPr>
        <w:t xml:space="preserve">. – М.: </w:t>
      </w:r>
      <w:proofErr w:type="spellStart"/>
      <w:r w:rsidRPr="003725AF">
        <w:rPr>
          <w:sz w:val="24"/>
          <w:szCs w:val="24"/>
        </w:rPr>
        <w:t>Волтерс</w:t>
      </w:r>
      <w:proofErr w:type="spellEnd"/>
      <w:r w:rsidRPr="003725AF">
        <w:rPr>
          <w:sz w:val="24"/>
          <w:szCs w:val="24"/>
        </w:rPr>
        <w:t xml:space="preserve"> </w:t>
      </w:r>
      <w:proofErr w:type="spellStart"/>
      <w:r w:rsidRPr="003725AF">
        <w:rPr>
          <w:sz w:val="24"/>
          <w:szCs w:val="24"/>
        </w:rPr>
        <w:t>Клувер</w:t>
      </w:r>
      <w:proofErr w:type="spellEnd"/>
      <w:r w:rsidRPr="003725AF">
        <w:rPr>
          <w:sz w:val="24"/>
          <w:szCs w:val="24"/>
        </w:rPr>
        <w:t>, 2004. – 496 с.</w:t>
      </w:r>
    </w:p>
    <w:p w:rsidR="003725AF" w:rsidRPr="003725AF" w:rsidRDefault="003725AF" w:rsidP="00852A17">
      <w:pPr>
        <w:pStyle w:val="a0"/>
        <w:numPr>
          <w:ilvl w:val="0"/>
          <w:numId w:val="15"/>
        </w:numPr>
        <w:spacing w:line="240" w:lineRule="auto"/>
        <w:ind w:left="0" w:firstLine="540"/>
        <w:contextualSpacing w:val="0"/>
        <w:jc w:val="both"/>
        <w:rPr>
          <w:b/>
          <w:bCs/>
          <w:i/>
          <w:iCs/>
          <w:sz w:val="24"/>
          <w:szCs w:val="24"/>
        </w:rPr>
      </w:pPr>
      <w:r w:rsidRPr="003725AF">
        <w:rPr>
          <w:b/>
          <w:bCs/>
          <w:i/>
          <w:iCs/>
          <w:sz w:val="24"/>
          <w:szCs w:val="24"/>
        </w:rPr>
        <w:t xml:space="preserve">Гончаренко О.М. Міжнародне приватне право : </w:t>
      </w:r>
      <w:proofErr w:type="spellStart"/>
      <w:r w:rsidRPr="003725AF">
        <w:rPr>
          <w:b/>
          <w:bCs/>
          <w:i/>
          <w:iCs/>
          <w:sz w:val="24"/>
          <w:szCs w:val="24"/>
        </w:rPr>
        <w:t>навч</w:t>
      </w:r>
      <w:proofErr w:type="spellEnd"/>
      <w:r w:rsidRPr="003725AF">
        <w:rPr>
          <w:b/>
          <w:bCs/>
          <w:i/>
          <w:iCs/>
          <w:sz w:val="24"/>
          <w:szCs w:val="24"/>
        </w:rPr>
        <w:t xml:space="preserve">. </w:t>
      </w:r>
      <w:proofErr w:type="spellStart"/>
      <w:r w:rsidRPr="003725AF">
        <w:rPr>
          <w:b/>
          <w:bCs/>
          <w:i/>
          <w:iCs/>
          <w:sz w:val="24"/>
          <w:szCs w:val="24"/>
        </w:rPr>
        <w:t>посіб</w:t>
      </w:r>
      <w:proofErr w:type="spellEnd"/>
      <w:r w:rsidRPr="003725AF">
        <w:rPr>
          <w:b/>
          <w:bCs/>
          <w:i/>
          <w:iCs/>
          <w:sz w:val="24"/>
          <w:szCs w:val="24"/>
        </w:rPr>
        <w:t>. / О.М. Гончаренко. – К. : КНТЕУ, 2015. – 391 с.</w:t>
      </w:r>
    </w:p>
    <w:p w:rsidR="003725AF" w:rsidRPr="003725AF" w:rsidRDefault="003725AF" w:rsidP="00852A17">
      <w:pPr>
        <w:pStyle w:val="a0"/>
        <w:numPr>
          <w:ilvl w:val="0"/>
          <w:numId w:val="15"/>
        </w:numPr>
        <w:spacing w:line="240" w:lineRule="auto"/>
        <w:ind w:left="0" w:firstLine="540"/>
        <w:contextualSpacing w:val="0"/>
        <w:jc w:val="both"/>
        <w:rPr>
          <w:sz w:val="24"/>
          <w:szCs w:val="24"/>
        </w:rPr>
      </w:pPr>
      <w:proofErr w:type="spellStart"/>
      <w:r w:rsidRPr="003725AF">
        <w:rPr>
          <w:sz w:val="24"/>
          <w:szCs w:val="24"/>
        </w:rPr>
        <w:t>Карро</w:t>
      </w:r>
      <w:proofErr w:type="spellEnd"/>
      <w:r w:rsidRPr="003725AF">
        <w:rPr>
          <w:sz w:val="24"/>
          <w:szCs w:val="24"/>
        </w:rPr>
        <w:t xml:space="preserve"> Д., </w:t>
      </w:r>
      <w:proofErr w:type="spellStart"/>
      <w:r w:rsidRPr="003725AF">
        <w:rPr>
          <w:sz w:val="24"/>
          <w:szCs w:val="24"/>
        </w:rPr>
        <w:t>Жюйар</w:t>
      </w:r>
      <w:proofErr w:type="spellEnd"/>
      <w:r w:rsidRPr="003725AF">
        <w:rPr>
          <w:sz w:val="24"/>
          <w:szCs w:val="24"/>
        </w:rPr>
        <w:t xml:space="preserve"> П. </w:t>
      </w:r>
      <w:proofErr w:type="spellStart"/>
      <w:r w:rsidRPr="003725AF">
        <w:rPr>
          <w:sz w:val="24"/>
          <w:szCs w:val="24"/>
        </w:rPr>
        <w:t>Международное</w:t>
      </w:r>
      <w:proofErr w:type="spellEnd"/>
      <w:r w:rsidRPr="003725AF">
        <w:rPr>
          <w:sz w:val="24"/>
          <w:szCs w:val="24"/>
        </w:rPr>
        <w:t xml:space="preserve"> </w:t>
      </w:r>
      <w:proofErr w:type="spellStart"/>
      <w:r w:rsidRPr="003725AF">
        <w:rPr>
          <w:sz w:val="24"/>
          <w:szCs w:val="24"/>
        </w:rPr>
        <w:t>экономическое</w:t>
      </w:r>
      <w:proofErr w:type="spellEnd"/>
      <w:r w:rsidRPr="003725AF">
        <w:rPr>
          <w:sz w:val="24"/>
          <w:szCs w:val="24"/>
        </w:rPr>
        <w:t xml:space="preserve"> право: </w:t>
      </w:r>
      <w:proofErr w:type="spellStart"/>
      <w:r w:rsidRPr="003725AF">
        <w:rPr>
          <w:sz w:val="24"/>
          <w:szCs w:val="24"/>
        </w:rPr>
        <w:t>Учебник</w:t>
      </w:r>
      <w:proofErr w:type="spellEnd"/>
      <w:r w:rsidRPr="003725AF">
        <w:rPr>
          <w:sz w:val="24"/>
          <w:szCs w:val="24"/>
        </w:rPr>
        <w:t xml:space="preserve"> / Пер. с </w:t>
      </w:r>
      <w:proofErr w:type="spellStart"/>
      <w:r w:rsidRPr="003725AF">
        <w:rPr>
          <w:sz w:val="24"/>
          <w:szCs w:val="24"/>
        </w:rPr>
        <w:t>фр</w:t>
      </w:r>
      <w:proofErr w:type="spellEnd"/>
      <w:r w:rsidRPr="003725AF">
        <w:rPr>
          <w:sz w:val="24"/>
          <w:szCs w:val="24"/>
        </w:rPr>
        <w:t xml:space="preserve">. В. П. </w:t>
      </w:r>
      <w:proofErr w:type="spellStart"/>
      <w:r w:rsidRPr="003725AF">
        <w:rPr>
          <w:sz w:val="24"/>
          <w:szCs w:val="24"/>
        </w:rPr>
        <w:t>Серебренникова</w:t>
      </w:r>
      <w:proofErr w:type="spellEnd"/>
      <w:r w:rsidRPr="003725AF">
        <w:rPr>
          <w:sz w:val="24"/>
          <w:szCs w:val="24"/>
        </w:rPr>
        <w:t xml:space="preserve">, В. М. </w:t>
      </w:r>
      <w:proofErr w:type="spellStart"/>
      <w:r w:rsidRPr="003725AF">
        <w:rPr>
          <w:sz w:val="24"/>
          <w:szCs w:val="24"/>
        </w:rPr>
        <w:t>Шумилова</w:t>
      </w:r>
      <w:proofErr w:type="spellEnd"/>
      <w:r w:rsidRPr="003725AF">
        <w:rPr>
          <w:sz w:val="24"/>
          <w:szCs w:val="24"/>
        </w:rPr>
        <w:t xml:space="preserve">. – М.: </w:t>
      </w:r>
      <w:proofErr w:type="spellStart"/>
      <w:r w:rsidRPr="003725AF">
        <w:rPr>
          <w:sz w:val="24"/>
          <w:szCs w:val="24"/>
        </w:rPr>
        <w:t>Междунар</w:t>
      </w:r>
      <w:proofErr w:type="spellEnd"/>
      <w:r w:rsidRPr="003725AF">
        <w:rPr>
          <w:sz w:val="24"/>
          <w:szCs w:val="24"/>
        </w:rPr>
        <w:t xml:space="preserve">. </w:t>
      </w:r>
      <w:proofErr w:type="spellStart"/>
      <w:r w:rsidRPr="003725AF">
        <w:rPr>
          <w:sz w:val="24"/>
          <w:szCs w:val="24"/>
        </w:rPr>
        <w:t>отношения</w:t>
      </w:r>
      <w:proofErr w:type="spellEnd"/>
      <w:r w:rsidRPr="003725AF">
        <w:rPr>
          <w:sz w:val="24"/>
          <w:szCs w:val="24"/>
        </w:rPr>
        <w:t>, 2001. – 608 с.</w:t>
      </w:r>
    </w:p>
    <w:p w:rsidR="003725AF" w:rsidRPr="003725AF" w:rsidRDefault="003725AF" w:rsidP="00852A17">
      <w:pPr>
        <w:pStyle w:val="a0"/>
        <w:numPr>
          <w:ilvl w:val="0"/>
          <w:numId w:val="15"/>
        </w:numPr>
        <w:autoSpaceDE w:val="0"/>
        <w:autoSpaceDN w:val="0"/>
        <w:adjustRightInd w:val="0"/>
        <w:spacing w:line="240" w:lineRule="auto"/>
        <w:ind w:left="0" w:firstLine="540"/>
        <w:contextualSpacing w:val="0"/>
        <w:jc w:val="both"/>
        <w:rPr>
          <w:sz w:val="24"/>
          <w:szCs w:val="24"/>
        </w:rPr>
      </w:pPr>
      <w:r w:rsidRPr="003725AF">
        <w:rPr>
          <w:sz w:val="24"/>
          <w:szCs w:val="24"/>
        </w:rPr>
        <w:t xml:space="preserve">Кузьмин Э. Л. </w:t>
      </w:r>
      <w:proofErr w:type="spellStart"/>
      <w:r w:rsidRPr="003725AF">
        <w:rPr>
          <w:sz w:val="24"/>
          <w:szCs w:val="24"/>
        </w:rPr>
        <w:t>Международное</w:t>
      </w:r>
      <w:proofErr w:type="spellEnd"/>
      <w:r w:rsidRPr="003725AF">
        <w:rPr>
          <w:sz w:val="24"/>
          <w:szCs w:val="24"/>
        </w:rPr>
        <w:t xml:space="preserve"> </w:t>
      </w:r>
      <w:proofErr w:type="spellStart"/>
      <w:r w:rsidRPr="003725AF">
        <w:rPr>
          <w:sz w:val="24"/>
          <w:szCs w:val="24"/>
        </w:rPr>
        <w:t>экономическое</w:t>
      </w:r>
      <w:proofErr w:type="spellEnd"/>
      <w:r w:rsidRPr="003725AF">
        <w:rPr>
          <w:sz w:val="24"/>
          <w:szCs w:val="24"/>
        </w:rPr>
        <w:t xml:space="preserve"> право: </w:t>
      </w:r>
      <w:proofErr w:type="spellStart"/>
      <w:r w:rsidRPr="003725AF">
        <w:rPr>
          <w:sz w:val="24"/>
          <w:szCs w:val="24"/>
        </w:rPr>
        <w:t>Учеб</w:t>
      </w:r>
      <w:proofErr w:type="spellEnd"/>
      <w:r w:rsidRPr="003725AF">
        <w:rPr>
          <w:sz w:val="24"/>
          <w:szCs w:val="24"/>
        </w:rPr>
        <w:t xml:space="preserve">. </w:t>
      </w:r>
      <w:proofErr w:type="spellStart"/>
      <w:r w:rsidRPr="003725AF">
        <w:rPr>
          <w:sz w:val="24"/>
          <w:szCs w:val="24"/>
        </w:rPr>
        <w:t>пособие</w:t>
      </w:r>
      <w:proofErr w:type="spellEnd"/>
      <w:r w:rsidRPr="003725AF">
        <w:rPr>
          <w:sz w:val="24"/>
          <w:szCs w:val="24"/>
        </w:rPr>
        <w:t xml:space="preserve"> / </w:t>
      </w:r>
      <w:proofErr w:type="spellStart"/>
      <w:r w:rsidRPr="003725AF">
        <w:rPr>
          <w:sz w:val="24"/>
          <w:szCs w:val="24"/>
        </w:rPr>
        <w:t>Отв</w:t>
      </w:r>
      <w:proofErr w:type="spellEnd"/>
      <w:r w:rsidRPr="003725AF">
        <w:rPr>
          <w:sz w:val="24"/>
          <w:szCs w:val="24"/>
        </w:rPr>
        <w:t xml:space="preserve">. ред. К. А. </w:t>
      </w:r>
      <w:proofErr w:type="spellStart"/>
      <w:r w:rsidRPr="003725AF">
        <w:rPr>
          <w:sz w:val="24"/>
          <w:szCs w:val="24"/>
        </w:rPr>
        <w:t>Бекяшев</w:t>
      </w:r>
      <w:proofErr w:type="spellEnd"/>
      <w:r w:rsidRPr="003725AF">
        <w:rPr>
          <w:sz w:val="24"/>
          <w:szCs w:val="24"/>
        </w:rPr>
        <w:t xml:space="preserve">. – М.: ТК </w:t>
      </w:r>
      <w:proofErr w:type="spellStart"/>
      <w:r w:rsidRPr="003725AF">
        <w:rPr>
          <w:sz w:val="24"/>
          <w:szCs w:val="24"/>
        </w:rPr>
        <w:t>Велби</w:t>
      </w:r>
      <w:proofErr w:type="spellEnd"/>
      <w:r w:rsidRPr="003725AF">
        <w:rPr>
          <w:sz w:val="24"/>
          <w:szCs w:val="24"/>
        </w:rPr>
        <w:t xml:space="preserve">, </w:t>
      </w:r>
      <w:proofErr w:type="spellStart"/>
      <w:r w:rsidRPr="003725AF">
        <w:rPr>
          <w:sz w:val="24"/>
          <w:szCs w:val="24"/>
        </w:rPr>
        <w:t>изд</w:t>
      </w:r>
      <w:proofErr w:type="spellEnd"/>
      <w:r w:rsidRPr="003725AF">
        <w:rPr>
          <w:sz w:val="24"/>
          <w:szCs w:val="24"/>
        </w:rPr>
        <w:t>-во «Проспект», 2007. – 200 с.</w:t>
      </w:r>
    </w:p>
    <w:p w:rsidR="003725AF" w:rsidRPr="003725AF" w:rsidRDefault="003725AF" w:rsidP="00852A17">
      <w:pPr>
        <w:pStyle w:val="a0"/>
        <w:numPr>
          <w:ilvl w:val="0"/>
          <w:numId w:val="15"/>
        </w:numPr>
        <w:spacing w:line="240" w:lineRule="auto"/>
        <w:ind w:left="0" w:firstLine="540"/>
        <w:contextualSpacing w:val="0"/>
        <w:jc w:val="both"/>
        <w:rPr>
          <w:sz w:val="24"/>
          <w:szCs w:val="24"/>
        </w:rPr>
      </w:pPr>
      <w:r w:rsidRPr="003725AF">
        <w:rPr>
          <w:sz w:val="24"/>
          <w:szCs w:val="24"/>
        </w:rPr>
        <w:t xml:space="preserve">Міжнародне право: </w:t>
      </w:r>
      <w:proofErr w:type="spellStart"/>
      <w:r w:rsidRPr="003725AF">
        <w:rPr>
          <w:sz w:val="24"/>
          <w:szCs w:val="24"/>
        </w:rPr>
        <w:t>Навч</w:t>
      </w:r>
      <w:proofErr w:type="spellEnd"/>
      <w:r w:rsidRPr="003725AF">
        <w:rPr>
          <w:sz w:val="24"/>
          <w:szCs w:val="24"/>
        </w:rPr>
        <w:t xml:space="preserve">. посібник / За ред. проф. М. В. </w:t>
      </w:r>
      <w:proofErr w:type="spellStart"/>
      <w:r w:rsidRPr="003725AF">
        <w:rPr>
          <w:sz w:val="24"/>
          <w:szCs w:val="24"/>
        </w:rPr>
        <w:t>Буроменського</w:t>
      </w:r>
      <w:proofErr w:type="spellEnd"/>
      <w:r w:rsidRPr="003725AF">
        <w:rPr>
          <w:sz w:val="24"/>
          <w:szCs w:val="24"/>
        </w:rPr>
        <w:t>. – К.: Юрінком Інтер, 2006. – 336 с.</w:t>
      </w:r>
    </w:p>
    <w:p w:rsidR="003725AF" w:rsidRPr="003725AF" w:rsidRDefault="003725AF" w:rsidP="00852A17">
      <w:pPr>
        <w:pStyle w:val="a0"/>
        <w:numPr>
          <w:ilvl w:val="0"/>
          <w:numId w:val="15"/>
        </w:numPr>
        <w:spacing w:line="240" w:lineRule="auto"/>
        <w:ind w:left="0" w:firstLine="540"/>
        <w:contextualSpacing w:val="0"/>
        <w:jc w:val="both"/>
        <w:rPr>
          <w:sz w:val="24"/>
          <w:szCs w:val="24"/>
        </w:rPr>
      </w:pPr>
      <w:proofErr w:type="spellStart"/>
      <w:r w:rsidRPr="003725AF">
        <w:rPr>
          <w:sz w:val="24"/>
          <w:szCs w:val="24"/>
        </w:rPr>
        <w:t>Михеев</w:t>
      </w:r>
      <w:proofErr w:type="spellEnd"/>
      <w:r w:rsidRPr="003725AF">
        <w:rPr>
          <w:sz w:val="24"/>
          <w:szCs w:val="24"/>
        </w:rPr>
        <w:t xml:space="preserve"> С.А. </w:t>
      </w:r>
      <w:proofErr w:type="spellStart"/>
      <w:r w:rsidRPr="003725AF">
        <w:rPr>
          <w:sz w:val="24"/>
          <w:szCs w:val="24"/>
        </w:rPr>
        <w:t>Международное</w:t>
      </w:r>
      <w:proofErr w:type="spellEnd"/>
      <w:r w:rsidRPr="003725AF">
        <w:rPr>
          <w:sz w:val="24"/>
          <w:szCs w:val="24"/>
        </w:rPr>
        <w:t xml:space="preserve"> </w:t>
      </w:r>
      <w:proofErr w:type="spellStart"/>
      <w:r w:rsidRPr="003725AF">
        <w:rPr>
          <w:sz w:val="24"/>
          <w:szCs w:val="24"/>
        </w:rPr>
        <w:t>экономическое</w:t>
      </w:r>
      <w:proofErr w:type="spellEnd"/>
      <w:r w:rsidRPr="003725AF">
        <w:rPr>
          <w:sz w:val="24"/>
          <w:szCs w:val="24"/>
        </w:rPr>
        <w:t xml:space="preserve"> право: Ученик. – Х.: </w:t>
      </w:r>
      <w:proofErr w:type="spellStart"/>
      <w:r w:rsidRPr="003725AF">
        <w:rPr>
          <w:sz w:val="24"/>
          <w:szCs w:val="24"/>
        </w:rPr>
        <w:t>Одиссей</w:t>
      </w:r>
      <w:proofErr w:type="spellEnd"/>
      <w:r w:rsidRPr="003725AF">
        <w:rPr>
          <w:sz w:val="24"/>
          <w:szCs w:val="24"/>
        </w:rPr>
        <w:t>, 2006. – 320 с.</w:t>
      </w:r>
    </w:p>
    <w:p w:rsidR="003725AF" w:rsidRPr="003725AF" w:rsidRDefault="003725AF" w:rsidP="00852A17">
      <w:pPr>
        <w:pStyle w:val="a0"/>
        <w:numPr>
          <w:ilvl w:val="0"/>
          <w:numId w:val="15"/>
        </w:numPr>
        <w:spacing w:line="240" w:lineRule="auto"/>
        <w:ind w:left="0" w:firstLine="540"/>
        <w:contextualSpacing w:val="0"/>
        <w:jc w:val="both"/>
        <w:rPr>
          <w:b/>
          <w:bCs/>
          <w:i/>
          <w:iCs/>
          <w:sz w:val="24"/>
          <w:szCs w:val="24"/>
        </w:rPr>
      </w:pPr>
      <w:proofErr w:type="spellStart"/>
      <w:r w:rsidRPr="003725AF">
        <w:rPr>
          <w:b/>
          <w:bCs/>
          <w:i/>
          <w:iCs/>
          <w:sz w:val="24"/>
          <w:szCs w:val="24"/>
        </w:rPr>
        <w:t>Опришко</w:t>
      </w:r>
      <w:proofErr w:type="spellEnd"/>
      <w:r w:rsidRPr="003725AF">
        <w:rPr>
          <w:b/>
          <w:bCs/>
          <w:i/>
          <w:iCs/>
          <w:sz w:val="24"/>
          <w:szCs w:val="24"/>
        </w:rPr>
        <w:t xml:space="preserve"> В. Міжнародне економічне право: концепції та поняття / В. </w:t>
      </w:r>
      <w:proofErr w:type="spellStart"/>
      <w:r w:rsidRPr="003725AF">
        <w:rPr>
          <w:b/>
          <w:bCs/>
          <w:i/>
          <w:iCs/>
          <w:sz w:val="24"/>
          <w:szCs w:val="24"/>
        </w:rPr>
        <w:t>Опришко</w:t>
      </w:r>
      <w:proofErr w:type="spellEnd"/>
      <w:r w:rsidRPr="003725AF">
        <w:rPr>
          <w:b/>
          <w:bCs/>
          <w:i/>
          <w:iCs/>
          <w:sz w:val="24"/>
          <w:szCs w:val="24"/>
        </w:rPr>
        <w:t xml:space="preserve"> // Право України. – 2012. – № 9. - С. 407-415.</w:t>
      </w:r>
    </w:p>
    <w:p w:rsidR="003725AF" w:rsidRPr="003725AF" w:rsidRDefault="003725AF" w:rsidP="00852A17">
      <w:pPr>
        <w:pStyle w:val="a0"/>
        <w:numPr>
          <w:ilvl w:val="0"/>
          <w:numId w:val="15"/>
        </w:numPr>
        <w:spacing w:line="240" w:lineRule="auto"/>
        <w:ind w:left="0" w:firstLine="540"/>
        <w:contextualSpacing w:val="0"/>
        <w:jc w:val="both"/>
        <w:rPr>
          <w:sz w:val="24"/>
          <w:szCs w:val="24"/>
        </w:rPr>
      </w:pPr>
      <w:r w:rsidRPr="003725AF">
        <w:rPr>
          <w:sz w:val="24"/>
          <w:szCs w:val="24"/>
        </w:rPr>
        <w:t xml:space="preserve">Сидор В.Д. Міжнародне економічне право : </w:t>
      </w:r>
      <w:proofErr w:type="spellStart"/>
      <w:r w:rsidRPr="003725AF">
        <w:rPr>
          <w:sz w:val="24"/>
          <w:szCs w:val="24"/>
        </w:rPr>
        <w:t>навч</w:t>
      </w:r>
      <w:proofErr w:type="spellEnd"/>
      <w:r w:rsidRPr="003725AF">
        <w:rPr>
          <w:sz w:val="24"/>
          <w:szCs w:val="24"/>
        </w:rPr>
        <w:t xml:space="preserve">. </w:t>
      </w:r>
      <w:proofErr w:type="spellStart"/>
      <w:r w:rsidRPr="003725AF">
        <w:rPr>
          <w:sz w:val="24"/>
          <w:szCs w:val="24"/>
        </w:rPr>
        <w:t>посіб</w:t>
      </w:r>
      <w:proofErr w:type="spellEnd"/>
      <w:r w:rsidRPr="003725AF">
        <w:rPr>
          <w:sz w:val="24"/>
          <w:szCs w:val="24"/>
        </w:rPr>
        <w:t xml:space="preserve"> / В.Д. Сидор. – К. : </w:t>
      </w:r>
      <w:proofErr w:type="spellStart"/>
      <w:r w:rsidRPr="003725AF">
        <w:rPr>
          <w:sz w:val="24"/>
          <w:szCs w:val="24"/>
        </w:rPr>
        <w:t>Дакор</w:t>
      </w:r>
      <w:proofErr w:type="spellEnd"/>
      <w:r w:rsidRPr="003725AF">
        <w:rPr>
          <w:sz w:val="24"/>
          <w:szCs w:val="24"/>
        </w:rPr>
        <w:t>, 2010. – 248 с.</w:t>
      </w:r>
    </w:p>
    <w:p w:rsidR="003725AF" w:rsidRPr="003725AF" w:rsidRDefault="003725AF" w:rsidP="00852A17">
      <w:pPr>
        <w:pStyle w:val="a0"/>
        <w:numPr>
          <w:ilvl w:val="0"/>
          <w:numId w:val="15"/>
        </w:numPr>
        <w:autoSpaceDE w:val="0"/>
        <w:autoSpaceDN w:val="0"/>
        <w:adjustRightInd w:val="0"/>
        <w:spacing w:line="240" w:lineRule="auto"/>
        <w:ind w:left="0" w:firstLine="540"/>
        <w:contextualSpacing w:val="0"/>
        <w:jc w:val="both"/>
        <w:rPr>
          <w:sz w:val="24"/>
          <w:szCs w:val="24"/>
        </w:rPr>
      </w:pPr>
      <w:proofErr w:type="spellStart"/>
      <w:r w:rsidRPr="003725AF">
        <w:rPr>
          <w:sz w:val="24"/>
          <w:szCs w:val="24"/>
        </w:rPr>
        <w:t>Смбатян</w:t>
      </w:r>
      <w:proofErr w:type="spellEnd"/>
      <w:r w:rsidRPr="003725AF">
        <w:rPr>
          <w:sz w:val="24"/>
          <w:szCs w:val="24"/>
        </w:rPr>
        <w:t xml:space="preserve"> А. С. </w:t>
      </w:r>
      <w:proofErr w:type="spellStart"/>
      <w:r w:rsidRPr="003725AF">
        <w:rPr>
          <w:sz w:val="24"/>
          <w:szCs w:val="24"/>
        </w:rPr>
        <w:t>Международные</w:t>
      </w:r>
      <w:proofErr w:type="spellEnd"/>
      <w:r w:rsidRPr="003725AF">
        <w:rPr>
          <w:sz w:val="24"/>
          <w:szCs w:val="24"/>
        </w:rPr>
        <w:t xml:space="preserve"> </w:t>
      </w:r>
      <w:proofErr w:type="spellStart"/>
      <w:r w:rsidRPr="003725AF">
        <w:rPr>
          <w:sz w:val="24"/>
          <w:szCs w:val="24"/>
        </w:rPr>
        <w:t>торговые</w:t>
      </w:r>
      <w:proofErr w:type="spellEnd"/>
      <w:r w:rsidRPr="003725AF">
        <w:rPr>
          <w:sz w:val="24"/>
          <w:szCs w:val="24"/>
        </w:rPr>
        <w:t xml:space="preserve"> </w:t>
      </w:r>
      <w:proofErr w:type="spellStart"/>
      <w:r w:rsidRPr="003725AF">
        <w:rPr>
          <w:sz w:val="24"/>
          <w:szCs w:val="24"/>
        </w:rPr>
        <w:t>споры</w:t>
      </w:r>
      <w:proofErr w:type="spellEnd"/>
      <w:r w:rsidRPr="003725AF">
        <w:rPr>
          <w:sz w:val="24"/>
          <w:szCs w:val="24"/>
        </w:rPr>
        <w:t xml:space="preserve"> в ГАТТ/ВТО: </w:t>
      </w:r>
      <w:proofErr w:type="spellStart"/>
      <w:r w:rsidRPr="003725AF">
        <w:rPr>
          <w:sz w:val="24"/>
          <w:szCs w:val="24"/>
        </w:rPr>
        <w:t>Избранные</w:t>
      </w:r>
      <w:proofErr w:type="spellEnd"/>
      <w:r w:rsidRPr="003725AF">
        <w:rPr>
          <w:sz w:val="24"/>
          <w:szCs w:val="24"/>
        </w:rPr>
        <w:t xml:space="preserve"> </w:t>
      </w:r>
      <w:proofErr w:type="spellStart"/>
      <w:r w:rsidRPr="003725AF">
        <w:rPr>
          <w:sz w:val="24"/>
          <w:szCs w:val="24"/>
        </w:rPr>
        <w:t>решения</w:t>
      </w:r>
      <w:proofErr w:type="spellEnd"/>
      <w:r w:rsidRPr="003725AF">
        <w:rPr>
          <w:sz w:val="24"/>
          <w:szCs w:val="24"/>
        </w:rPr>
        <w:t xml:space="preserve"> (1952-2005 гг.) / А. С. </w:t>
      </w:r>
      <w:proofErr w:type="spellStart"/>
      <w:r w:rsidRPr="003725AF">
        <w:rPr>
          <w:sz w:val="24"/>
          <w:szCs w:val="24"/>
        </w:rPr>
        <w:t>Смбатян</w:t>
      </w:r>
      <w:proofErr w:type="spellEnd"/>
      <w:r w:rsidRPr="003725AF">
        <w:rPr>
          <w:sz w:val="24"/>
          <w:szCs w:val="24"/>
        </w:rPr>
        <w:t xml:space="preserve">. – М.: </w:t>
      </w:r>
      <w:proofErr w:type="spellStart"/>
      <w:r w:rsidRPr="003725AF">
        <w:rPr>
          <w:sz w:val="24"/>
          <w:szCs w:val="24"/>
        </w:rPr>
        <w:t>Волтерс</w:t>
      </w:r>
      <w:proofErr w:type="spellEnd"/>
      <w:r w:rsidRPr="003725AF">
        <w:rPr>
          <w:sz w:val="24"/>
          <w:szCs w:val="24"/>
        </w:rPr>
        <w:t xml:space="preserve"> </w:t>
      </w:r>
      <w:proofErr w:type="spellStart"/>
      <w:r w:rsidRPr="003725AF">
        <w:rPr>
          <w:sz w:val="24"/>
          <w:szCs w:val="24"/>
        </w:rPr>
        <w:t>Клувер</w:t>
      </w:r>
      <w:proofErr w:type="spellEnd"/>
      <w:r w:rsidRPr="003725AF">
        <w:rPr>
          <w:sz w:val="24"/>
          <w:szCs w:val="24"/>
        </w:rPr>
        <w:t>, 2006. – 344 с.</w:t>
      </w:r>
    </w:p>
    <w:p w:rsidR="003725AF" w:rsidRPr="003725AF" w:rsidRDefault="003725AF" w:rsidP="00852A17">
      <w:pPr>
        <w:pStyle w:val="a0"/>
        <w:numPr>
          <w:ilvl w:val="0"/>
          <w:numId w:val="15"/>
        </w:numPr>
        <w:autoSpaceDE w:val="0"/>
        <w:autoSpaceDN w:val="0"/>
        <w:adjustRightInd w:val="0"/>
        <w:spacing w:line="240" w:lineRule="auto"/>
        <w:ind w:left="0" w:firstLine="540"/>
        <w:contextualSpacing w:val="0"/>
        <w:jc w:val="both"/>
        <w:rPr>
          <w:sz w:val="24"/>
          <w:szCs w:val="24"/>
        </w:rPr>
      </w:pPr>
      <w:r w:rsidRPr="003725AF">
        <w:rPr>
          <w:sz w:val="24"/>
          <w:szCs w:val="24"/>
        </w:rPr>
        <w:t xml:space="preserve">Смирнова Н. Н. </w:t>
      </w:r>
      <w:proofErr w:type="spellStart"/>
      <w:r w:rsidRPr="003725AF">
        <w:rPr>
          <w:sz w:val="24"/>
          <w:szCs w:val="24"/>
        </w:rPr>
        <w:t>Международное</w:t>
      </w:r>
      <w:proofErr w:type="spellEnd"/>
      <w:r w:rsidRPr="003725AF">
        <w:rPr>
          <w:sz w:val="24"/>
          <w:szCs w:val="24"/>
        </w:rPr>
        <w:t xml:space="preserve"> </w:t>
      </w:r>
      <w:proofErr w:type="spellStart"/>
      <w:r w:rsidRPr="003725AF">
        <w:rPr>
          <w:sz w:val="24"/>
          <w:szCs w:val="24"/>
        </w:rPr>
        <w:t>торговое</w:t>
      </w:r>
      <w:proofErr w:type="spellEnd"/>
      <w:r w:rsidRPr="003725AF">
        <w:rPr>
          <w:sz w:val="24"/>
          <w:szCs w:val="24"/>
        </w:rPr>
        <w:t xml:space="preserve"> право. Конспект </w:t>
      </w:r>
      <w:proofErr w:type="spellStart"/>
      <w:r w:rsidRPr="003725AF">
        <w:rPr>
          <w:sz w:val="24"/>
          <w:szCs w:val="24"/>
        </w:rPr>
        <w:t>лекций</w:t>
      </w:r>
      <w:proofErr w:type="spellEnd"/>
      <w:r w:rsidRPr="003725AF">
        <w:rPr>
          <w:sz w:val="24"/>
          <w:szCs w:val="24"/>
        </w:rPr>
        <w:t>. – СПб.: Альфа, 2001. – 128 с.</w:t>
      </w:r>
    </w:p>
    <w:p w:rsidR="003725AF" w:rsidRPr="003725AF" w:rsidRDefault="003725AF" w:rsidP="00852A17">
      <w:pPr>
        <w:pStyle w:val="a0"/>
        <w:numPr>
          <w:ilvl w:val="0"/>
          <w:numId w:val="15"/>
        </w:numPr>
        <w:spacing w:line="240" w:lineRule="auto"/>
        <w:ind w:left="0" w:firstLine="540"/>
        <w:contextualSpacing w:val="0"/>
        <w:jc w:val="both"/>
        <w:rPr>
          <w:b/>
          <w:bCs/>
          <w:i/>
          <w:iCs/>
          <w:sz w:val="24"/>
          <w:szCs w:val="24"/>
        </w:rPr>
      </w:pPr>
      <w:proofErr w:type="spellStart"/>
      <w:r w:rsidRPr="003725AF">
        <w:rPr>
          <w:b/>
          <w:bCs/>
          <w:i/>
          <w:iCs/>
          <w:sz w:val="24"/>
          <w:szCs w:val="24"/>
        </w:rPr>
        <w:t>Тускоз</w:t>
      </w:r>
      <w:proofErr w:type="spellEnd"/>
      <w:r w:rsidRPr="003725AF">
        <w:rPr>
          <w:b/>
          <w:bCs/>
          <w:i/>
          <w:iCs/>
          <w:sz w:val="24"/>
          <w:szCs w:val="24"/>
        </w:rPr>
        <w:t xml:space="preserve"> Жан. Міжнародне право: Підручник. Пер. з </w:t>
      </w:r>
      <w:proofErr w:type="spellStart"/>
      <w:r w:rsidRPr="003725AF">
        <w:rPr>
          <w:b/>
          <w:bCs/>
          <w:i/>
          <w:iCs/>
          <w:sz w:val="24"/>
          <w:szCs w:val="24"/>
        </w:rPr>
        <w:t>франц</w:t>
      </w:r>
      <w:proofErr w:type="spellEnd"/>
      <w:r w:rsidRPr="003725AF">
        <w:rPr>
          <w:b/>
          <w:bCs/>
          <w:i/>
          <w:iCs/>
          <w:sz w:val="24"/>
          <w:szCs w:val="24"/>
        </w:rPr>
        <w:t>. – К.: Артек, 1998. – 416 с.</w:t>
      </w:r>
    </w:p>
    <w:p w:rsidR="003725AF" w:rsidRPr="003725AF" w:rsidRDefault="003725AF" w:rsidP="00852A17">
      <w:pPr>
        <w:pStyle w:val="a0"/>
        <w:numPr>
          <w:ilvl w:val="0"/>
          <w:numId w:val="15"/>
        </w:numPr>
        <w:autoSpaceDE w:val="0"/>
        <w:autoSpaceDN w:val="0"/>
        <w:adjustRightInd w:val="0"/>
        <w:spacing w:line="240" w:lineRule="auto"/>
        <w:ind w:left="0" w:firstLine="540"/>
        <w:contextualSpacing w:val="0"/>
        <w:jc w:val="both"/>
        <w:rPr>
          <w:sz w:val="24"/>
          <w:szCs w:val="24"/>
        </w:rPr>
      </w:pPr>
      <w:proofErr w:type="spellStart"/>
      <w:r w:rsidRPr="003725AF">
        <w:rPr>
          <w:sz w:val="24"/>
          <w:szCs w:val="24"/>
        </w:rPr>
        <w:t>Шумилов</w:t>
      </w:r>
      <w:proofErr w:type="spellEnd"/>
      <w:r w:rsidRPr="003725AF">
        <w:rPr>
          <w:sz w:val="24"/>
          <w:szCs w:val="24"/>
        </w:rPr>
        <w:t xml:space="preserve"> В. М. </w:t>
      </w:r>
      <w:proofErr w:type="spellStart"/>
      <w:r w:rsidRPr="003725AF">
        <w:rPr>
          <w:sz w:val="24"/>
          <w:szCs w:val="24"/>
        </w:rPr>
        <w:t>Международное</w:t>
      </w:r>
      <w:proofErr w:type="spellEnd"/>
      <w:r w:rsidRPr="003725AF">
        <w:rPr>
          <w:sz w:val="24"/>
          <w:szCs w:val="24"/>
        </w:rPr>
        <w:t xml:space="preserve"> </w:t>
      </w:r>
      <w:proofErr w:type="spellStart"/>
      <w:r w:rsidRPr="003725AF">
        <w:rPr>
          <w:sz w:val="24"/>
          <w:szCs w:val="24"/>
        </w:rPr>
        <w:t>публичное</w:t>
      </w:r>
      <w:proofErr w:type="spellEnd"/>
      <w:r w:rsidRPr="003725AF">
        <w:rPr>
          <w:sz w:val="24"/>
          <w:szCs w:val="24"/>
        </w:rPr>
        <w:t xml:space="preserve"> </w:t>
      </w:r>
      <w:proofErr w:type="spellStart"/>
      <w:r w:rsidRPr="003725AF">
        <w:rPr>
          <w:sz w:val="24"/>
          <w:szCs w:val="24"/>
        </w:rPr>
        <w:t>экономичное</w:t>
      </w:r>
      <w:proofErr w:type="spellEnd"/>
      <w:r w:rsidRPr="003725AF">
        <w:rPr>
          <w:sz w:val="24"/>
          <w:szCs w:val="24"/>
        </w:rPr>
        <w:t xml:space="preserve"> право: </w:t>
      </w:r>
      <w:proofErr w:type="spellStart"/>
      <w:r w:rsidRPr="003725AF">
        <w:rPr>
          <w:sz w:val="24"/>
          <w:szCs w:val="24"/>
        </w:rPr>
        <w:t>Учеб</w:t>
      </w:r>
      <w:proofErr w:type="spellEnd"/>
      <w:r w:rsidRPr="003725AF">
        <w:rPr>
          <w:sz w:val="24"/>
          <w:szCs w:val="24"/>
        </w:rPr>
        <w:t xml:space="preserve">. </w:t>
      </w:r>
      <w:proofErr w:type="spellStart"/>
      <w:r w:rsidRPr="003725AF">
        <w:rPr>
          <w:sz w:val="24"/>
          <w:szCs w:val="24"/>
        </w:rPr>
        <w:t>пособие</w:t>
      </w:r>
      <w:proofErr w:type="spellEnd"/>
      <w:r w:rsidRPr="003725AF">
        <w:rPr>
          <w:sz w:val="24"/>
          <w:szCs w:val="24"/>
        </w:rPr>
        <w:t>. – М.: НИМП, 2001. – 288 с.</w:t>
      </w:r>
    </w:p>
    <w:p w:rsidR="003725AF" w:rsidRPr="003725AF" w:rsidRDefault="008B7B33" w:rsidP="00852A17">
      <w:pPr>
        <w:pStyle w:val="a0"/>
        <w:numPr>
          <w:ilvl w:val="0"/>
          <w:numId w:val="15"/>
        </w:numPr>
        <w:spacing w:line="240" w:lineRule="auto"/>
        <w:ind w:left="0" w:firstLine="540"/>
        <w:contextualSpacing w:val="0"/>
        <w:jc w:val="both"/>
        <w:rPr>
          <w:sz w:val="24"/>
          <w:szCs w:val="24"/>
        </w:rPr>
      </w:pPr>
      <w:hyperlink r:id="rId22" w:history="1">
        <w:proofErr w:type="spellStart"/>
        <w:r w:rsidR="003725AF" w:rsidRPr="003725AF">
          <w:rPr>
            <w:rStyle w:val="a5"/>
            <w:rFonts w:eastAsia="Calibri"/>
            <w:sz w:val="24"/>
            <w:szCs w:val="24"/>
          </w:rPr>
          <w:t>Шутак</w:t>
        </w:r>
        <w:proofErr w:type="spellEnd"/>
        <w:r w:rsidR="003725AF" w:rsidRPr="003725AF">
          <w:rPr>
            <w:rStyle w:val="a5"/>
            <w:rFonts w:eastAsia="Calibri"/>
            <w:sz w:val="24"/>
            <w:szCs w:val="24"/>
          </w:rPr>
          <w:t xml:space="preserve"> І. Д.</w:t>
        </w:r>
      </w:hyperlink>
      <w:r w:rsidR="003725AF" w:rsidRPr="003725AF">
        <w:rPr>
          <w:sz w:val="24"/>
          <w:szCs w:val="24"/>
        </w:rPr>
        <w:t xml:space="preserve"> Правове регулювання міжнародних економічних відносин : </w:t>
      </w:r>
      <w:proofErr w:type="spellStart"/>
      <w:r w:rsidR="003725AF" w:rsidRPr="003725AF">
        <w:rPr>
          <w:sz w:val="24"/>
          <w:szCs w:val="24"/>
        </w:rPr>
        <w:t>навч</w:t>
      </w:r>
      <w:proofErr w:type="spellEnd"/>
      <w:r w:rsidR="003725AF" w:rsidRPr="003725AF">
        <w:rPr>
          <w:sz w:val="24"/>
          <w:szCs w:val="24"/>
        </w:rPr>
        <w:t xml:space="preserve">. </w:t>
      </w:r>
      <w:proofErr w:type="spellStart"/>
      <w:r w:rsidR="003725AF" w:rsidRPr="003725AF">
        <w:rPr>
          <w:sz w:val="24"/>
          <w:szCs w:val="24"/>
        </w:rPr>
        <w:t>посіб</w:t>
      </w:r>
      <w:proofErr w:type="spellEnd"/>
      <w:r w:rsidR="003725AF" w:rsidRPr="003725AF">
        <w:rPr>
          <w:sz w:val="24"/>
          <w:szCs w:val="24"/>
        </w:rPr>
        <w:t xml:space="preserve">. для </w:t>
      </w:r>
      <w:proofErr w:type="spellStart"/>
      <w:r w:rsidR="003725AF" w:rsidRPr="003725AF">
        <w:rPr>
          <w:sz w:val="24"/>
          <w:szCs w:val="24"/>
        </w:rPr>
        <w:t>студ</w:t>
      </w:r>
      <w:proofErr w:type="spellEnd"/>
      <w:r w:rsidR="003725AF" w:rsidRPr="003725AF">
        <w:rPr>
          <w:sz w:val="24"/>
          <w:szCs w:val="24"/>
        </w:rPr>
        <w:t xml:space="preserve">. </w:t>
      </w:r>
      <w:proofErr w:type="spellStart"/>
      <w:r w:rsidR="003725AF" w:rsidRPr="003725AF">
        <w:rPr>
          <w:sz w:val="24"/>
          <w:szCs w:val="24"/>
        </w:rPr>
        <w:t>вищ</w:t>
      </w:r>
      <w:proofErr w:type="spellEnd"/>
      <w:r w:rsidR="003725AF" w:rsidRPr="003725AF">
        <w:rPr>
          <w:sz w:val="24"/>
          <w:szCs w:val="24"/>
        </w:rPr>
        <w:t xml:space="preserve">. </w:t>
      </w:r>
      <w:proofErr w:type="spellStart"/>
      <w:r w:rsidR="003725AF" w:rsidRPr="003725AF">
        <w:rPr>
          <w:sz w:val="24"/>
          <w:szCs w:val="24"/>
        </w:rPr>
        <w:t>навч</w:t>
      </w:r>
      <w:proofErr w:type="spellEnd"/>
      <w:r w:rsidR="003725AF" w:rsidRPr="003725AF">
        <w:rPr>
          <w:sz w:val="24"/>
          <w:szCs w:val="24"/>
        </w:rPr>
        <w:t xml:space="preserve">. </w:t>
      </w:r>
      <w:proofErr w:type="spellStart"/>
      <w:r w:rsidR="003725AF" w:rsidRPr="003725AF">
        <w:rPr>
          <w:sz w:val="24"/>
          <w:szCs w:val="24"/>
        </w:rPr>
        <w:t>закл</w:t>
      </w:r>
      <w:proofErr w:type="spellEnd"/>
      <w:r w:rsidR="003725AF" w:rsidRPr="003725AF">
        <w:rPr>
          <w:sz w:val="24"/>
          <w:szCs w:val="24"/>
        </w:rPr>
        <w:t xml:space="preserve">. / І. Д. </w:t>
      </w:r>
      <w:proofErr w:type="spellStart"/>
      <w:r w:rsidR="003725AF" w:rsidRPr="003725AF">
        <w:rPr>
          <w:sz w:val="24"/>
          <w:szCs w:val="24"/>
        </w:rPr>
        <w:t>Шутак</w:t>
      </w:r>
      <w:proofErr w:type="spellEnd"/>
      <w:r w:rsidR="003725AF" w:rsidRPr="003725AF">
        <w:rPr>
          <w:sz w:val="24"/>
          <w:szCs w:val="24"/>
        </w:rPr>
        <w:t xml:space="preserve">. - К. : </w:t>
      </w:r>
      <w:proofErr w:type="spellStart"/>
      <w:r w:rsidR="003725AF" w:rsidRPr="003725AF">
        <w:rPr>
          <w:sz w:val="24"/>
          <w:szCs w:val="24"/>
        </w:rPr>
        <w:t>Алерта</w:t>
      </w:r>
      <w:proofErr w:type="spellEnd"/>
      <w:r w:rsidR="003725AF" w:rsidRPr="003725AF">
        <w:rPr>
          <w:sz w:val="24"/>
          <w:szCs w:val="24"/>
        </w:rPr>
        <w:t>, 2012. – 411с.</w:t>
      </w:r>
    </w:p>
    <w:p w:rsidR="003725AF" w:rsidRPr="003725AF" w:rsidRDefault="003725AF" w:rsidP="00852A17">
      <w:pPr>
        <w:ind w:firstLine="540"/>
        <w:jc w:val="both"/>
        <w:rPr>
          <w:b/>
          <w:bCs/>
          <w:sz w:val="24"/>
          <w:szCs w:val="24"/>
        </w:rPr>
      </w:pPr>
    </w:p>
    <w:p w:rsidR="003725AF" w:rsidRPr="003725AF" w:rsidRDefault="003725AF" w:rsidP="00852A17">
      <w:pPr>
        <w:ind w:firstLine="540"/>
        <w:jc w:val="both"/>
        <w:rPr>
          <w:sz w:val="24"/>
          <w:szCs w:val="24"/>
        </w:rPr>
      </w:pPr>
      <w:r w:rsidRPr="003725AF">
        <w:rPr>
          <w:b/>
          <w:bCs/>
          <w:sz w:val="24"/>
          <w:szCs w:val="24"/>
        </w:rPr>
        <w:t>Інтернет-ресурси</w:t>
      </w:r>
    </w:p>
    <w:p w:rsidR="003725AF" w:rsidRPr="003725AF" w:rsidRDefault="003725AF" w:rsidP="00852A17">
      <w:pPr>
        <w:pStyle w:val="a0"/>
        <w:numPr>
          <w:ilvl w:val="0"/>
          <w:numId w:val="16"/>
        </w:numPr>
        <w:tabs>
          <w:tab w:val="left" w:pos="426"/>
        </w:tabs>
        <w:spacing w:line="240" w:lineRule="auto"/>
        <w:ind w:left="0" w:firstLine="540"/>
        <w:contextualSpacing w:val="0"/>
        <w:jc w:val="both"/>
        <w:rPr>
          <w:sz w:val="24"/>
          <w:szCs w:val="24"/>
        </w:rPr>
      </w:pPr>
      <w:r w:rsidRPr="003725AF">
        <w:rPr>
          <w:sz w:val="24"/>
          <w:szCs w:val="24"/>
        </w:rPr>
        <w:t xml:space="preserve">Відомості Верховної Ради України. – Режим доступу: </w:t>
      </w:r>
      <w:hyperlink r:id="rId23" w:history="1">
        <w:r w:rsidRPr="003725AF">
          <w:rPr>
            <w:rStyle w:val="a5"/>
            <w:rFonts w:eastAsia="Calibri"/>
            <w:sz w:val="24"/>
            <w:szCs w:val="24"/>
          </w:rPr>
          <w:t>http://zakon</w:t>
        </w:r>
      </w:hyperlink>
      <w:r w:rsidRPr="003725AF">
        <w:rPr>
          <w:sz w:val="24"/>
          <w:szCs w:val="24"/>
        </w:rPr>
        <w:t>.    rada.gov.ua.</w:t>
      </w:r>
    </w:p>
    <w:p w:rsidR="003725AF" w:rsidRPr="003725AF" w:rsidRDefault="003725AF" w:rsidP="00852A17">
      <w:pPr>
        <w:pStyle w:val="a0"/>
        <w:numPr>
          <w:ilvl w:val="0"/>
          <w:numId w:val="16"/>
        </w:numPr>
        <w:tabs>
          <w:tab w:val="left" w:pos="426"/>
        </w:tabs>
        <w:spacing w:line="240" w:lineRule="auto"/>
        <w:ind w:left="0" w:firstLine="540"/>
        <w:contextualSpacing w:val="0"/>
        <w:jc w:val="both"/>
        <w:rPr>
          <w:sz w:val="24"/>
          <w:szCs w:val="24"/>
        </w:rPr>
      </w:pPr>
      <w:r w:rsidRPr="003725AF">
        <w:rPr>
          <w:sz w:val="24"/>
          <w:szCs w:val="24"/>
        </w:rPr>
        <w:t xml:space="preserve">Урядовий кур’єр. Газета органів державної виконавчої влади України. – Режим доступу: </w:t>
      </w:r>
      <w:hyperlink r:id="rId24" w:history="1">
        <w:r w:rsidRPr="003725AF">
          <w:rPr>
            <w:rStyle w:val="a5"/>
            <w:rFonts w:eastAsia="Calibri"/>
            <w:sz w:val="24"/>
            <w:szCs w:val="24"/>
          </w:rPr>
          <w:t>http://www.ukurier.gov.ua/</w:t>
        </w:r>
      </w:hyperlink>
      <w:r w:rsidRPr="003725AF">
        <w:rPr>
          <w:sz w:val="24"/>
          <w:szCs w:val="24"/>
        </w:rPr>
        <w:t>.</w:t>
      </w:r>
    </w:p>
    <w:p w:rsidR="003725AF" w:rsidRPr="003725AF" w:rsidRDefault="003725AF" w:rsidP="00852A17">
      <w:pPr>
        <w:pStyle w:val="a0"/>
        <w:numPr>
          <w:ilvl w:val="0"/>
          <w:numId w:val="16"/>
        </w:numPr>
        <w:tabs>
          <w:tab w:val="left" w:pos="426"/>
        </w:tabs>
        <w:spacing w:line="240" w:lineRule="auto"/>
        <w:ind w:left="0" w:firstLine="540"/>
        <w:contextualSpacing w:val="0"/>
        <w:jc w:val="both"/>
        <w:rPr>
          <w:sz w:val="24"/>
          <w:szCs w:val="24"/>
        </w:rPr>
      </w:pPr>
      <w:r w:rsidRPr="003725AF">
        <w:rPr>
          <w:sz w:val="24"/>
          <w:szCs w:val="24"/>
        </w:rPr>
        <w:lastRenderedPageBreak/>
        <w:t xml:space="preserve">Голос України. Газета Верховної Ради України. – Режим доступу: </w:t>
      </w:r>
      <w:hyperlink r:id="rId25" w:history="1">
        <w:r w:rsidRPr="003725AF">
          <w:rPr>
            <w:rStyle w:val="a5"/>
            <w:rFonts w:eastAsia="Calibri"/>
            <w:sz w:val="24"/>
            <w:szCs w:val="24"/>
          </w:rPr>
          <w:t>http://www.golos.com.ua/</w:t>
        </w:r>
      </w:hyperlink>
      <w:r w:rsidRPr="003725AF">
        <w:rPr>
          <w:sz w:val="24"/>
          <w:szCs w:val="24"/>
        </w:rPr>
        <w:t>.</w:t>
      </w:r>
    </w:p>
    <w:p w:rsidR="003725AF" w:rsidRPr="003725AF" w:rsidRDefault="003725AF" w:rsidP="00852A17">
      <w:pPr>
        <w:pStyle w:val="a0"/>
        <w:numPr>
          <w:ilvl w:val="0"/>
          <w:numId w:val="16"/>
        </w:numPr>
        <w:tabs>
          <w:tab w:val="left" w:pos="426"/>
        </w:tabs>
        <w:spacing w:line="240" w:lineRule="auto"/>
        <w:ind w:left="0" w:firstLine="540"/>
        <w:contextualSpacing w:val="0"/>
        <w:jc w:val="both"/>
        <w:rPr>
          <w:sz w:val="24"/>
          <w:szCs w:val="24"/>
        </w:rPr>
      </w:pPr>
      <w:r w:rsidRPr="003725AF">
        <w:rPr>
          <w:sz w:val="24"/>
          <w:szCs w:val="24"/>
        </w:rPr>
        <w:t xml:space="preserve">Офіційний вісник України. Щотижневий збірник актів законодавства, внесених до Єдиного державного реєстру. – Режим доступу: </w:t>
      </w:r>
      <w:hyperlink r:id="rId26" w:history="1">
        <w:r w:rsidRPr="003725AF">
          <w:rPr>
            <w:rStyle w:val="a5"/>
            <w:rFonts w:eastAsia="Calibri"/>
            <w:sz w:val="24"/>
            <w:szCs w:val="24"/>
          </w:rPr>
          <w:t>http://www.gdo.kiev.ua/</w:t>
        </w:r>
      </w:hyperlink>
      <w:r w:rsidRPr="003725AF">
        <w:rPr>
          <w:sz w:val="24"/>
          <w:szCs w:val="24"/>
        </w:rPr>
        <w:t>.</w:t>
      </w:r>
    </w:p>
    <w:p w:rsidR="003725AF" w:rsidRPr="003725AF" w:rsidRDefault="003725AF" w:rsidP="00852A17">
      <w:pPr>
        <w:pStyle w:val="a0"/>
        <w:numPr>
          <w:ilvl w:val="0"/>
          <w:numId w:val="16"/>
        </w:numPr>
        <w:tabs>
          <w:tab w:val="left" w:pos="426"/>
        </w:tabs>
        <w:spacing w:line="240" w:lineRule="auto"/>
        <w:ind w:left="0" w:firstLine="540"/>
        <w:contextualSpacing w:val="0"/>
        <w:jc w:val="both"/>
        <w:rPr>
          <w:sz w:val="24"/>
          <w:szCs w:val="24"/>
        </w:rPr>
      </w:pPr>
      <w:r w:rsidRPr="003725AF">
        <w:rPr>
          <w:sz w:val="24"/>
          <w:szCs w:val="24"/>
        </w:rPr>
        <w:t>Юридичний Вісник України. Загальнонаціональна правова газета. – Режим доступу: http://www.yurincom.com.ua/.</w:t>
      </w:r>
    </w:p>
    <w:p w:rsidR="003725AF" w:rsidRPr="003725AF" w:rsidRDefault="003725AF" w:rsidP="00852A17">
      <w:pPr>
        <w:pStyle w:val="a0"/>
        <w:numPr>
          <w:ilvl w:val="0"/>
          <w:numId w:val="16"/>
        </w:numPr>
        <w:tabs>
          <w:tab w:val="left" w:pos="426"/>
        </w:tabs>
        <w:spacing w:line="240" w:lineRule="auto"/>
        <w:ind w:left="0" w:firstLine="540"/>
        <w:contextualSpacing w:val="0"/>
        <w:jc w:val="both"/>
        <w:rPr>
          <w:sz w:val="24"/>
          <w:szCs w:val="24"/>
        </w:rPr>
      </w:pPr>
      <w:r w:rsidRPr="003725AF">
        <w:rPr>
          <w:sz w:val="24"/>
          <w:szCs w:val="24"/>
        </w:rPr>
        <w:t>Сайт Організації Об’єднаних націй – Режим доступу: http: http://www.un.org/ru/index.html.</w:t>
      </w:r>
    </w:p>
    <w:p w:rsidR="003725AF" w:rsidRPr="003725AF" w:rsidRDefault="003725AF" w:rsidP="00852A17">
      <w:pPr>
        <w:pStyle w:val="a0"/>
        <w:numPr>
          <w:ilvl w:val="0"/>
          <w:numId w:val="16"/>
        </w:numPr>
        <w:tabs>
          <w:tab w:val="left" w:pos="426"/>
          <w:tab w:val="left" w:pos="720"/>
          <w:tab w:val="left" w:pos="1080"/>
          <w:tab w:val="num" w:pos="1800"/>
        </w:tabs>
        <w:spacing w:line="240" w:lineRule="auto"/>
        <w:ind w:left="0" w:firstLine="540"/>
        <w:contextualSpacing w:val="0"/>
        <w:jc w:val="both"/>
        <w:rPr>
          <w:sz w:val="24"/>
          <w:szCs w:val="24"/>
        </w:rPr>
      </w:pPr>
      <w:r w:rsidRPr="003725AF">
        <w:rPr>
          <w:sz w:val="24"/>
          <w:szCs w:val="24"/>
        </w:rPr>
        <w:t>Сайт ЕКОСОР – Режим доступу: http: //www.un.org/ecosoc/ru/.</w:t>
      </w:r>
    </w:p>
    <w:p w:rsidR="003725AF" w:rsidRPr="003725AF" w:rsidRDefault="003725AF" w:rsidP="00852A17">
      <w:pPr>
        <w:pStyle w:val="a0"/>
        <w:numPr>
          <w:ilvl w:val="0"/>
          <w:numId w:val="16"/>
        </w:numPr>
        <w:tabs>
          <w:tab w:val="left" w:pos="426"/>
          <w:tab w:val="left" w:pos="720"/>
          <w:tab w:val="left" w:pos="1080"/>
          <w:tab w:val="num" w:pos="1800"/>
        </w:tabs>
        <w:spacing w:line="240" w:lineRule="auto"/>
        <w:ind w:left="0" w:firstLine="540"/>
        <w:contextualSpacing w:val="0"/>
        <w:jc w:val="both"/>
        <w:rPr>
          <w:sz w:val="24"/>
          <w:szCs w:val="24"/>
        </w:rPr>
      </w:pPr>
      <w:r w:rsidRPr="003725AF">
        <w:rPr>
          <w:sz w:val="24"/>
          <w:szCs w:val="24"/>
        </w:rPr>
        <w:t>Сайт ЮНКТАД – Режим доступу: http://www.un.org/ru/ga/unctad/.</w:t>
      </w:r>
    </w:p>
    <w:p w:rsidR="003725AF" w:rsidRPr="003725AF" w:rsidRDefault="003725AF" w:rsidP="00852A17">
      <w:pPr>
        <w:pStyle w:val="a0"/>
        <w:numPr>
          <w:ilvl w:val="0"/>
          <w:numId w:val="16"/>
        </w:numPr>
        <w:tabs>
          <w:tab w:val="left" w:pos="426"/>
          <w:tab w:val="left" w:pos="720"/>
          <w:tab w:val="left" w:pos="1080"/>
          <w:tab w:val="num" w:pos="1800"/>
        </w:tabs>
        <w:spacing w:line="240" w:lineRule="auto"/>
        <w:ind w:left="0" w:firstLine="540"/>
        <w:contextualSpacing w:val="0"/>
        <w:jc w:val="both"/>
        <w:rPr>
          <w:sz w:val="24"/>
          <w:szCs w:val="24"/>
        </w:rPr>
      </w:pPr>
      <w:r w:rsidRPr="003725AF">
        <w:rPr>
          <w:sz w:val="24"/>
          <w:szCs w:val="24"/>
        </w:rPr>
        <w:t>Сайт ЮНІДО – Режим доступу: http://www.unido.ru/</w:t>
      </w:r>
    </w:p>
    <w:p w:rsidR="003725AF" w:rsidRPr="003725AF" w:rsidRDefault="003725AF" w:rsidP="00852A17">
      <w:pPr>
        <w:pStyle w:val="a0"/>
        <w:numPr>
          <w:ilvl w:val="0"/>
          <w:numId w:val="16"/>
        </w:numPr>
        <w:tabs>
          <w:tab w:val="left" w:pos="426"/>
          <w:tab w:val="left" w:pos="720"/>
          <w:tab w:val="left" w:pos="1080"/>
          <w:tab w:val="num" w:pos="1800"/>
        </w:tabs>
        <w:spacing w:line="240" w:lineRule="auto"/>
        <w:ind w:left="0" w:firstLine="540"/>
        <w:contextualSpacing w:val="0"/>
        <w:jc w:val="both"/>
        <w:rPr>
          <w:sz w:val="24"/>
          <w:szCs w:val="24"/>
        </w:rPr>
      </w:pPr>
      <w:r w:rsidRPr="003725AF">
        <w:rPr>
          <w:sz w:val="24"/>
          <w:szCs w:val="24"/>
        </w:rPr>
        <w:t>Сайт ОЕСР – Режим доступу: http://www.oecd.org/</w:t>
      </w:r>
    </w:p>
    <w:p w:rsidR="003725AF" w:rsidRPr="003725AF" w:rsidRDefault="003725AF" w:rsidP="00852A17">
      <w:pPr>
        <w:pStyle w:val="a0"/>
        <w:numPr>
          <w:ilvl w:val="0"/>
          <w:numId w:val="16"/>
        </w:numPr>
        <w:tabs>
          <w:tab w:val="left" w:pos="426"/>
          <w:tab w:val="left" w:pos="720"/>
          <w:tab w:val="left" w:pos="1080"/>
          <w:tab w:val="num" w:pos="1800"/>
        </w:tabs>
        <w:spacing w:line="240" w:lineRule="auto"/>
        <w:ind w:left="0" w:firstLine="540"/>
        <w:contextualSpacing w:val="0"/>
        <w:jc w:val="both"/>
        <w:rPr>
          <w:sz w:val="24"/>
          <w:szCs w:val="24"/>
        </w:rPr>
      </w:pPr>
      <w:r w:rsidRPr="003725AF">
        <w:rPr>
          <w:sz w:val="24"/>
          <w:szCs w:val="24"/>
        </w:rPr>
        <w:t>Сайт МВФ – Режим доступу: http://www.imf.org/external/russian/</w:t>
      </w:r>
    </w:p>
    <w:p w:rsidR="003725AF" w:rsidRPr="003725AF" w:rsidRDefault="003725AF" w:rsidP="00852A17">
      <w:pPr>
        <w:pStyle w:val="a0"/>
        <w:numPr>
          <w:ilvl w:val="0"/>
          <w:numId w:val="16"/>
        </w:numPr>
        <w:tabs>
          <w:tab w:val="left" w:pos="426"/>
          <w:tab w:val="left" w:pos="720"/>
          <w:tab w:val="left" w:pos="1080"/>
          <w:tab w:val="num" w:pos="1800"/>
        </w:tabs>
        <w:spacing w:line="240" w:lineRule="auto"/>
        <w:ind w:left="0" w:firstLine="540"/>
        <w:contextualSpacing w:val="0"/>
        <w:jc w:val="both"/>
        <w:rPr>
          <w:sz w:val="24"/>
          <w:szCs w:val="24"/>
        </w:rPr>
      </w:pPr>
      <w:r w:rsidRPr="003725AF">
        <w:rPr>
          <w:sz w:val="24"/>
          <w:szCs w:val="24"/>
        </w:rPr>
        <w:t>Сайт МБРР – Режим доступу: http://www.worldbank.org/ru/about</w:t>
      </w:r>
    </w:p>
    <w:p w:rsidR="003725AF" w:rsidRPr="003725AF" w:rsidRDefault="003725AF" w:rsidP="00852A17">
      <w:pPr>
        <w:pStyle w:val="a0"/>
        <w:numPr>
          <w:ilvl w:val="0"/>
          <w:numId w:val="16"/>
        </w:numPr>
        <w:tabs>
          <w:tab w:val="left" w:pos="426"/>
          <w:tab w:val="left" w:pos="720"/>
          <w:tab w:val="left" w:pos="1080"/>
          <w:tab w:val="num" w:pos="1800"/>
        </w:tabs>
        <w:spacing w:line="240" w:lineRule="auto"/>
        <w:ind w:left="0" w:firstLine="540"/>
        <w:contextualSpacing w:val="0"/>
        <w:jc w:val="both"/>
        <w:rPr>
          <w:sz w:val="24"/>
          <w:szCs w:val="24"/>
        </w:rPr>
      </w:pPr>
      <w:r w:rsidRPr="003725AF">
        <w:rPr>
          <w:sz w:val="24"/>
          <w:szCs w:val="24"/>
        </w:rPr>
        <w:t>Сайт Світової організації торгівлі – Режим доступу: http://www.wto.org/.</w:t>
      </w:r>
    </w:p>
    <w:p w:rsidR="003725AF" w:rsidRPr="003725AF" w:rsidRDefault="003725AF" w:rsidP="00852A17">
      <w:pPr>
        <w:pStyle w:val="a0"/>
        <w:numPr>
          <w:ilvl w:val="0"/>
          <w:numId w:val="16"/>
        </w:numPr>
        <w:tabs>
          <w:tab w:val="left" w:pos="426"/>
          <w:tab w:val="left" w:pos="720"/>
          <w:tab w:val="left" w:pos="1080"/>
          <w:tab w:val="num" w:pos="1800"/>
        </w:tabs>
        <w:spacing w:line="240" w:lineRule="auto"/>
        <w:ind w:left="0" w:firstLine="540"/>
        <w:contextualSpacing w:val="0"/>
        <w:jc w:val="both"/>
        <w:rPr>
          <w:sz w:val="24"/>
          <w:szCs w:val="24"/>
        </w:rPr>
      </w:pPr>
      <w:r w:rsidRPr="003725AF">
        <w:rPr>
          <w:sz w:val="24"/>
          <w:szCs w:val="24"/>
        </w:rPr>
        <w:t>Сайт Міжнародної організації праці – Режим доступу: http://www.ilo.org/</w:t>
      </w:r>
    </w:p>
    <w:p w:rsidR="003725AF" w:rsidRPr="003725AF" w:rsidRDefault="003725AF" w:rsidP="00852A17">
      <w:pPr>
        <w:pStyle w:val="a0"/>
        <w:numPr>
          <w:ilvl w:val="0"/>
          <w:numId w:val="16"/>
        </w:numPr>
        <w:tabs>
          <w:tab w:val="left" w:pos="426"/>
          <w:tab w:val="left" w:pos="720"/>
          <w:tab w:val="left" w:pos="1080"/>
          <w:tab w:val="num" w:pos="1800"/>
        </w:tabs>
        <w:spacing w:line="240" w:lineRule="auto"/>
        <w:ind w:left="0" w:firstLine="540"/>
        <w:contextualSpacing w:val="0"/>
        <w:jc w:val="both"/>
        <w:rPr>
          <w:sz w:val="24"/>
          <w:szCs w:val="24"/>
        </w:rPr>
      </w:pPr>
      <w:r w:rsidRPr="003725AF">
        <w:rPr>
          <w:sz w:val="24"/>
          <w:szCs w:val="24"/>
        </w:rPr>
        <w:t>База даних з права міжнародної торгівлі – Режим суду: http://lexmercatoria.org.</w:t>
      </w:r>
    </w:p>
    <w:p w:rsidR="003725AF" w:rsidRPr="003725AF" w:rsidRDefault="003725AF" w:rsidP="003725AF"/>
    <w:p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3725AF" w:rsidRPr="003725AF" w:rsidRDefault="003725AF" w:rsidP="00852A17">
      <w:pPr>
        <w:pStyle w:val="1"/>
        <w:numPr>
          <w:ilvl w:val="0"/>
          <w:numId w:val="0"/>
        </w:numPr>
        <w:tabs>
          <w:tab w:val="clear" w:pos="284"/>
          <w:tab w:val="left" w:pos="360"/>
        </w:tabs>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 xml:space="preserve">Дисципліна викладається шляхом проведення лекційних  та практичних занять, індивідуальної роботи студентів з використанням </w:t>
      </w:r>
      <w:proofErr w:type="spellStart"/>
      <w:r w:rsidRPr="003725AF">
        <w:rPr>
          <w:rFonts w:ascii="Times New Roman" w:hAnsi="Times New Roman"/>
          <w:b w:val="0"/>
          <w:color w:val="auto"/>
        </w:rPr>
        <w:t>кейсового</w:t>
      </w:r>
      <w:proofErr w:type="spellEnd"/>
      <w:r w:rsidRPr="003725AF">
        <w:rPr>
          <w:rFonts w:ascii="Times New Roman" w:hAnsi="Times New Roman"/>
          <w:b w:val="0"/>
          <w:color w:val="auto"/>
        </w:rPr>
        <w:t xml:space="preserve"> методу та залучення студентів до дискусії. Індивідуальна робота спрямовується на отримання студентами практичних навичок підготовки процесуальних </w:t>
      </w:r>
      <w:proofErr w:type="spellStart"/>
      <w:r w:rsidRPr="003725AF">
        <w:rPr>
          <w:rFonts w:ascii="Times New Roman" w:hAnsi="Times New Roman"/>
          <w:b w:val="0"/>
          <w:color w:val="auto"/>
        </w:rPr>
        <w:t>документівта</w:t>
      </w:r>
      <w:proofErr w:type="spellEnd"/>
      <w:r w:rsidRPr="003725AF">
        <w:rPr>
          <w:rFonts w:ascii="Times New Roman" w:hAnsi="Times New Roman"/>
          <w:b w:val="0"/>
          <w:color w:val="auto"/>
        </w:rPr>
        <w:t xml:space="preserve"> </w:t>
      </w:r>
      <w:proofErr w:type="spellStart"/>
      <w:r w:rsidRPr="003725AF">
        <w:rPr>
          <w:rFonts w:ascii="Times New Roman" w:hAnsi="Times New Roman"/>
          <w:b w:val="0"/>
          <w:color w:val="auto"/>
        </w:rPr>
        <w:t>обгрунтування</w:t>
      </w:r>
      <w:proofErr w:type="spellEnd"/>
      <w:r w:rsidRPr="003725AF">
        <w:rPr>
          <w:rFonts w:ascii="Times New Roman" w:hAnsi="Times New Roman"/>
          <w:b w:val="0"/>
          <w:color w:val="auto"/>
        </w:rPr>
        <w:t xml:space="preserve"> власних позицій. </w:t>
      </w:r>
    </w:p>
    <w:p w:rsidR="003725AF" w:rsidRPr="003725AF" w:rsidRDefault="003725AF" w:rsidP="00852A17">
      <w:pPr>
        <w:pStyle w:val="1"/>
        <w:numPr>
          <w:ilvl w:val="0"/>
          <w:numId w:val="0"/>
        </w:numPr>
        <w:tabs>
          <w:tab w:val="clear" w:pos="284"/>
          <w:tab w:val="left" w:pos="360"/>
        </w:tabs>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Застосовуються  стратегії активного і колективного навчання, які визначаються наступними методами і технологіями:</w:t>
      </w:r>
    </w:p>
    <w:p w:rsidR="003725AF" w:rsidRPr="003725AF" w:rsidRDefault="003725AF" w:rsidP="00852A17">
      <w:pPr>
        <w:pStyle w:val="1"/>
        <w:numPr>
          <w:ilvl w:val="0"/>
          <w:numId w:val="0"/>
        </w:numPr>
        <w:tabs>
          <w:tab w:val="clear" w:pos="284"/>
          <w:tab w:val="left" w:pos="360"/>
        </w:tabs>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1) методи проблемного навчання (проблемний виклад, частково-пошуковий (евристична бесіда) і дослідницький метод);</w:t>
      </w:r>
    </w:p>
    <w:p w:rsidR="003725AF" w:rsidRPr="003725AF" w:rsidRDefault="003725AF" w:rsidP="00852A17">
      <w:pPr>
        <w:pStyle w:val="1"/>
        <w:numPr>
          <w:ilvl w:val="0"/>
          <w:numId w:val="0"/>
        </w:numPr>
        <w:tabs>
          <w:tab w:val="clear" w:pos="284"/>
          <w:tab w:val="left" w:pos="360"/>
        </w:tabs>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2) особистісно орієнтовані (розвиваючі) технології, засновані на активних  формах і методах навчання ( «мозковий штурм», ділові, рольові та імітаційні ігри, дискусія, експрес-конференція, навчальні дебати, круглий стіл, кейс-технологія, проектна технологія і ін.);</w:t>
      </w:r>
    </w:p>
    <w:p w:rsidR="003725AF" w:rsidRPr="003725AF" w:rsidRDefault="003725AF" w:rsidP="00852A17">
      <w:pPr>
        <w:pStyle w:val="1"/>
        <w:numPr>
          <w:ilvl w:val="0"/>
          <w:numId w:val="0"/>
        </w:numPr>
        <w:tabs>
          <w:tab w:val="clear" w:pos="284"/>
          <w:tab w:val="left" w:pos="360"/>
        </w:tabs>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 xml:space="preserve">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аудіо-, </w:t>
      </w:r>
      <w:proofErr w:type="spellStart"/>
      <w:r w:rsidRPr="003725AF">
        <w:rPr>
          <w:rFonts w:ascii="Times New Roman" w:hAnsi="Times New Roman"/>
          <w:b w:val="0"/>
          <w:color w:val="auto"/>
        </w:rPr>
        <w:t>відеопідтримки</w:t>
      </w:r>
      <w:proofErr w:type="spellEnd"/>
      <w:r w:rsidRPr="003725AF">
        <w:rPr>
          <w:rFonts w:ascii="Times New Roman" w:hAnsi="Times New Roman"/>
          <w:b w:val="0"/>
          <w:color w:val="auto"/>
        </w:rPr>
        <w:t xml:space="preserve"> навчальних занять (аналіз аудіо-, </w:t>
      </w:r>
      <w:proofErr w:type="spellStart"/>
      <w:r w:rsidRPr="003725AF">
        <w:rPr>
          <w:rFonts w:ascii="Times New Roman" w:hAnsi="Times New Roman"/>
          <w:b w:val="0"/>
          <w:color w:val="auto"/>
        </w:rPr>
        <w:t>відеосітуацій</w:t>
      </w:r>
      <w:proofErr w:type="spellEnd"/>
      <w:r w:rsidRPr="003725AF">
        <w:rPr>
          <w:rFonts w:ascii="Times New Roman" w:hAnsi="Times New Roman"/>
          <w:b w:val="0"/>
          <w:color w:val="auto"/>
        </w:rPr>
        <w:t xml:space="preserve"> і ін.). </w:t>
      </w:r>
    </w:p>
    <w:p w:rsidR="003725AF" w:rsidRPr="00F9472D" w:rsidRDefault="00F9472D" w:rsidP="00852A17">
      <w:pPr>
        <w:pStyle w:val="1"/>
        <w:numPr>
          <w:ilvl w:val="0"/>
          <w:numId w:val="0"/>
        </w:numPr>
        <w:tabs>
          <w:tab w:val="clear" w:pos="284"/>
          <w:tab w:val="left" w:pos="360"/>
        </w:tabs>
        <w:spacing w:before="0" w:after="0" w:line="240" w:lineRule="auto"/>
        <w:ind w:firstLine="567"/>
        <w:jc w:val="both"/>
        <w:rPr>
          <w:color w:val="C0504D" w:themeColor="accent2"/>
        </w:rPr>
      </w:pPr>
      <w:r w:rsidRPr="00F9472D">
        <w:rPr>
          <w:color w:val="C0504D" w:themeColor="accent2"/>
        </w:rPr>
        <w:t>Розподіл буде зрозумілим після першого викладу дисципліни</w:t>
      </w:r>
    </w:p>
    <w:p w:rsidR="004A6336" w:rsidRPr="004472C0" w:rsidRDefault="004A6336" w:rsidP="004A6336">
      <w:pPr>
        <w:pStyle w:val="1"/>
        <w:spacing w:line="240" w:lineRule="auto"/>
      </w:pPr>
      <w:r w:rsidRPr="004472C0">
        <w:t>Самостійна робота студента</w:t>
      </w:r>
      <w:r w:rsidR="00F677B9">
        <w:t>/аспіранта</w:t>
      </w:r>
    </w:p>
    <w:p w:rsidR="004A6336" w:rsidRPr="00483822" w:rsidRDefault="003725AF" w:rsidP="00852A17">
      <w:pPr>
        <w:spacing w:after="120" w:line="240" w:lineRule="auto"/>
        <w:ind w:firstLine="567"/>
        <w:jc w:val="both"/>
        <w:rPr>
          <w:sz w:val="24"/>
          <w:szCs w:val="24"/>
        </w:rPr>
      </w:pPr>
      <w:r w:rsidRPr="00483822">
        <w:rPr>
          <w:sz w:val="24"/>
          <w:szCs w:val="24"/>
        </w:rPr>
        <w:t xml:space="preserve">Окремі теми і частини тем навчального курсу </w:t>
      </w:r>
      <w:proofErr w:type="spellStart"/>
      <w:r w:rsidRPr="00483822">
        <w:rPr>
          <w:sz w:val="24"/>
          <w:szCs w:val="24"/>
        </w:rPr>
        <w:t>опановуються</w:t>
      </w:r>
      <w:proofErr w:type="spellEnd"/>
      <w:r w:rsidRPr="00483822">
        <w:rPr>
          <w:sz w:val="24"/>
          <w:szCs w:val="24"/>
        </w:rPr>
        <w:t xml:space="preserve"> студентами самостійно, студенти готують наукові доповіді та матеріали, а також власний проект щодо адаптування положень дисципліни до власних досліджень</w:t>
      </w:r>
      <w:r w:rsidR="004A6336" w:rsidRPr="00483822">
        <w:rPr>
          <w:sz w:val="24"/>
          <w:szCs w:val="24"/>
        </w:rPr>
        <w:t>.</w:t>
      </w:r>
    </w:p>
    <w:p w:rsidR="00F95D78" w:rsidRPr="00F95D78" w:rsidRDefault="00EB4F56" w:rsidP="00F95D78">
      <w:pPr>
        <w:pStyle w:val="1"/>
        <w:numPr>
          <w:ilvl w:val="0"/>
          <w:numId w:val="0"/>
        </w:numPr>
        <w:shd w:val="clear" w:color="auto" w:fill="BFBFBF" w:themeFill="background1" w:themeFillShade="BF"/>
        <w:spacing w:line="240" w:lineRule="auto"/>
        <w:jc w:val="center"/>
      </w:pPr>
      <w:r>
        <w:lastRenderedPageBreak/>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Академічна доброчесність</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 xml:space="preserve">(інша необхідна інформація стосовно академічної доброчесності) </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Норми етичної поведінки</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Рекомендації студентам</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Як студентам найкраще підготуватись до занять?</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 xml:space="preserve">Перед початком підготовки до практичного заняття студентам варто ознайомитися з актуальними текстами нормативно-правових актів, матеріалами лекції та підручників. При підготовці практичних ситуаційних завдань варто ознайомитися з останніми рішеннями міжнародних судів та установ, рішень ВС України з аналогічних справ. </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Які стратегії, навички та інструменти можуть використовувати студенти, щоб досягти успіху у вивченні дисципліни? Студентам бажано робити конспекти під час лекції чи дискусії, щоб згодом ефективно використовувати їх для підготовки чи складання іспиту, а також виконувати ситуаційні завдання в письмовій формі та передбачити можливість внесення змін до рішення в процесі обговорення.</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Викладач заохочує роботу студентів в проблемних групах. У разі виявлення бажання студентів окремі ситуаційні завдання можуть бути представлені у формі симуляції судового засідання або розгляду справи в міжнародному суді.</w:t>
      </w:r>
    </w:p>
    <w:p w:rsidR="003725AF" w:rsidRPr="003725AF" w:rsidRDefault="003725AF" w:rsidP="00852A17">
      <w:pPr>
        <w:pStyle w:val="1"/>
        <w:numPr>
          <w:ilvl w:val="0"/>
          <w:numId w:val="0"/>
        </w:numPr>
        <w:spacing w:before="0" w:after="0" w:line="240" w:lineRule="auto"/>
        <w:ind w:firstLine="567"/>
        <w:jc w:val="both"/>
        <w:rPr>
          <w:rFonts w:ascii="Times New Roman" w:hAnsi="Times New Roman"/>
          <w:b w:val="0"/>
          <w:color w:val="auto"/>
        </w:rPr>
      </w:pPr>
      <w:r w:rsidRPr="003725AF">
        <w:rPr>
          <w:rFonts w:ascii="Times New Roman" w:hAnsi="Times New Roman"/>
          <w:b w:val="0"/>
          <w:color w:val="auto"/>
        </w:rPr>
        <w:t>Як студенти повинні готуватися до заліку? При підготовці до заліку студентам варто використовувати матеріали підручників, посібників, лекційних занять та індивідуальної підготовки</w:t>
      </w:r>
    </w:p>
    <w:p w:rsidR="003725AF" w:rsidRPr="003725AF" w:rsidRDefault="003725AF" w:rsidP="003725AF"/>
    <w:p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4A6336" w:rsidRPr="00852A17" w:rsidRDefault="004A6336" w:rsidP="00852A17">
      <w:pPr>
        <w:spacing w:line="240" w:lineRule="auto"/>
        <w:ind w:firstLine="567"/>
        <w:jc w:val="both"/>
        <w:rPr>
          <w:i/>
          <w:color w:val="0070C0"/>
          <w:sz w:val="24"/>
          <w:szCs w:val="24"/>
        </w:rPr>
      </w:pPr>
      <w:r w:rsidRPr="00852A17">
        <w:rPr>
          <w:i/>
          <w:sz w:val="24"/>
          <w:szCs w:val="24"/>
        </w:rPr>
        <w:t xml:space="preserve">Поточний контроль: </w:t>
      </w:r>
      <w:r w:rsidRPr="00852A17">
        <w:rPr>
          <w:i/>
          <w:color w:val="0070C0"/>
          <w:sz w:val="24"/>
          <w:szCs w:val="24"/>
        </w:rPr>
        <w:t>експрес-опитування, опитування за темою заняття</w:t>
      </w:r>
      <w:r w:rsidR="00B40317" w:rsidRPr="00852A17">
        <w:rPr>
          <w:i/>
          <w:color w:val="0070C0"/>
          <w:sz w:val="24"/>
          <w:szCs w:val="24"/>
        </w:rPr>
        <w:t>, МКР, тест</w:t>
      </w:r>
      <w:r w:rsidRPr="00852A17">
        <w:rPr>
          <w:i/>
          <w:color w:val="0070C0"/>
          <w:sz w:val="24"/>
          <w:szCs w:val="24"/>
        </w:rPr>
        <w:t xml:space="preserve"> тощо</w:t>
      </w:r>
    </w:p>
    <w:p w:rsidR="004A6336" w:rsidRPr="00852A17" w:rsidRDefault="00B40317" w:rsidP="00852A17">
      <w:pPr>
        <w:spacing w:line="240" w:lineRule="auto"/>
        <w:ind w:firstLine="567"/>
        <w:jc w:val="both"/>
        <w:rPr>
          <w:i/>
          <w:sz w:val="24"/>
          <w:szCs w:val="24"/>
        </w:rPr>
      </w:pPr>
      <w:r w:rsidRPr="00852A17">
        <w:rPr>
          <w:i/>
          <w:sz w:val="24"/>
          <w:szCs w:val="24"/>
        </w:rPr>
        <w:t>Календарний контроль</w:t>
      </w:r>
      <w:r w:rsidR="004A6336" w:rsidRPr="00852A17">
        <w:rPr>
          <w:i/>
          <w:sz w:val="24"/>
          <w:szCs w:val="24"/>
        </w:rPr>
        <w:t>:</w:t>
      </w:r>
      <w:r w:rsidRPr="00852A17">
        <w:rPr>
          <w:i/>
          <w:sz w:val="24"/>
          <w:szCs w:val="24"/>
        </w:rPr>
        <w:t xml:space="preserve"> провадиться двічі на семестр як моніторинг поточного стану виконання вимог </w:t>
      </w:r>
      <w:proofErr w:type="spellStart"/>
      <w:r w:rsidRPr="00852A17">
        <w:rPr>
          <w:i/>
          <w:sz w:val="24"/>
          <w:szCs w:val="24"/>
        </w:rPr>
        <w:t>силабусу</w:t>
      </w:r>
      <w:proofErr w:type="spellEnd"/>
      <w:r w:rsidRPr="00852A17">
        <w:rPr>
          <w:i/>
          <w:sz w:val="24"/>
          <w:szCs w:val="24"/>
        </w:rPr>
        <w:t>.</w:t>
      </w:r>
    </w:p>
    <w:p w:rsidR="000D1F73" w:rsidRPr="00852A17" w:rsidRDefault="000D1F73" w:rsidP="00852A17">
      <w:pPr>
        <w:pStyle w:val="a0"/>
        <w:spacing w:line="240" w:lineRule="auto"/>
        <w:ind w:left="0" w:firstLine="567"/>
        <w:contextualSpacing w:val="0"/>
        <w:jc w:val="both"/>
        <w:rPr>
          <w:i/>
          <w:color w:val="0070C0"/>
          <w:sz w:val="24"/>
          <w:szCs w:val="24"/>
        </w:rPr>
      </w:pPr>
      <w:r w:rsidRPr="00852A17">
        <w:rPr>
          <w:i/>
          <w:sz w:val="24"/>
          <w:szCs w:val="24"/>
        </w:rPr>
        <w:t xml:space="preserve">Семестровий контроль: </w:t>
      </w:r>
      <w:r w:rsidRPr="00852A17">
        <w:rPr>
          <w:i/>
          <w:color w:val="0070C0"/>
          <w:sz w:val="24"/>
          <w:szCs w:val="24"/>
        </w:rPr>
        <w:t xml:space="preserve">залік </w:t>
      </w:r>
    </w:p>
    <w:p w:rsidR="00852A17" w:rsidRPr="00852A17" w:rsidRDefault="00852A17" w:rsidP="00852A17">
      <w:pPr>
        <w:pStyle w:val="a0"/>
        <w:spacing w:line="240" w:lineRule="auto"/>
        <w:ind w:left="0" w:firstLine="567"/>
        <w:contextualSpacing w:val="0"/>
        <w:jc w:val="both"/>
        <w:rPr>
          <w:sz w:val="24"/>
          <w:szCs w:val="24"/>
        </w:rPr>
      </w:pPr>
      <w:r w:rsidRPr="00852A17">
        <w:rPr>
          <w:sz w:val="24"/>
          <w:szCs w:val="24"/>
        </w:rPr>
        <w:t xml:space="preserve">Студент протягом семестру має можливість набрати усі 100 балів та отримати оцінку «автоматом», не </w:t>
      </w:r>
      <w:proofErr w:type="spellStart"/>
      <w:r w:rsidRPr="00852A17">
        <w:rPr>
          <w:sz w:val="24"/>
          <w:szCs w:val="24"/>
        </w:rPr>
        <w:t>здаючи</w:t>
      </w:r>
      <w:proofErr w:type="spellEnd"/>
      <w:r w:rsidRPr="00852A17">
        <w:rPr>
          <w:sz w:val="24"/>
          <w:szCs w:val="24"/>
        </w:rPr>
        <w:t xml:space="preserve"> залік.</w:t>
      </w:r>
    </w:p>
    <w:p w:rsidR="00852A17" w:rsidRPr="00852A17" w:rsidRDefault="00852A17" w:rsidP="00852A17">
      <w:pPr>
        <w:pStyle w:val="a0"/>
        <w:spacing w:line="240" w:lineRule="auto"/>
        <w:ind w:left="0" w:firstLine="567"/>
        <w:contextualSpacing w:val="0"/>
        <w:jc w:val="both"/>
        <w:rPr>
          <w:sz w:val="24"/>
          <w:szCs w:val="24"/>
          <w:lang w:val="ru-RU"/>
        </w:rPr>
      </w:pPr>
      <w:r w:rsidRPr="00852A17">
        <w:rPr>
          <w:sz w:val="24"/>
          <w:szCs w:val="24"/>
        </w:rPr>
        <w:t>Студент, який отримав менше 60 балів – здає залік.</w:t>
      </w:r>
      <w:r w:rsidRPr="00852A17">
        <w:rPr>
          <w:sz w:val="24"/>
          <w:szCs w:val="24"/>
          <w:lang w:val="ru-RU"/>
        </w:rPr>
        <w:t xml:space="preserve"> </w:t>
      </w:r>
    </w:p>
    <w:p w:rsidR="00852A17" w:rsidRPr="00852A17" w:rsidRDefault="00852A17" w:rsidP="00852A17">
      <w:pPr>
        <w:pStyle w:val="a0"/>
        <w:spacing w:line="240" w:lineRule="auto"/>
        <w:ind w:left="0" w:firstLine="567"/>
        <w:contextualSpacing w:val="0"/>
        <w:jc w:val="both"/>
        <w:rPr>
          <w:sz w:val="24"/>
          <w:szCs w:val="24"/>
        </w:rPr>
      </w:pPr>
      <w:r w:rsidRPr="00852A17">
        <w:rPr>
          <w:sz w:val="24"/>
          <w:szCs w:val="24"/>
        </w:rPr>
        <w:t xml:space="preserve">Студент, який за семестр отримав більше 60 балів, але бажає підвищити свій результат, може здати залік. </w:t>
      </w:r>
    </w:p>
    <w:p w:rsidR="00852A17" w:rsidRPr="00852A17" w:rsidRDefault="00852A17" w:rsidP="00852A17">
      <w:pPr>
        <w:pStyle w:val="a0"/>
        <w:spacing w:line="240" w:lineRule="auto"/>
        <w:ind w:left="0" w:firstLine="567"/>
        <w:contextualSpacing w:val="0"/>
        <w:jc w:val="both"/>
        <w:rPr>
          <w:b/>
          <w:sz w:val="24"/>
          <w:szCs w:val="24"/>
        </w:rPr>
      </w:pPr>
      <w:r w:rsidRPr="00852A17">
        <w:rPr>
          <w:sz w:val="24"/>
          <w:szCs w:val="24"/>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rsidR="004A6336" w:rsidRPr="00852A17" w:rsidRDefault="005413FF" w:rsidP="005251A5">
      <w:pPr>
        <w:pStyle w:val="a0"/>
        <w:spacing w:line="240" w:lineRule="auto"/>
        <w:ind w:left="0"/>
        <w:contextualSpacing w:val="0"/>
        <w:jc w:val="both"/>
        <w:rPr>
          <w:sz w:val="24"/>
          <w:szCs w:val="24"/>
        </w:rPr>
      </w:pPr>
      <w:r w:rsidRPr="00852A17">
        <w:rPr>
          <w:bCs/>
          <w:sz w:val="24"/>
          <w:szCs w:val="24"/>
        </w:rPr>
        <w:t>Таблиця відповідності рейтингових балів оцінкам за університетською шкалою</w:t>
      </w:r>
      <w:r w:rsidR="004A6336" w:rsidRPr="00852A17">
        <w:rPr>
          <w:sz w:val="24"/>
          <w:szCs w:val="24"/>
        </w:rPr>
        <w:t>:</w:t>
      </w:r>
      <w:r w:rsidR="003F0A41" w:rsidRPr="00852A17">
        <w:rPr>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A51F30">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A51F30">
        <w:tc>
          <w:tcPr>
            <w:tcW w:w="3119" w:type="dxa"/>
          </w:tcPr>
          <w:p w:rsidR="004A6336" w:rsidRPr="00570FF5" w:rsidRDefault="004A6336" w:rsidP="00A51F30">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A51F30">
        <w:tc>
          <w:tcPr>
            <w:tcW w:w="3119"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A51F30">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w:t>
      </w:r>
      <w:bookmarkStart w:id="0" w:name="_GoBack"/>
      <w:bookmarkEnd w:id="0"/>
      <w:r w:rsidR="00087AFC">
        <w:t>мпонента)</w:t>
      </w:r>
    </w:p>
    <w:p w:rsidR="003725AF" w:rsidRPr="003725AF" w:rsidRDefault="003725AF" w:rsidP="003725AF">
      <w:pPr>
        <w:pStyle w:val="a0"/>
        <w:spacing w:after="120" w:line="240" w:lineRule="auto"/>
        <w:jc w:val="both"/>
        <w:rPr>
          <w:rFonts w:asciiTheme="minorHAnsi" w:hAnsiTheme="minorHAnsi"/>
          <w:b/>
          <w:bCs/>
          <w:sz w:val="24"/>
          <w:szCs w:val="24"/>
        </w:rPr>
      </w:pPr>
    </w:p>
    <w:p w:rsidR="00AD5593" w:rsidRPr="0023533A" w:rsidRDefault="00714AB2" w:rsidP="003725AF">
      <w:pPr>
        <w:pStyle w:val="a0"/>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lastRenderedPageBreak/>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483822">
        <w:rPr>
          <w:rFonts w:asciiTheme="minorHAnsi" w:hAnsiTheme="minorHAnsi"/>
          <w:sz w:val="22"/>
          <w:szCs w:val="22"/>
        </w:rPr>
        <w:t xml:space="preserve">професор кафедри господарського і адміністративного права, </w:t>
      </w:r>
      <w:r w:rsidR="00F677B9">
        <w:rPr>
          <w:rFonts w:asciiTheme="minorHAnsi" w:hAnsiTheme="minorHAnsi"/>
          <w:sz w:val="22"/>
          <w:szCs w:val="22"/>
        </w:rPr>
        <w:t xml:space="preserve"> </w:t>
      </w:r>
      <w:r w:rsidR="00483822">
        <w:rPr>
          <w:rFonts w:asciiTheme="minorHAnsi" w:hAnsiTheme="minorHAnsi"/>
          <w:sz w:val="22"/>
          <w:szCs w:val="22"/>
        </w:rPr>
        <w:t>доктор юридичних наук</w:t>
      </w:r>
      <w:r w:rsidR="00C301EF" w:rsidRPr="0023533A">
        <w:rPr>
          <w:rFonts w:asciiTheme="minorHAnsi" w:hAnsiTheme="minorHAnsi"/>
          <w:sz w:val="22"/>
          <w:szCs w:val="22"/>
        </w:rPr>
        <w:t xml:space="preserve">, </w:t>
      </w:r>
      <w:r w:rsidR="00483822">
        <w:rPr>
          <w:rFonts w:asciiTheme="minorHAnsi" w:hAnsiTheme="minorHAnsi"/>
          <w:sz w:val="22"/>
          <w:szCs w:val="22"/>
        </w:rPr>
        <w:t>доцент</w:t>
      </w:r>
      <w:r w:rsidR="00C301EF" w:rsidRPr="0023533A">
        <w:rPr>
          <w:rFonts w:asciiTheme="minorHAnsi" w:hAnsiTheme="minorHAnsi"/>
          <w:sz w:val="22"/>
          <w:szCs w:val="22"/>
        </w:rPr>
        <w:t xml:space="preserve">, </w:t>
      </w:r>
      <w:proofErr w:type="spellStart"/>
      <w:r w:rsidR="00483822">
        <w:rPr>
          <w:rFonts w:asciiTheme="minorHAnsi" w:hAnsiTheme="minorHAnsi"/>
          <w:sz w:val="22"/>
          <w:szCs w:val="22"/>
        </w:rPr>
        <w:t>Бакалінська</w:t>
      </w:r>
      <w:proofErr w:type="spellEnd"/>
      <w:r w:rsidR="00483822">
        <w:rPr>
          <w:rFonts w:asciiTheme="minorHAnsi" w:hAnsiTheme="minorHAnsi"/>
          <w:sz w:val="22"/>
          <w:szCs w:val="22"/>
        </w:rPr>
        <w:t xml:space="preserve"> Ольга Олегівна</w:t>
      </w:r>
    </w:p>
    <w:p w:rsidR="00B47838" w:rsidRPr="0023533A" w:rsidRDefault="008A4024"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AE41A6" w:rsidRPr="0023533A">
        <w:rPr>
          <w:rFonts w:asciiTheme="minorHAnsi" w:hAnsiTheme="minorHAnsi"/>
          <w:sz w:val="22"/>
          <w:szCs w:val="22"/>
        </w:rPr>
        <w:t>__________</w:t>
      </w:r>
      <w:r w:rsidRPr="0023533A">
        <w:rPr>
          <w:rFonts w:asciiTheme="minorHAnsi" w:hAnsiTheme="minorHAnsi"/>
          <w:sz w:val="22"/>
          <w:szCs w:val="22"/>
        </w:rPr>
        <w:t xml:space="preserve"> </w:t>
      </w:r>
      <w:r w:rsidR="00C301EF" w:rsidRPr="0023533A">
        <w:rPr>
          <w:rFonts w:asciiTheme="minorHAnsi" w:hAnsiTheme="minorHAnsi"/>
          <w:sz w:val="22"/>
          <w:szCs w:val="22"/>
        </w:rPr>
        <w:t>(</w:t>
      </w:r>
      <w:r w:rsidR="00BA590A" w:rsidRPr="0023533A">
        <w:rPr>
          <w:rFonts w:asciiTheme="minorHAnsi" w:hAnsiTheme="minorHAnsi"/>
          <w:sz w:val="22"/>
          <w:szCs w:val="22"/>
        </w:rPr>
        <w:t xml:space="preserve">протокол № </w:t>
      </w:r>
      <w:r w:rsidR="00C301EF" w:rsidRPr="0023533A">
        <w:rPr>
          <w:rFonts w:asciiTheme="minorHAnsi" w:hAnsiTheme="minorHAnsi"/>
          <w:sz w:val="22"/>
          <w:szCs w:val="22"/>
        </w:rPr>
        <w:t xml:space="preserve">___ </w:t>
      </w:r>
      <w:r w:rsidR="00BA590A" w:rsidRPr="0023533A">
        <w:rPr>
          <w:rFonts w:asciiTheme="minorHAnsi" w:hAnsiTheme="minorHAnsi"/>
          <w:sz w:val="22"/>
          <w:szCs w:val="22"/>
        </w:rPr>
        <w:t>від ____________</w:t>
      </w:r>
      <w:r w:rsidR="00C301EF" w:rsidRPr="0023533A">
        <w:rPr>
          <w:rFonts w:asciiTheme="minorHAnsi" w:hAnsiTheme="minorHAnsi"/>
          <w:sz w:val="22"/>
          <w:szCs w:val="22"/>
        </w:rPr>
        <w:t>)</w:t>
      </w:r>
    </w:p>
    <w:p w:rsidR="005251A5" w:rsidRPr="0023533A" w:rsidRDefault="005251A5" w:rsidP="00B47838">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9F69B9" w:rsidRPr="0023533A">
        <w:rPr>
          <w:rStyle w:val="af0"/>
          <w:rFonts w:asciiTheme="minorHAnsi" w:hAnsiTheme="minorHAnsi"/>
          <w:sz w:val="22"/>
          <w:szCs w:val="22"/>
        </w:rPr>
        <w:footnoteReference w:id="1"/>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C301EF" w:rsidRPr="0023533A">
        <w:rPr>
          <w:rFonts w:asciiTheme="minorHAnsi" w:hAnsiTheme="minorHAnsi"/>
          <w:sz w:val="22"/>
          <w:szCs w:val="22"/>
        </w:rPr>
        <w:t>__ від __</w:t>
      </w:r>
      <w:r w:rsidRPr="0023533A">
        <w:rPr>
          <w:rFonts w:asciiTheme="minorHAnsi" w:hAnsiTheme="minorHAnsi"/>
          <w:sz w:val="22"/>
          <w:szCs w:val="22"/>
        </w:rPr>
        <w:t>_____</w:t>
      </w:r>
      <w:r w:rsidR="00C301EF" w:rsidRPr="0023533A">
        <w:rPr>
          <w:rFonts w:asciiTheme="minorHAnsi" w:hAnsiTheme="minorHAnsi"/>
          <w:bCs/>
          <w:sz w:val="22"/>
          <w:szCs w:val="22"/>
        </w:rPr>
        <w:t>)</w:t>
      </w:r>
    </w:p>
    <w:sectPr w:rsidR="005251A5" w:rsidRPr="0023533A"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33" w:rsidRDefault="008B7B33" w:rsidP="004E0EDF">
      <w:pPr>
        <w:spacing w:line="240" w:lineRule="auto"/>
      </w:pPr>
      <w:r>
        <w:separator/>
      </w:r>
    </w:p>
  </w:endnote>
  <w:endnote w:type="continuationSeparator" w:id="0">
    <w:p w:rsidR="008B7B33" w:rsidRDefault="008B7B3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33" w:rsidRDefault="008B7B33" w:rsidP="004E0EDF">
      <w:pPr>
        <w:spacing w:line="240" w:lineRule="auto"/>
      </w:pPr>
      <w:r>
        <w:separator/>
      </w:r>
    </w:p>
  </w:footnote>
  <w:footnote w:type="continuationSeparator" w:id="0">
    <w:p w:rsidR="008B7B33" w:rsidRDefault="008B7B33" w:rsidP="004E0EDF">
      <w:pPr>
        <w:spacing w:line="240" w:lineRule="auto"/>
      </w:pPr>
      <w:r>
        <w:continuationSeparator/>
      </w:r>
    </w:p>
  </w:footnote>
  <w:footnote w:id="1">
    <w:p w:rsidR="009F69B9" w:rsidRPr="009F69B9" w:rsidRDefault="009F69B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1BD0"/>
    <w:multiLevelType w:val="hybridMultilevel"/>
    <w:tmpl w:val="3DFEB2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491988"/>
    <w:multiLevelType w:val="hybridMultilevel"/>
    <w:tmpl w:val="4C70D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D2769E"/>
    <w:multiLevelType w:val="hybridMultilevel"/>
    <w:tmpl w:val="CADE3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31333AB2"/>
    <w:multiLevelType w:val="hybridMultilevel"/>
    <w:tmpl w:val="401E16B0"/>
    <w:lvl w:ilvl="0" w:tplc="A6F6B39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A42402"/>
    <w:multiLevelType w:val="hybridMultilevel"/>
    <w:tmpl w:val="40A08C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FE7292"/>
    <w:multiLevelType w:val="hybridMultilevel"/>
    <w:tmpl w:val="C0E48572"/>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7"/>
  </w:num>
  <w:num w:numId="5">
    <w:abstractNumId w:val="9"/>
  </w:num>
  <w:num w:numId="6">
    <w:abstractNumId w:val="9"/>
  </w:num>
  <w:num w:numId="7">
    <w:abstractNumId w:val="9"/>
  </w:num>
  <w:num w:numId="8">
    <w:abstractNumId w:val="9"/>
    <w:lvlOverride w:ilvl="0">
      <w:startOverride w:val="1"/>
    </w:lvlOverride>
  </w:num>
  <w:num w:numId="9">
    <w:abstractNumId w:val="9"/>
  </w:num>
  <w:num w:numId="10">
    <w:abstractNumId w:val="9"/>
  </w:num>
  <w:num w:numId="11">
    <w:abstractNumId w:val="9"/>
  </w:num>
  <w:num w:numId="12">
    <w:abstractNumId w:val="5"/>
  </w:num>
  <w:num w:numId="13">
    <w:abstractNumId w:val="4"/>
  </w:num>
  <w:num w:numId="14">
    <w:abstractNumId w:val="6"/>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710BB"/>
    <w:rsid w:val="00087AFC"/>
    <w:rsid w:val="000C40A0"/>
    <w:rsid w:val="000D077B"/>
    <w:rsid w:val="000D1F73"/>
    <w:rsid w:val="000F01A9"/>
    <w:rsid w:val="00113864"/>
    <w:rsid w:val="0012192A"/>
    <w:rsid w:val="001435BE"/>
    <w:rsid w:val="001943AA"/>
    <w:rsid w:val="001D56C1"/>
    <w:rsid w:val="0023533A"/>
    <w:rsid w:val="0024717A"/>
    <w:rsid w:val="00253BCC"/>
    <w:rsid w:val="00270675"/>
    <w:rsid w:val="00277F1A"/>
    <w:rsid w:val="002864E2"/>
    <w:rsid w:val="002C2D02"/>
    <w:rsid w:val="002D6007"/>
    <w:rsid w:val="00306C33"/>
    <w:rsid w:val="003725AF"/>
    <w:rsid w:val="003C1370"/>
    <w:rsid w:val="003C70D8"/>
    <w:rsid w:val="003D35CF"/>
    <w:rsid w:val="003F0A41"/>
    <w:rsid w:val="0042530B"/>
    <w:rsid w:val="004442EE"/>
    <w:rsid w:val="0046632F"/>
    <w:rsid w:val="00483822"/>
    <w:rsid w:val="00494B8C"/>
    <w:rsid w:val="004A6336"/>
    <w:rsid w:val="004D1575"/>
    <w:rsid w:val="004E0EDF"/>
    <w:rsid w:val="004F6918"/>
    <w:rsid w:val="005251A5"/>
    <w:rsid w:val="00530BFF"/>
    <w:rsid w:val="005413FF"/>
    <w:rsid w:val="00556E26"/>
    <w:rsid w:val="005D764D"/>
    <w:rsid w:val="005F4692"/>
    <w:rsid w:val="005F5D75"/>
    <w:rsid w:val="006757B0"/>
    <w:rsid w:val="006E65B0"/>
    <w:rsid w:val="006F5C29"/>
    <w:rsid w:val="00714AB2"/>
    <w:rsid w:val="007244E1"/>
    <w:rsid w:val="00773010"/>
    <w:rsid w:val="0077700A"/>
    <w:rsid w:val="00791855"/>
    <w:rsid w:val="007E3190"/>
    <w:rsid w:val="007E7F74"/>
    <w:rsid w:val="007F7C45"/>
    <w:rsid w:val="00832CCE"/>
    <w:rsid w:val="0084679F"/>
    <w:rsid w:val="00852A17"/>
    <w:rsid w:val="00880FD0"/>
    <w:rsid w:val="00894491"/>
    <w:rsid w:val="008A03A1"/>
    <w:rsid w:val="008A4024"/>
    <w:rsid w:val="008B16FE"/>
    <w:rsid w:val="008B7B33"/>
    <w:rsid w:val="008D1B2D"/>
    <w:rsid w:val="00941384"/>
    <w:rsid w:val="00962C2E"/>
    <w:rsid w:val="009727E3"/>
    <w:rsid w:val="009B2DDB"/>
    <w:rsid w:val="009F69B9"/>
    <w:rsid w:val="009F751E"/>
    <w:rsid w:val="00A2464E"/>
    <w:rsid w:val="00A2798C"/>
    <w:rsid w:val="00A90398"/>
    <w:rsid w:val="00AA6B23"/>
    <w:rsid w:val="00AB05C9"/>
    <w:rsid w:val="00AD5593"/>
    <w:rsid w:val="00AE41A6"/>
    <w:rsid w:val="00B20824"/>
    <w:rsid w:val="00B40317"/>
    <w:rsid w:val="00B47838"/>
    <w:rsid w:val="00BA590A"/>
    <w:rsid w:val="00C0509D"/>
    <w:rsid w:val="00C301EF"/>
    <w:rsid w:val="00C32BA6"/>
    <w:rsid w:val="00C35DA2"/>
    <w:rsid w:val="00C42A21"/>
    <w:rsid w:val="00C55C12"/>
    <w:rsid w:val="00CB1B1B"/>
    <w:rsid w:val="00D05879"/>
    <w:rsid w:val="00D2172D"/>
    <w:rsid w:val="00D22F83"/>
    <w:rsid w:val="00D525C0"/>
    <w:rsid w:val="00D82DA7"/>
    <w:rsid w:val="00D92509"/>
    <w:rsid w:val="00E0088D"/>
    <w:rsid w:val="00E06AC5"/>
    <w:rsid w:val="00E17713"/>
    <w:rsid w:val="00EA0EB9"/>
    <w:rsid w:val="00EB4F56"/>
    <w:rsid w:val="00ED53A6"/>
    <w:rsid w:val="00EF02E7"/>
    <w:rsid w:val="00F162DC"/>
    <w:rsid w:val="00F25DB2"/>
    <w:rsid w:val="00F3631D"/>
    <w:rsid w:val="00F51B26"/>
    <w:rsid w:val="00F677B9"/>
    <w:rsid w:val="00F77E2B"/>
    <w:rsid w:val="00F9472D"/>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20551"/>
  <w15:docId w15:val="{032055ED-16BC-4CFE-9EF6-B04AEAA6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aliases w:val="Знак5 Знак,Geneva 9,Font: Geneva 9,Boston 10,f,Geneva 91,Font: Geneva 91,Boston 101 Знак,f Знак Знак Знак Знак,f Знак Знак,f Знак Знак  Знак,Footnote Text Char,Текст сноски Знак2 Знак,Текст сноски Знак Знак1 Зн"/>
    <w:basedOn w:val="a"/>
    <w:link w:val="af"/>
    <w:semiHidden/>
    <w:unhideWhenUsed/>
    <w:rsid w:val="004E0EDF"/>
    <w:pPr>
      <w:spacing w:line="240" w:lineRule="auto"/>
    </w:pPr>
    <w:rPr>
      <w:sz w:val="20"/>
      <w:szCs w:val="20"/>
    </w:rPr>
  </w:style>
  <w:style w:type="character" w:customStyle="1" w:styleId="af">
    <w:name w:val="Текст сноски Знак"/>
    <w:aliases w:val="Знак5 Знак Знак,Geneva 9 Знак,Font: Geneva 9 Знак,Boston 10 Знак,f Знак,Geneva 91 Знак,Font: Geneva 91 Знак,Boston 101 Знак Знак,f Знак Знак Знак Знак Знак,f Знак Знак Знак,f Знак Знак  Знак Знак,Footnote Text Char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
    <w:name w:val="Основной текст (2)"/>
    <w:rsid w:val="000D077B"/>
    <w:rPr>
      <w:rFonts w:ascii="Tahoma" w:hAnsi="Tahoma"/>
      <w:color w:val="231F20"/>
      <w:spacing w:val="0"/>
      <w:w w:val="100"/>
      <w:position w:val="0"/>
      <w:sz w:val="20"/>
      <w:u w:val="none"/>
      <w:lang w:val="uk-UA" w:eastAsia="uk-UA"/>
    </w:rPr>
  </w:style>
  <w:style w:type="paragraph" w:customStyle="1" w:styleId="21">
    <w:name w:val="Основной текст 21"/>
    <w:basedOn w:val="a"/>
    <w:rsid w:val="000D077B"/>
    <w:pPr>
      <w:spacing w:line="240" w:lineRule="auto"/>
      <w:ind w:firstLine="567"/>
      <w:jc w:val="both"/>
    </w:pPr>
    <w:rPr>
      <w:rFonts w:eastAsia="Times New Roman"/>
      <w:szCs w:val="20"/>
      <w:lang w:eastAsia="ru-RU"/>
    </w:rPr>
  </w:style>
  <w:style w:type="paragraph" w:styleId="af1">
    <w:name w:val="Body Text Indent"/>
    <w:basedOn w:val="a"/>
    <w:link w:val="af2"/>
    <w:rsid w:val="000D077B"/>
    <w:pPr>
      <w:autoSpaceDE w:val="0"/>
      <w:autoSpaceDN w:val="0"/>
      <w:adjustRightInd w:val="0"/>
      <w:spacing w:line="240" w:lineRule="auto"/>
      <w:ind w:left="4111"/>
    </w:pPr>
    <w:rPr>
      <w:rFonts w:eastAsia="Calibri"/>
      <w:sz w:val="24"/>
      <w:szCs w:val="24"/>
      <w:lang w:eastAsia="ru-RU"/>
    </w:rPr>
  </w:style>
  <w:style w:type="character" w:customStyle="1" w:styleId="af2">
    <w:name w:val="Основной текст с отступом Знак"/>
    <w:basedOn w:val="a1"/>
    <w:link w:val="af1"/>
    <w:rsid w:val="000D077B"/>
    <w:rPr>
      <w:rFonts w:eastAsia="Calibri"/>
      <w:sz w:val="24"/>
      <w:szCs w:val="24"/>
      <w:lang w:val="uk-UA"/>
    </w:rPr>
  </w:style>
  <w:style w:type="paragraph" w:styleId="af3">
    <w:name w:val="Body Text"/>
    <w:basedOn w:val="a"/>
    <w:link w:val="af4"/>
    <w:rsid w:val="000D077B"/>
    <w:pPr>
      <w:spacing w:after="120" w:line="240" w:lineRule="auto"/>
    </w:pPr>
    <w:rPr>
      <w:rFonts w:eastAsia="Calibri"/>
      <w:sz w:val="24"/>
      <w:szCs w:val="24"/>
      <w:lang w:eastAsia="ru-RU"/>
    </w:rPr>
  </w:style>
  <w:style w:type="character" w:customStyle="1" w:styleId="af4">
    <w:name w:val="Основной текст Знак"/>
    <w:basedOn w:val="a1"/>
    <w:link w:val="af3"/>
    <w:rsid w:val="000D077B"/>
    <w:rPr>
      <w:rFonts w:eastAsia="Calibri"/>
      <w:sz w:val="24"/>
      <w:szCs w:val="24"/>
      <w:lang w:val="uk-UA"/>
    </w:rPr>
  </w:style>
  <w:style w:type="character" w:styleId="af5">
    <w:name w:val="Strong"/>
    <w:basedOn w:val="a1"/>
    <w:uiPriority w:val="22"/>
    <w:qFormat/>
    <w:rsid w:val="000D077B"/>
    <w:rPr>
      <w:b/>
      <w:bCs/>
    </w:rPr>
  </w:style>
  <w:style w:type="character" w:customStyle="1" w:styleId="err">
    <w:name w:val="err"/>
    <w:basedOn w:val="a1"/>
    <w:rsid w:val="003725AF"/>
  </w:style>
  <w:style w:type="character" w:styleId="af6">
    <w:name w:val="Emphasis"/>
    <w:basedOn w:val="a1"/>
    <w:qFormat/>
    <w:rsid w:val="00372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eas.europa.eu/delegations/ukraine/eu_ukraine/association_agreement/index_uk.htm" TargetMode="External"/><Relationship Id="rId18" Type="http://schemas.openxmlformats.org/officeDocument/2006/relationships/hyperlink" Target="http://zakon2.rada.gov.ua/laws/show/995_047" TargetMode="External"/><Relationship Id="rId26" Type="http://schemas.openxmlformats.org/officeDocument/2006/relationships/hyperlink" Target="http://www.gdo.kiev.ua/" TargetMode="External"/><Relationship Id="rId3" Type="http://schemas.openxmlformats.org/officeDocument/2006/relationships/customXml" Target="../customXml/item3.xml"/><Relationship Id="rId21" Type="http://schemas.openxmlformats.org/officeDocument/2006/relationships/hyperlink" Target="http://irbis-nbuv.gov.ua/cgi-bin/irbis_all/cgiirbis_64.exe?Z21ID=&amp;I21DBN=EC&amp;P21DBN=EC&amp;S21STN=1&amp;S21REF=10&amp;S21FMT=fullw&amp;C21COM=S&amp;S21CNR=20&amp;S21P01=3&amp;S21P02=0&amp;S21P03=A=&amp;S21COLORTERMS=0&amp;S21STR=%D0%91%D0%B0%D0%B9%D0%BC%D1%83%D1%80%D0%B0%D1%82%D0%BE%D0%B2%2C%20%D0%9C%D0%B8%D1%85%D0%B0%D0%B9%D0%BB%D0%BE%20%D0%9E%D0%BB%D0%B5%D0%BA%D1%81%D0%B0%D0%BD%D0%B4%D1%80%D0%BE%D0%B2%D0%B8%D1%87" TargetMode="External"/><Relationship Id="rId7" Type="http://schemas.openxmlformats.org/officeDocument/2006/relationships/settings" Target="settings.xml"/><Relationship Id="rId12" Type="http://schemas.openxmlformats.org/officeDocument/2006/relationships/hyperlink" Target="http://portal.rada.gov.ua/" TargetMode="External"/><Relationship Id="rId17" Type="http://schemas.openxmlformats.org/officeDocument/2006/relationships/hyperlink" Target="http://zakon0.rada.gov.ua/laws/show/995_048" TargetMode="External"/><Relationship Id="rId25" Type="http://schemas.openxmlformats.org/officeDocument/2006/relationships/hyperlink" Target="http://www.golos.com.ua/" TargetMode="External"/><Relationship Id="rId2" Type="http://schemas.openxmlformats.org/officeDocument/2006/relationships/customXml" Target="../customXml/item2.xml"/><Relationship Id="rId16" Type="http://schemas.openxmlformats.org/officeDocument/2006/relationships/hyperlink" Target="http://zakon0.rada.gov.ua/laws/show/995_072" TargetMode="External"/><Relationship Id="rId20" Type="http://schemas.openxmlformats.org/officeDocument/2006/relationships/hyperlink" Target="http://zakon2.rada.gov.ua/laws/show/995_012"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kurier.gov.ua/" TargetMode="External"/><Relationship Id="rId5" Type="http://schemas.openxmlformats.org/officeDocument/2006/relationships/numbering" Target="numbering.xml"/><Relationship Id="rId15" Type="http://schemas.openxmlformats.org/officeDocument/2006/relationships/hyperlink" Target="http://zakon.rada.gov.ua/go/998_011" TargetMode="External"/><Relationship Id="rId23" Type="http://schemas.openxmlformats.org/officeDocument/2006/relationships/hyperlink" Target="http://zak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zakon.rada.gov.ua/cgi-bin/laws/main.cgi?nreg=995_a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on.rada.gov.ua/go/981_016" TargetMode="External"/><Relationship Id="rId22" Type="http://schemas.openxmlformats.org/officeDocument/2006/relationships/hyperlink" Target="http://irbis-nbuv.gov.ua/cgi-bin/irbis_all/cgiirbis_64.exe?Z21ID=&amp;I21DBN=EC&amp;P21DBN=EC&amp;S21STN=1&amp;S21REF=10&amp;S21FMT=fullw&amp;C21COM=S&amp;S21CNR=20&amp;S21P01=3&amp;S21P02=0&amp;S21P03=A=&amp;S21COLORTERMS=0&amp;S21STR=%D0%A8%D1%83%D1%82%D0%B0%D0%BA%2C%20%D0%86%D0%BB%D0%BB%D1%8F%20%D0%94%D0%B8%D0%BC%D0%B8%D1%82%D1%80%D0%BE%D0%B2%D0%B8%D1%87"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9CA5B-FA9B-46FE-9995-3072D099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5173</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3</cp:revision>
  <cp:lastPrinted>2020-09-07T13:50:00Z</cp:lastPrinted>
  <dcterms:created xsi:type="dcterms:W3CDTF">2021-04-26T10:17:00Z</dcterms:created>
  <dcterms:modified xsi:type="dcterms:W3CDTF">2021-06-22T09:59:00Z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