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72ADF785" w14:textId="77777777" w:rsidTr="00D525C0">
        <w:trPr>
          <w:trHeight w:val="416"/>
        </w:trPr>
        <w:tc>
          <w:tcPr>
            <w:tcW w:w="5670" w:type="dxa"/>
            <w:tcBorders>
              <w:right w:val="single" w:sz="4" w:space="0" w:color="auto"/>
            </w:tcBorders>
          </w:tcPr>
          <w:p w14:paraId="6243C1DB"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E7A8E0F" wp14:editId="7EA8BB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5C70E4CB" w14:textId="77777777"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20631B6" w14:textId="77777777"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0FAC50D9" w14:textId="77777777" w:rsidTr="00D525C0">
        <w:trPr>
          <w:trHeight w:val="628"/>
        </w:trPr>
        <w:tc>
          <w:tcPr>
            <w:tcW w:w="10206" w:type="dxa"/>
            <w:gridSpan w:val="3"/>
          </w:tcPr>
          <w:p w14:paraId="16FD9272" w14:textId="420E9785" w:rsidR="007E3190" w:rsidRDefault="002A3D39"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Трудові спори</w:t>
            </w:r>
          </w:p>
          <w:p w14:paraId="18E7CCE6" w14:textId="7777777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60A65EA2" w14:textId="77777777"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45DCB991"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98969D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57ADE951" w14:textId="39469292" w:rsidR="004A6336" w:rsidRPr="00A2798C" w:rsidRDefault="002A3D39" w:rsidP="002A3D3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Перший</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бакалаврський</w:t>
            </w:r>
            <w:r w:rsidR="004A6336" w:rsidRPr="00A2798C">
              <w:rPr>
                <w:rFonts w:asciiTheme="minorHAnsi" w:hAnsiTheme="minorHAnsi"/>
                <w:i/>
                <w:color w:val="0070C0"/>
                <w:sz w:val="22"/>
                <w:szCs w:val="22"/>
              </w:rPr>
              <w:t>)</w:t>
            </w:r>
          </w:p>
        </w:tc>
      </w:tr>
      <w:tr w:rsidR="004A6336" w:rsidRPr="005251A5" w14:paraId="0202F5F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C7D428"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7022CC42" w14:textId="533D93F7" w:rsidR="004A6336" w:rsidRPr="00A2798C" w:rsidRDefault="0056135D" w:rsidP="007305E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 Право</w:t>
            </w:r>
          </w:p>
        </w:tc>
      </w:tr>
      <w:tr w:rsidR="004A6336" w:rsidRPr="00C301EF" w14:paraId="340611D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6A3C80C"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143E45BD" w14:textId="77777777" w:rsidR="004A6336" w:rsidRPr="00A2798C" w:rsidRDefault="0056135D" w:rsidP="0056135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081</w:t>
            </w:r>
            <w:r w:rsidR="007E3190" w:rsidRPr="00A2798C">
              <w:rPr>
                <w:rFonts w:asciiTheme="minorHAnsi" w:hAnsiTheme="minorHAnsi"/>
                <w:i/>
                <w:color w:val="0070C0"/>
                <w:sz w:val="22"/>
                <w:szCs w:val="22"/>
              </w:rPr>
              <w:t xml:space="preserve"> </w:t>
            </w:r>
            <w:r>
              <w:rPr>
                <w:rFonts w:asciiTheme="minorHAnsi" w:hAnsiTheme="minorHAnsi"/>
                <w:i/>
                <w:color w:val="0070C0"/>
                <w:sz w:val="22"/>
                <w:szCs w:val="22"/>
              </w:rPr>
              <w:t>Право</w:t>
            </w:r>
          </w:p>
        </w:tc>
      </w:tr>
      <w:tr w:rsidR="004A6336" w:rsidRPr="005251A5" w14:paraId="680DC8E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E65491"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0A47301F" w14:textId="77777777" w:rsidR="004A6336" w:rsidRPr="00A2798C" w:rsidRDefault="0056135D"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Право</w:t>
            </w:r>
          </w:p>
        </w:tc>
      </w:tr>
      <w:tr w:rsidR="004A6336" w:rsidRPr="005251A5" w14:paraId="79A56FC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3E08C12"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086A860E" w14:textId="77777777"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7F1C2F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ABDCA9B" w14:textId="77777777" w:rsidR="00894491" w:rsidRPr="005251A5" w:rsidRDefault="00894491" w:rsidP="0093137E">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3E1287D5" w14:textId="482A9A1B" w:rsidR="00894491" w:rsidRPr="00A2798C" w:rsidRDefault="001F2A59" w:rsidP="0056135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Очна (денна) </w:t>
            </w:r>
            <w:r w:rsidR="002A3D39">
              <w:rPr>
                <w:rFonts w:asciiTheme="minorHAnsi" w:hAnsiTheme="minorHAnsi"/>
                <w:i/>
                <w:color w:val="0070C0"/>
                <w:sz w:val="22"/>
                <w:szCs w:val="22"/>
              </w:rPr>
              <w:t xml:space="preserve">/ </w:t>
            </w:r>
            <w:r w:rsidR="00894491" w:rsidRPr="00A2798C">
              <w:rPr>
                <w:rFonts w:asciiTheme="minorHAnsi" w:hAnsiTheme="minorHAnsi"/>
                <w:i/>
                <w:color w:val="0070C0"/>
                <w:sz w:val="22"/>
                <w:szCs w:val="22"/>
              </w:rPr>
              <w:t>заочна</w:t>
            </w:r>
          </w:p>
        </w:tc>
      </w:tr>
      <w:tr w:rsidR="007244E1" w:rsidRPr="005251A5" w14:paraId="3EF698C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0D0FCE8" w14:textId="77777777" w:rsidR="007244E1" w:rsidRPr="005251A5" w:rsidRDefault="007244E1" w:rsidP="0093137E">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C832A32" w14:textId="2A40E750" w:rsidR="007244E1" w:rsidRPr="00A2798C" w:rsidRDefault="002A3D39" w:rsidP="0056135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I</w:t>
            </w:r>
            <w:r w:rsidR="0056135D">
              <w:rPr>
                <w:rFonts w:asciiTheme="minorHAnsi" w:hAnsiTheme="minorHAnsi"/>
                <w:i/>
                <w:color w:val="0070C0"/>
                <w:sz w:val="22"/>
                <w:szCs w:val="22"/>
              </w:rPr>
              <w:t>V</w:t>
            </w:r>
            <w:r w:rsidR="007244E1" w:rsidRPr="00A2798C">
              <w:rPr>
                <w:rFonts w:asciiTheme="minorHAnsi" w:hAnsiTheme="minorHAnsi"/>
                <w:i/>
                <w:color w:val="0070C0"/>
                <w:sz w:val="22"/>
                <w:szCs w:val="22"/>
              </w:rPr>
              <w:t xml:space="preserve"> курс, весняний семестр</w:t>
            </w:r>
          </w:p>
        </w:tc>
      </w:tr>
      <w:tr w:rsidR="004A6336" w:rsidRPr="005251A5" w14:paraId="7F5D025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50EC1B"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5C7E9668" w14:textId="77777777"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7244E1" w:rsidRPr="005251A5" w14:paraId="4C44BFB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E30FA9D" w14:textId="77777777" w:rsidR="007244E1" w:rsidRPr="005251A5" w:rsidRDefault="007244E1" w:rsidP="0093137E">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280B1581" w14:textId="4251277F" w:rsidR="007244E1" w:rsidRPr="00A2798C" w:rsidRDefault="002A3D39" w:rsidP="0093137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залік</w:t>
            </w:r>
          </w:p>
        </w:tc>
      </w:tr>
      <w:tr w:rsidR="007E3190" w:rsidRPr="005251A5" w14:paraId="78A72EE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47CB99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FE96A7E" w14:textId="446AD31B" w:rsidR="004A6336" w:rsidRPr="00A2798C" w:rsidRDefault="002A3D3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9</w:t>
            </w:r>
            <w:r w:rsidR="00534968">
              <w:rPr>
                <w:rFonts w:asciiTheme="minorHAnsi" w:hAnsiTheme="minorHAnsi"/>
                <w:i/>
                <w:sz w:val="22"/>
                <w:szCs w:val="22"/>
                <w:lang w:val="en-US"/>
              </w:rPr>
              <w:t>0 годин</w:t>
            </w:r>
          </w:p>
        </w:tc>
      </w:tr>
      <w:tr w:rsidR="004A6336" w:rsidRPr="005251A5" w14:paraId="77936F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0C01B0E"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24DAC3BA" w14:textId="2D39082C" w:rsidR="004A6336" w:rsidRPr="00A2798C" w:rsidRDefault="002A3D39" w:rsidP="004A615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462A0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2FB654"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3772B22C" w14:textId="7C625EA4" w:rsidR="004A6336" w:rsidRPr="005251A5" w:rsidRDefault="0056135D" w:rsidP="007305E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Pr>
                <w:rFonts w:asciiTheme="minorHAnsi" w:hAnsiTheme="minorHAnsi"/>
                <w:sz w:val="22"/>
                <w:szCs w:val="22"/>
              </w:rPr>
              <w:t>Лекції</w:t>
            </w:r>
            <w:r w:rsidR="00C03658">
              <w:rPr>
                <w:rFonts w:asciiTheme="minorHAnsi" w:hAnsiTheme="minorHAnsi"/>
                <w:sz w:val="22"/>
                <w:szCs w:val="22"/>
              </w:rPr>
              <w:t xml:space="preserve"> </w:t>
            </w:r>
            <w:r>
              <w:rPr>
                <w:rFonts w:asciiTheme="minorHAnsi" w:hAnsiTheme="minorHAnsi"/>
                <w:sz w:val="22"/>
                <w:szCs w:val="22"/>
              </w:rPr>
              <w:t>/</w:t>
            </w:r>
            <w:r w:rsidR="00C03658">
              <w:rPr>
                <w:rFonts w:asciiTheme="minorHAnsi" w:hAnsiTheme="minorHAnsi"/>
                <w:sz w:val="22"/>
                <w:szCs w:val="22"/>
              </w:rPr>
              <w:t xml:space="preserve"> </w:t>
            </w:r>
            <w:r w:rsidR="004A6336" w:rsidRPr="005251A5">
              <w:rPr>
                <w:rFonts w:asciiTheme="minorHAnsi" w:hAnsiTheme="minorHAnsi"/>
                <w:sz w:val="22"/>
                <w:szCs w:val="22"/>
              </w:rPr>
              <w:t xml:space="preserve">Практичні / Семінарські: </w:t>
            </w:r>
            <w:r>
              <w:rPr>
                <w:rFonts w:asciiTheme="minorHAnsi" w:hAnsiTheme="minorHAnsi"/>
                <w:sz w:val="22"/>
                <w:szCs w:val="22"/>
              </w:rPr>
              <w:t xml:space="preserve">к.ю.н. старший викладач Перестюк Наталія Миколаївна, </w:t>
            </w:r>
            <w:r>
              <w:rPr>
                <w:rFonts w:asciiTheme="minorHAnsi" w:hAnsiTheme="minorHAnsi"/>
                <w:sz w:val="22"/>
                <w:szCs w:val="22"/>
                <w:lang w:val="en-US"/>
              </w:rPr>
              <w:t>e</w:t>
            </w:r>
            <w:r w:rsidRPr="004A039E">
              <w:rPr>
                <w:rFonts w:asciiTheme="minorHAnsi" w:hAnsiTheme="minorHAnsi"/>
                <w:sz w:val="22"/>
                <w:szCs w:val="22"/>
              </w:rPr>
              <w:t>-</w:t>
            </w:r>
            <w:r>
              <w:rPr>
                <w:rFonts w:asciiTheme="minorHAnsi" w:hAnsiTheme="minorHAnsi"/>
                <w:sz w:val="22"/>
                <w:szCs w:val="22"/>
                <w:lang w:val="en-US"/>
              </w:rPr>
              <w:t>mail</w:t>
            </w:r>
            <w:r w:rsidRPr="004A039E">
              <w:rPr>
                <w:rFonts w:asciiTheme="minorHAnsi" w:hAnsiTheme="minorHAnsi"/>
                <w:sz w:val="22"/>
                <w:szCs w:val="22"/>
              </w:rPr>
              <w:t xml:space="preserve">: </w:t>
            </w:r>
            <w:hyperlink r:id="rId12" w:history="1">
              <w:r w:rsidRPr="00CD6F59">
                <w:rPr>
                  <w:rStyle w:val="a5"/>
                  <w:rFonts w:asciiTheme="minorHAnsi" w:hAnsiTheme="minorHAnsi"/>
                  <w:sz w:val="22"/>
                  <w:szCs w:val="22"/>
                  <w:lang w:val="en-US"/>
                </w:rPr>
                <w:t>natalia</w:t>
              </w:r>
              <w:r w:rsidRPr="004A039E">
                <w:rPr>
                  <w:rStyle w:val="a5"/>
                  <w:rFonts w:asciiTheme="minorHAnsi" w:hAnsiTheme="minorHAnsi"/>
                  <w:sz w:val="22"/>
                  <w:szCs w:val="22"/>
                </w:rPr>
                <w:t>@</w:t>
              </w:r>
              <w:r w:rsidRPr="00CD6F59">
                <w:rPr>
                  <w:rStyle w:val="a5"/>
                  <w:rFonts w:asciiTheme="minorHAnsi" w:hAnsiTheme="minorHAnsi"/>
                  <w:sz w:val="22"/>
                  <w:szCs w:val="22"/>
                  <w:lang w:val="en-US"/>
                </w:rPr>
                <w:t>perestyuk</w:t>
              </w:r>
              <w:r w:rsidRPr="004A039E">
                <w:rPr>
                  <w:rStyle w:val="a5"/>
                  <w:rFonts w:asciiTheme="minorHAnsi" w:hAnsiTheme="minorHAnsi"/>
                  <w:sz w:val="22"/>
                  <w:szCs w:val="22"/>
                </w:rPr>
                <w:t>.</w:t>
              </w:r>
              <w:r w:rsidRPr="00CD6F59">
                <w:rPr>
                  <w:rStyle w:val="a5"/>
                  <w:rFonts w:asciiTheme="minorHAnsi" w:hAnsiTheme="minorHAnsi"/>
                  <w:sz w:val="22"/>
                  <w:szCs w:val="22"/>
                  <w:lang w:val="en-US"/>
                </w:rPr>
                <w:t>com</w:t>
              </w:r>
            </w:hyperlink>
          </w:p>
        </w:tc>
      </w:tr>
      <w:tr w:rsidR="004A6336" w:rsidRPr="005251A5" w14:paraId="609F969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64118EE"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1A664631" w14:textId="520D1EAA" w:rsidR="007E3190" w:rsidRPr="00F20149" w:rsidRDefault="006F5C29" w:rsidP="009B100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20149">
              <w:rPr>
                <w:rFonts w:asciiTheme="minorHAnsi" w:hAnsiTheme="minorHAnsi"/>
                <w:sz w:val="22"/>
                <w:szCs w:val="22"/>
              </w:rPr>
              <w:t>Посилання на дистанційний ресурс (Moodle</w:t>
            </w:r>
            <w:r w:rsidR="00EA09E7" w:rsidRPr="00F20149">
              <w:rPr>
                <w:rFonts w:asciiTheme="minorHAnsi" w:hAnsiTheme="minorHAnsi"/>
                <w:sz w:val="22"/>
                <w:szCs w:val="22"/>
              </w:rPr>
              <w:t>, коротка назва курсу:</w:t>
            </w:r>
            <w:r w:rsidR="00F20149" w:rsidRPr="004A039E">
              <w:rPr>
                <w:rFonts w:asciiTheme="minorHAnsi" w:hAnsiTheme="minorHAnsi"/>
                <w:sz w:val="22"/>
                <w:szCs w:val="22"/>
                <w:lang w:val="ru-RU"/>
              </w:rPr>
              <w:t xml:space="preserve"> </w:t>
            </w:r>
            <w:r w:rsidR="009B1007" w:rsidRPr="009B1007">
              <w:rPr>
                <w:rFonts w:asciiTheme="minorHAnsi" w:hAnsiTheme="minorHAnsi"/>
                <w:sz w:val="22"/>
                <w:szCs w:val="22"/>
                <w:u w:val="single"/>
                <w:lang w:val="en-US"/>
              </w:rPr>
              <w:t>qi</w:t>
            </w:r>
            <w:r w:rsidR="009B1007" w:rsidRPr="004A039E">
              <w:rPr>
                <w:rFonts w:asciiTheme="minorHAnsi" w:hAnsiTheme="minorHAnsi"/>
                <w:sz w:val="22"/>
                <w:szCs w:val="22"/>
                <w:u w:val="single"/>
                <w:lang w:val="ru-RU"/>
              </w:rPr>
              <w:t>61</w:t>
            </w:r>
            <w:r w:rsidR="009B1007" w:rsidRPr="009B1007">
              <w:rPr>
                <w:rFonts w:asciiTheme="minorHAnsi" w:hAnsiTheme="minorHAnsi"/>
                <w:sz w:val="22"/>
                <w:szCs w:val="22"/>
                <w:u w:val="single"/>
                <w:lang w:val="en-US"/>
              </w:rPr>
              <w:t>ne</w:t>
            </w:r>
            <w:r w:rsidR="009B1007" w:rsidRPr="004A039E">
              <w:rPr>
                <w:rFonts w:asciiTheme="minorHAnsi" w:hAnsiTheme="minorHAnsi"/>
                <w:sz w:val="22"/>
                <w:szCs w:val="22"/>
                <w:lang w:val="ru-RU"/>
              </w:rPr>
              <w:t xml:space="preserve"> (</w:t>
            </w:r>
            <w:r w:rsidR="009B1007">
              <w:rPr>
                <w:rFonts w:asciiTheme="minorHAnsi" w:hAnsiTheme="minorHAnsi"/>
                <w:sz w:val="22"/>
                <w:szCs w:val="22"/>
              </w:rPr>
              <w:t>для заочної форми навчання</w:t>
            </w:r>
            <w:r w:rsidR="009B1007" w:rsidRPr="004A039E">
              <w:rPr>
                <w:rFonts w:asciiTheme="minorHAnsi" w:hAnsiTheme="minorHAnsi"/>
                <w:sz w:val="22"/>
                <w:szCs w:val="22"/>
                <w:lang w:val="ru-RU"/>
              </w:rPr>
              <w:t xml:space="preserve">); </w:t>
            </w:r>
            <w:r w:rsidR="00362731" w:rsidRPr="001F2A59">
              <w:rPr>
                <w:rFonts w:asciiTheme="minorHAnsi" w:hAnsiTheme="minorHAnsi"/>
                <w:sz w:val="22"/>
                <w:szCs w:val="22"/>
                <w:u w:val="single"/>
                <w:lang w:val="en-US"/>
              </w:rPr>
              <w:t>ed</w:t>
            </w:r>
            <w:r w:rsidR="00362731" w:rsidRPr="004A039E">
              <w:rPr>
                <w:rFonts w:asciiTheme="minorHAnsi" w:hAnsiTheme="minorHAnsi"/>
                <w:sz w:val="22"/>
                <w:szCs w:val="22"/>
                <w:u w:val="single"/>
                <w:lang w:val="ru-RU"/>
              </w:rPr>
              <w:t>10</w:t>
            </w:r>
            <w:r w:rsidR="00362731" w:rsidRPr="001F2A59">
              <w:rPr>
                <w:rFonts w:asciiTheme="minorHAnsi" w:hAnsiTheme="minorHAnsi"/>
                <w:sz w:val="22"/>
                <w:szCs w:val="22"/>
                <w:u w:val="single"/>
                <w:lang w:val="en-US"/>
              </w:rPr>
              <w:t>dt</w:t>
            </w:r>
            <w:r w:rsidR="009B1007" w:rsidRPr="004A039E">
              <w:rPr>
                <w:rFonts w:asciiTheme="minorHAnsi" w:hAnsiTheme="minorHAnsi"/>
                <w:sz w:val="22"/>
                <w:szCs w:val="22"/>
                <w:lang w:val="ru-RU"/>
              </w:rPr>
              <w:t xml:space="preserve"> (</w:t>
            </w:r>
            <w:r w:rsidR="009B1007">
              <w:rPr>
                <w:rFonts w:asciiTheme="minorHAnsi" w:hAnsiTheme="minorHAnsi"/>
                <w:sz w:val="22"/>
                <w:szCs w:val="22"/>
              </w:rPr>
              <w:t>для стаціонарної форми навчання</w:t>
            </w:r>
            <w:r w:rsidR="009B1007" w:rsidRPr="004A039E">
              <w:rPr>
                <w:rFonts w:asciiTheme="minorHAnsi" w:hAnsiTheme="minorHAnsi"/>
                <w:sz w:val="22"/>
                <w:szCs w:val="22"/>
                <w:lang w:val="ru-RU"/>
              </w:rPr>
              <w:t>)</w:t>
            </w:r>
            <w:r w:rsidR="007244E1" w:rsidRPr="00F20149">
              <w:rPr>
                <w:rFonts w:asciiTheme="minorHAnsi" w:hAnsiTheme="minorHAnsi"/>
                <w:sz w:val="22"/>
                <w:szCs w:val="22"/>
              </w:rPr>
              <w:t>)</w:t>
            </w:r>
          </w:p>
        </w:tc>
      </w:tr>
    </w:tbl>
    <w:p w14:paraId="656057E5" w14:textId="77777777"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3C18EBDF" w14:textId="77777777"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44F7FFCD" w14:textId="0DCFF278" w:rsidR="00B73A1F" w:rsidRDefault="002A3D39" w:rsidP="00B01BF0">
      <w:pPr>
        <w:spacing w:after="120" w:line="240" w:lineRule="auto"/>
        <w:jc w:val="both"/>
        <w:rPr>
          <w:rFonts w:eastAsia="Batang"/>
          <w:sz w:val="24"/>
          <w:szCs w:val="24"/>
        </w:rPr>
      </w:pPr>
      <w:r w:rsidRPr="002A3D39">
        <w:rPr>
          <w:sz w:val="24"/>
          <w:szCs w:val="24"/>
        </w:rPr>
        <w:t>Курс є розширенням загального курсу “Трудове право” і спрямований на підготовку студента до сприяння ефективному врегулюванню трудових спорів та готовності до безпосередньої участі у їх вирішенні (як на боці захисту інтересів роботодавця, так і інтересів працівника). У центрі уваги огляд правових позицій вищих судових інстанцій з акцентом на проблематику неоднакового тлумачення відповідних правових норм. Серед класичних прикладів практичних питань: дефект волевиявлення працівника щодо звільнення, точка відліку та перебіг строків звернення до суду, атестація на предмет відповідності займаній посаді, категорії “грубе порушення” та “систематичність” невиконання трудових обов’язків, виплата вихідної допомоги при звільненні, припинення повноважень посадової особи та особливості оскарження звільнень з публічної служби. Окрема увага приділяється категоріям колективних трудових спорів та спорам, що виникають в області реалізації права на страйк.</w:t>
      </w:r>
      <w:r w:rsidR="00B73A1F">
        <w:rPr>
          <w:rFonts w:eastAsia="Batang"/>
          <w:sz w:val="24"/>
          <w:szCs w:val="24"/>
        </w:rPr>
        <w:t xml:space="preserve"> </w:t>
      </w:r>
    </w:p>
    <w:p w14:paraId="348FE353" w14:textId="5A987D7B" w:rsidR="002A3D39" w:rsidRPr="002A3D39" w:rsidRDefault="002A3D39" w:rsidP="002A3D39">
      <w:pPr>
        <w:spacing w:after="120" w:line="240" w:lineRule="auto"/>
        <w:jc w:val="both"/>
        <w:rPr>
          <w:rFonts w:eastAsia="Batang"/>
          <w:sz w:val="24"/>
          <w:szCs w:val="24"/>
        </w:rPr>
      </w:pPr>
      <w:r>
        <w:rPr>
          <w:rFonts w:eastAsia="Batang"/>
          <w:sz w:val="24"/>
          <w:szCs w:val="24"/>
        </w:rPr>
        <w:t>М</w:t>
      </w:r>
      <w:r w:rsidRPr="002A3D39">
        <w:rPr>
          <w:rFonts w:eastAsia="Batang"/>
          <w:sz w:val="24"/>
          <w:szCs w:val="24"/>
        </w:rPr>
        <w:t>етою дисципліни є поглиблене вивчення трудового права та формування у студента-правника навичок для участі у вирішенні спорів “із трудо-правовим елементом” на боці будь-якої із його сторін. Після засвоєння дисципліни студент повинен знати й розуміти:</w:t>
      </w:r>
    </w:p>
    <w:p w14:paraId="0F10C7D0"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 xml:space="preserve">суть, різноманіття та визначальні характеристики трудових спорів;  </w:t>
      </w:r>
    </w:p>
    <w:p w14:paraId="11CE362E"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основні елементи трудових спорів та алгоритм процесуальних дій для їх вирішення;</w:t>
      </w:r>
    </w:p>
    <w:p w14:paraId="2F013E5B"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 xml:space="preserve">основні презумпції та правові позиції вищого судового органу у трудових спорах, і особливо, з неоднозначних питань; </w:t>
      </w:r>
    </w:p>
    <w:p w14:paraId="74949EA4" w14:textId="67447444"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підх</w:t>
      </w:r>
      <w:r>
        <w:rPr>
          <w:rFonts w:eastAsia="Batang"/>
          <w:sz w:val="24"/>
          <w:szCs w:val="24"/>
        </w:rPr>
        <w:t>оди до розмежування юрисдикцій;</w:t>
      </w:r>
    </w:p>
    <w:p w14:paraId="0496F0A5" w14:textId="0C394FD0" w:rsidR="002A3D39" w:rsidRPr="002A3D39" w:rsidRDefault="002A3D39" w:rsidP="002A3D39">
      <w:pPr>
        <w:spacing w:after="120" w:line="240" w:lineRule="auto"/>
        <w:jc w:val="both"/>
        <w:rPr>
          <w:rFonts w:eastAsia="Batang"/>
          <w:sz w:val="24"/>
          <w:szCs w:val="24"/>
        </w:rPr>
      </w:pPr>
      <w:r>
        <w:rPr>
          <w:rFonts w:eastAsia="Batang"/>
          <w:sz w:val="24"/>
          <w:szCs w:val="24"/>
        </w:rPr>
        <w:t>Поряд із цим студент</w:t>
      </w:r>
      <w:r w:rsidRPr="002A3D39">
        <w:rPr>
          <w:rFonts w:eastAsia="Batang"/>
          <w:sz w:val="24"/>
          <w:szCs w:val="24"/>
        </w:rPr>
        <w:t xml:space="preserve"> має вміти:</w:t>
      </w:r>
    </w:p>
    <w:p w14:paraId="2D9A8F2F"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lastRenderedPageBreak/>
        <w:t>-</w:t>
      </w:r>
      <w:r w:rsidRPr="002A3D39">
        <w:rPr>
          <w:rFonts w:eastAsia="Batang"/>
          <w:sz w:val="24"/>
          <w:szCs w:val="24"/>
        </w:rPr>
        <w:tab/>
        <w:t xml:space="preserve">проводити правову кваліфікацію конфліктних ситуацій, самостійно тлумачити норми права та орієнтуватись у правових позиціях вищого судового органу при вирішенні трудових спорів; </w:t>
      </w:r>
    </w:p>
    <w:p w14:paraId="1D73BC1E"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 xml:space="preserve">формулювати ключові аргументи в інтересах різних сторін трудового спору; </w:t>
      </w:r>
    </w:p>
    <w:p w14:paraId="7C048DA8"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будувати доказову базу з огляду на предмет доказування, характерний для того чи іншого трудового спору;</w:t>
      </w:r>
    </w:p>
    <w:p w14:paraId="55BB602A"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відстоювати сформовану позицію, як в суді першої інстанції так і при подальшому перегляді справи;</w:t>
      </w:r>
    </w:p>
    <w:p w14:paraId="10650819" w14:textId="77777777" w:rsidR="002A3D39" w:rsidRPr="002A3D39" w:rsidRDefault="002A3D39" w:rsidP="002A3D39">
      <w:pPr>
        <w:spacing w:after="120" w:line="240" w:lineRule="auto"/>
        <w:jc w:val="both"/>
        <w:rPr>
          <w:rFonts w:eastAsia="Batang"/>
          <w:sz w:val="24"/>
          <w:szCs w:val="24"/>
        </w:rPr>
      </w:pPr>
      <w:r w:rsidRPr="002A3D39">
        <w:rPr>
          <w:rFonts w:eastAsia="Batang"/>
          <w:sz w:val="24"/>
          <w:szCs w:val="24"/>
        </w:rPr>
        <w:t>-</w:t>
      </w:r>
      <w:r w:rsidRPr="002A3D39">
        <w:rPr>
          <w:rFonts w:eastAsia="Batang"/>
          <w:sz w:val="24"/>
          <w:szCs w:val="24"/>
        </w:rPr>
        <w:tab/>
        <w:t>працювати з судовою практикою у динаміці.</w:t>
      </w:r>
    </w:p>
    <w:p w14:paraId="5A43ABA4" w14:textId="45A7926A" w:rsidR="002A3D39" w:rsidRPr="00B73A1F" w:rsidRDefault="002A3D39" w:rsidP="00B01BF0">
      <w:pPr>
        <w:spacing w:after="120" w:line="240" w:lineRule="auto"/>
        <w:jc w:val="both"/>
        <w:rPr>
          <w:rFonts w:eastAsia="Batang"/>
          <w:sz w:val="24"/>
          <w:szCs w:val="24"/>
        </w:rPr>
      </w:pPr>
      <w:r>
        <w:rPr>
          <w:rFonts w:eastAsia="Batang"/>
          <w:sz w:val="24"/>
          <w:szCs w:val="24"/>
        </w:rPr>
        <w:t xml:space="preserve">Програму даного курсу спрямовано, зокрема, на: поглиблення таких загальних компетентностей, як знання та розуміння </w:t>
      </w:r>
      <w:r w:rsidR="00A21231">
        <w:rPr>
          <w:rFonts w:eastAsia="Batang"/>
          <w:sz w:val="24"/>
          <w:szCs w:val="24"/>
        </w:rPr>
        <w:t xml:space="preserve">предметної області та розуміння професійної діяльності </w:t>
      </w:r>
      <w:r>
        <w:rPr>
          <w:rFonts w:eastAsia="Batang"/>
          <w:sz w:val="24"/>
          <w:szCs w:val="24"/>
        </w:rPr>
        <w:t>(ЗК3)</w:t>
      </w:r>
      <w:r w:rsidR="00A21231">
        <w:rPr>
          <w:rFonts w:eastAsia="Batang"/>
          <w:sz w:val="24"/>
          <w:szCs w:val="24"/>
        </w:rPr>
        <w:t>,</w:t>
      </w:r>
      <w:r>
        <w:rPr>
          <w:rFonts w:eastAsia="Batang"/>
          <w:sz w:val="24"/>
          <w:szCs w:val="24"/>
        </w:rPr>
        <w:t xml:space="preserve"> </w:t>
      </w:r>
      <w:r w:rsidR="00A21231">
        <w:rPr>
          <w:rFonts w:eastAsia="Batang"/>
          <w:sz w:val="24"/>
          <w:szCs w:val="24"/>
        </w:rPr>
        <w:t>здатність усвідомлювати рівні можливості та гендерні проблеми (ЗК12</w:t>
      </w:r>
      <w:r>
        <w:rPr>
          <w:rFonts w:eastAsia="Batang"/>
          <w:sz w:val="24"/>
          <w:szCs w:val="24"/>
        </w:rPr>
        <w:t xml:space="preserve">); таких функціональних компетенцій, як: </w:t>
      </w:r>
      <w:r w:rsidR="00A21231">
        <w:rPr>
          <w:rFonts w:eastAsia="Batang"/>
          <w:sz w:val="24"/>
          <w:szCs w:val="24"/>
        </w:rPr>
        <w:t>здатність розуміти соціальну природу трудових відносин та їх правового регулювання (ФК10</w:t>
      </w:r>
      <w:r>
        <w:rPr>
          <w:rFonts w:eastAsia="Batang"/>
          <w:sz w:val="24"/>
          <w:szCs w:val="24"/>
        </w:rPr>
        <w:t>). В частині програмних результатів навчання курс спрямовано на розвиток напряму “праворозуміння”, зокрема: виявляти знання і розуміння основних сучасних правових доктрин, цінностей та принципів функціонування національної правової системи (18); демонструвати необхідні знання та розуміння сутності та змісту основних правових інститутів і норм фундаментальних галу</w:t>
      </w:r>
      <w:r w:rsidR="00A21231">
        <w:rPr>
          <w:rFonts w:eastAsia="Batang"/>
          <w:sz w:val="24"/>
          <w:szCs w:val="24"/>
        </w:rPr>
        <w:t xml:space="preserve">зей права (19); </w:t>
      </w:r>
      <w:r>
        <w:rPr>
          <w:rFonts w:eastAsia="Batang"/>
          <w:sz w:val="24"/>
          <w:szCs w:val="24"/>
        </w:rPr>
        <w:t xml:space="preserve"> пояснювати природу та зміст основних правових явищ і процесів (20)</w:t>
      </w:r>
      <w:r w:rsidR="00A21231">
        <w:rPr>
          <w:rFonts w:eastAsia="Batang"/>
          <w:sz w:val="24"/>
          <w:szCs w:val="24"/>
        </w:rPr>
        <w:t>; застосовувати набуті знання у різних правових ситуаціях, виокремлювати юридично значущі факти і формувати обґрунтовані правові висновки (21); готувати проекти необхідних актів застосування права відповідно до правового висновку, зробленого у різних правових ситуаціях (22); а також надавати консультації щодо можливих способів захисту прав та інтересів клієнтів у різних правових ситуаціях(23)</w:t>
      </w:r>
      <w:r>
        <w:rPr>
          <w:rFonts w:eastAsia="Batang"/>
          <w:sz w:val="24"/>
          <w:szCs w:val="24"/>
        </w:rPr>
        <w:t xml:space="preserve">. </w:t>
      </w:r>
    </w:p>
    <w:p w14:paraId="405AD3F1" w14:textId="77777777"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5C8C89B0" w14:textId="3B9BE992" w:rsidR="006940DA" w:rsidRPr="006940DA" w:rsidRDefault="006940DA" w:rsidP="004A6336">
      <w:pPr>
        <w:spacing w:after="120" w:line="240" w:lineRule="auto"/>
        <w:jc w:val="both"/>
        <w:rPr>
          <w:rFonts w:eastAsia="Batang"/>
          <w:sz w:val="24"/>
          <w:szCs w:val="24"/>
        </w:rPr>
      </w:pPr>
      <w:r w:rsidRPr="006940DA">
        <w:rPr>
          <w:rFonts w:eastAsia="Batang"/>
          <w:sz w:val="24"/>
          <w:szCs w:val="24"/>
        </w:rPr>
        <w:t xml:space="preserve">Базою для вивчення навчальної дисципліни є знання, отримані студентами після вивчення </w:t>
      </w:r>
      <w:r w:rsidR="002A3D39">
        <w:rPr>
          <w:rFonts w:eastAsia="Batang"/>
          <w:sz w:val="24"/>
          <w:szCs w:val="24"/>
        </w:rPr>
        <w:t>дисципліни “Трудове право”</w:t>
      </w:r>
      <w:r w:rsidR="004A6336" w:rsidRPr="006940DA">
        <w:rPr>
          <w:rFonts w:eastAsia="Batang"/>
          <w:sz w:val="24"/>
          <w:szCs w:val="24"/>
        </w:rPr>
        <w:t>.</w:t>
      </w:r>
      <w:r w:rsidR="005251A5" w:rsidRPr="006940DA">
        <w:rPr>
          <w:rFonts w:eastAsia="Batang"/>
          <w:sz w:val="24"/>
          <w:szCs w:val="24"/>
        </w:rPr>
        <w:t xml:space="preserve"> </w:t>
      </w:r>
    </w:p>
    <w:p w14:paraId="7EF8752D" w14:textId="1CB44253" w:rsidR="00B010B6" w:rsidRPr="00B010B6" w:rsidRDefault="006940DA" w:rsidP="004A6336">
      <w:pPr>
        <w:spacing w:after="120" w:line="240" w:lineRule="auto"/>
        <w:jc w:val="both"/>
        <w:rPr>
          <w:rFonts w:eastAsia="Batang"/>
          <w:sz w:val="24"/>
          <w:szCs w:val="24"/>
        </w:rPr>
      </w:pPr>
      <w:r w:rsidRPr="006940DA">
        <w:rPr>
          <w:rFonts w:eastAsia="Batang"/>
          <w:sz w:val="24"/>
          <w:szCs w:val="24"/>
        </w:rPr>
        <w:t>Д</w:t>
      </w:r>
      <w:r w:rsidR="004A6336" w:rsidRPr="006940DA">
        <w:rPr>
          <w:rFonts w:eastAsia="Batang"/>
          <w:sz w:val="24"/>
          <w:szCs w:val="24"/>
        </w:rPr>
        <w:t>исциплін</w:t>
      </w:r>
      <w:r w:rsidR="005251A5" w:rsidRPr="006940DA">
        <w:rPr>
          <w:rFonts w:eastAsia="Batang"/>
          <w:sz w:val="24"/>
          <w:szCs w:val="24"/>
        </w:rPr>
        <w:t xml:space="preserve"> які базуються на </w:t>
      </w:r>
      <w:r w:rsidR="004A6336" w:rsidRPr="006940DA">
        <w:rPr>
          <w:rFonts w:eastAsia="Batang"/>
          <w:sz w:val="24"/>
          <w:szCs w:val="24"/>
        </w:rPr>
        <w:t>результат</w:t>
      </w:r>
      <w:r w:rsidR="005251A5" w:rsidRPr="006940DA">
        <w:rPr>
          <w:rFonts w:eastAsia="Batang"/>
          <w:sz w:val="24"/>
          <w:szCs w:val="24"/>
        </w:rPr>
        <w:t>ах</w:t>
      </w:r>
      <w:r w:rsidR="004A6336" w:rsidRPr="006940DA">
        <w:rPr>
          <w:rFonts w:eastAsia="Batang"/>
          <w:sz w:val="24"/>
          <w:szCs w:val="24"/>
        </w:rPr>
        <w:t xml:space="preserve"> навчання</w:t>
      </w:r>
      <w:r w:rsidR="005251A5" w:rsidRPr="006940DA">
        <w:rPr>
          <w:rFonts w:eastAsia="Batang"/>
          <w:sz w:val="24"/>
          <w:szCs w:val="24"/>
        </w:rPr>
        <w:t xml:space="preserve"> з </w:t>
      </w:r>
      <w:r w:rsidR="004A615C">
        <w:rPr>
          <w:rFonts w:eastAsia="Batang"/>
          <w:sz w:val="24"/>
          <w:szCs w:val="24"/>
        </w:rPr>
        <w:t>цього</w:t>
      </w:r>
      <w:r w:rsidR="004A6336" w:rsidRPr="006940DA">
        <w:rPr>
          <w:rFonts w:eastAsia="Batang"/>
          <w:sz w:val="24"/>
          <w:szCs w:val="24"/>
        </w:rPr>
        <w:t xml:space="preserve"> </w:t>
      </w:r>
      <w:r w:rsidR="004A615C">
        <w:rPr>
          <w:rFonts w:eastAsia="Batang"/>
          <w:sz w:val="24"/>
          <w:szCs w:val="24"/>
        </w:rPr>
        <w:t>курсу</w:t>
      </w:r>
      <w:r w:rsidRPr="006940DA">
        <w:rPr>
          <w:rFonts w:eastAsia="Batang"/>
          <w:sz w:val="24"/>
          <w:szCs w:val="24"/>
        </w:rPr>
        <w:t>, не передбачено</w:t>
      </w:r>
      <w:r w:rsidR="004A6336" w:rsidRPr="006940DA">
        <w:rPr>
          <w:rFonts w:eastAsia="Batang"/>
          <w:sz w:val="24"/>
          <w:szCs w:val="24"/>
        </w:rPr>
        <w:t>.</w:t>
      </w:r>
    </w:p>
    <w:p w14:paraId="40840C92" w14:textId="77777777"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tbl>
      <w:tblPr>
        <w:tblW w:w="10047" w:type="dxa"/>
        <w:tblInd w:w="93" w:type="dxa"/>
        <w:tblLook w:val="04A0" w:firstRow="1" w:lastRow="0" w:firstColumn="1" w:lastColumn="0" w:noHBand="0" w:noVBand="1"/>
      </w:tblPr>
      <w:tblGrid>
        <w:gridCol w:w="2687"/>
        <w:gridCol w:w="920"/>
        <w:gridCol w:w="920"/>
        <w:gridCol w:w="920"/>
        <w:gridCol w:w="920"/>
        <w:gridCol w:w="920"/>
        <w:gridCol w:w="920"/>
        <w:gridCol w:w="920"/>
        <w:gridCol w:w="920"/>
      </w:tblGrid>
      <w:tr w:rsidR="00A21231" w:rsidRPr="00A21231" w14:paraId="357B3B41" w14:textId="77777777" w:rsidTr="00A21231">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B4BBD"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Назви розділів і тем</w:t>
            </w:r>
          </w:p>
        </w:tc>
        <w:tc>
          <w:tcPr>
            <w:tcW w:w="736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4853626" w14:textId="77777777" w:rsidR="00A21231" w:rsidRPr="00A21231" w:rsidRDefault="00A21231" w:rsidP="00A21231">
            <w:pPr>
              <w:jc w:val="center"/>
              <w:rPr>
                <w:color w:val="000000"/>
                <w:sz w:val="24"/>
                <w:szCs w:val="24"/>
                <w:lang w:val="en-US"/>
              </w:rPr>
            </w:pPr>
            <w:r w:rsidRPr="00A21231">
              <w:rPr>
                <w:color w:val="000000"/>
                <w:sz w:val="24"/>
                <w:szCs w:val="24"/>
                <w:lang w:val="en-US"/>
              </w:rPr>
              <w:t>Кількість годин</w:t>
            </w:r>
          </w:p>
        </w:tc>
      </w:tr>
      <w:tr w:rsidR="00A21231" w:rsidRPr="00A21231" w14:paraId="2242138C" w14:textId="77777777" w:rsidTr="00A21231">
        <w:trPr>
          <w:trHeight w:val="300"/>
        </w:trPr>
        <w:tc>
          <w:tcPr>
            <w:tcW w:w="3820" w:type="dxa"/>
            <w:vMerge/>
            <w:tcBorders>
              <w:top w:val="single" w:sz="4" w:space="0" w:color="auto"/>
              <w:left w:val="single" w:sz="4" w:space="0" w:color="auto"/>
              <w:bottom w:val="single" w:sz="4" w:space="0" w:color="auto"/>
              <w:right w:val="single" w:sz="4" w:space="0" w:color="auto"/>
            </w:tcBorders>
            <w:vAlign w:val="center"/>
            <w:hideMark/>
          </w:tcPr>
          <w:p w14:paraId="539CF25F" w14:textId="77777777" w:rsidR="00A21231" w:rsidRPr="00A21231" w:rsidRDefault="00A21231" w:rsidP="00A21231">
            <w:pPr>
              <w:rPr>
                <w:b/>
                <w:bCs/>
                <w:color w:val="000000"/>
                <w:sz w:val="24"/>
                <w:szCs w:val="24"/>
                <w:lang w:val="en-US"/>
              </w:rPr>
            </w:pPr>
          </w:p>
        </w:tc>
        <w:tc>
          <w:tcPr>
            <w:tcW w:w="9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70B0479" w14:textId="77777777" w:rsidR="00A21231" w:rsidRPr="00A21231" w:rsidRDefault="00A21231" w:rsidP="00A21231">
            <w:pPr>
              <w:jc w:val="center"/>
              <w:rPr>
                <w:sz w:val="24"/>
                <w:szCs w:val="24"/>
                <w:lang w:val="en-US"/>
              </w:rPr>
            </w:pPr>
            <w:r w:rsidRPr="00A21231">
              <w:rPr>
                <w:sz w:val="24"/>
                <w:szCs w:val="24"/>
                <w:lang w:val="en-US"/>
              </w:rPr>
              <w:t>Всього</w:t>
            </w: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B76742" w14:textId="77777777" w:rsidR="00A21231" w:rsidRPr="00A21231" w:rsidRDefault="00A21231" w:rsidP="00A21231">
            <w:pPr>
              <w:jc w:val="center"/>
              <w:rPr>
                <w:color w:val="000000"/>
                <w:sz w:val="24"/>
                <w:szCs w:val="24"/>
                <w:lang w:val="en-US"/>
              </w:rPr>
            </w:pPr>
            <w:r w:rsidRPr="00A21231">
              <w:rPr>
                <w:color w:val="000000"/>
                <w:sz w:val="24"/>
                <w:szCs w:val="24"/>
                <w:lang w:val="en-US"/>
              </w:rPr>
              <w:t>Денна форма навчання</w:t>
            </w:r>
          </w:p>
        </w:tc>
        <w:tc>
          <w:tcPr>
            <w:tcW w:w="27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010586" w14:textId="77777777" w:rsidR="00A21231" w:rsidRPr="00A21231" w:rsidRDefault="00A21231" w:rsidP="00A21231">
            <w:pPr>
              <w:jc w:val="center"/>
              <w:rPr>
                <w:color w:val="000000"/>
                <w:sz w:val="24"/>
                <w:szCs w:val="24"/>
                <w:lang w:val="en-US"/>
              </w:rPr>
            </w:pPr>
            <w:r w:rsidRPr="00A21231">
              <w:rPr>
                <w:color w:val="000000"/>
                <w:sz w:val="24"/>
                <w:szCs w:val="24"/>
                <w:lang w:val="en-US"/>
              </w:rPr>
              <w:t>Заочна форма навчання</w:t>
            </w:r>
          </w:p>
        </w:tc>
        <w:tc>
          <w:tcPr>
            <w:tcW w:w="9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3DC884" w14:textId="77777777" w:rsidR="00A21231" w:rsidRPr="00A21231" w:rsidRDefault="00A21231" w:rsidP="00A21231">
            <w:pPr>
              <w:jc w:val="center"/>
              <w:rPr>
                <w:sz w:val="24"/>
                <w:szCs w:val="24"/>
                <w:lang w:val="en-US"/>
              </w:rPr>
            </w:pPr>
            <w:r w:rsidRPr="00A21231">
              <w:rPr>
                <w:sz w:val="24"/>
                <w:szCs w:val="24"/>
                <w:lang w:val="en-US"/>
              </w:rPr>
              <w:t>Всього</w:t>
            </w:r>
          </w:p>
        </w:tc>
      </w:tr>
      <w:tr w:rsidR="00A21231" w:rsidRPr="00A21231" w14:paraId="662F87A6" w14:textId="77777777" w:rsidTr="00A21231">
        <w:trPr>
          <w:trHeight w:val="1500"/>
        </w:trPr>
        <w:tc>
          <w:tcPr>
            <w:tcW w:w="3820" w:type="dxa"/>
            <w:vMerge/>
            <w:tcBorders>
              <w:top w:val="single" w:sz="4" w:space="0" w:color="auto"/>
              <w:left w:val="single" w:sz="4" w:space="0" w:color="auto"/>
              <w:bottom w:val="single" w:sz="4" w:space="0" w:color="auto"/>
              <w:right w:val="single" w:sz="4" w:space="0" w:color="auto"/>
            </w:tcBorders>
            <w:vAlign w:val="center"/>
            <w:hideMark/>
          </w:tcPr>
          <w:p w14:paraId="5BF4A00C" w14:textId="77777777" w:rsidR="00A21231" w:rsidRPr="00A21231" w:rsidRDefault="00A21231" w:rsidP="00A21231">
            <w:pPr>
              <w:rPr>
                <w:b/>
                <w:bCs/>
                <w:color w:val="000000"/>
                <w:sz w:val="24"/>
                <w:szCs w:val="24"/>
                <w:lang w:val="en-US"/>
              </w:rPr>
            </w:pPr>
          </w:p>
        </w:tc>
        <w:tc>
          <w:tcPr>
            <w:tcW w:w="920" w:type="dxa"/>
            <w:vMerge/>
            <w:tcBorders>
              <w:top w:val="nil"/>
              <w:left w:val="single" w:sz="4" w:space="0" w:color="auto"/>
              <w:bottom w:val="single" w:sz="4" w:space="0" w:color="auto"/>
              <w:right w:val="single" w:sz="4" w:space="0" w:color="auto"/>
            </w:tcBorders>
            <w:vAlign w:val="center"/>
            <w:hideMark/>
          </w:tcPr>
          <w:p w14:paraId="52ACE36B" w14:textId="77777777" w:rsidR="00A21231" w:rsidRPr="00A21231" w:rsidRDefault="00A21231" w:rsidP="00A21231">
            <w:pPr>
              <w:rPr>
                <w:sz w:val="24"/>
                <w:szCs w:val="24"/>
                <w:lang w:val="en-US"/>
              </w:rPr>
            </w:pP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4D9D71C3" w14:textId="77777777" w:rsidR="00A21231" w:rsidRPr="00A21231" w:rsidRDefault="00A21231" w:rsidP="00A21231">
            <w:pPr>
              <w:jc w:val="center"/>
              <w:rPr>
                <w:sz w:val="24"/>
                <w:szCs w:val="24"/>
                <w:lang w:val="en-US"/>
              </w:rPr>
            </w:pPr>
            <w:r w:rsidRPr="00A21231">
              <w:rPr>
                <w:sz w:val="24"/>
                <w:szCs w:val="24"/>
                <w:lang w:val="en-US"/>
              </w:rPr>
              <w:t>Лекції</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2C222347" w14:textId="77777777" w:rsidR="00A21231" w:rsidRPr="00A21231" w:rsidRDefault="00A21231" w:rsidP="00A21231">
            <w:pPr>
              <w:jc w:val="center"/>
              <w:rPr>
                <w:sz w:val="24"/>
                <w:szCs w:val="24"/>
                <w:lang w:val="en-US"/>
              </w:rPr>
            </w:pPr>
            <w:r w:rsidRPr="00A21231">
              <w:rPr>
                <w:sz w:val="24"/>
                <w:szCs w:val="24"/>
                <w:lang w:val="en-US"/>
              </w:rPr>
              <w:t>Практичні (семінарські)</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34B021AD" w14:textId="77777777" w:rsidR="00A21231" w:rsidRPr="00A21231" w:rsidRDefault="00A21231" w:rsidP="00A21231">
            <w:pPr>
              <w:jc w:val="center"/>
              <w:rPr>
                <w:sz w:val="24"/>
                <w:szCs w:val="24"/>
                <w:lang w:val="en-US"/>
              </w:rPr>
            </w:pPr>
            <w:r w:rsidRPr="00A21231">
              <w:rPr>
                <w:sz w:val="24"/>
                <w:szCs w:val="24"/>
                <w:lang w:val="en-US"/>
              </w:rPr>
              <w:t>СРС/КРС</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6408BD3E" w14:textId="77777777" w:rsidR="00A21231" w:rsidRPr="00A21231" w:rsidRDefault="00A21231" w:rsidP="00A21231">
            <w:pPr>
              <w:jc w:val="center"/>
              <w:rPr>
                <w:sz w:val="24"/>
                <w:szCs w:val="24"/>
                <w:lang w:val="en-US"/>
              </w:rPr>
            </w:pPr>
            <w:r w:rsidRPr="00A21231">
              <w:rPr>
                <w:sz w:val="24"/>
                <w:szCs w:val="24"/>
                <w:lang w:val="en-US"/>
              </w:rPr>
              <w:t>Лекції</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3E50D3BB" w14:textId="77777777" w:rsidR="00A21231" w:rsidRPr="00A21231" w:rsidRDefault="00A21231" w:rsidP="00A21231">
            <w:pPr>
              <w:jc w:val="center"/>
              <w:rPr>
                <w:sz w:val="24"/>
                <w:szCs w:val="24"/>
                <w:lang w:val="en-US"/>
              </w:rPr>
            </w:pPr>
            <w:r w:rsidRPr="00A21231">
              <w:rPr>
                <w:sz w:val="24"/>
                <w:szCs w:val="24"/>
                <w:lang w:val="en-US"/>
              </w:rPr>
              <w:t>Практичні (семінарські)</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3DD78F77" w14:textId="77777777" w:rsidR="00A21231" w:rsidRPr="00A21231" w:rsidRDefault="00A21231" w:rsidP="00A21231">
            <w:pPr>
              <w:jc w:val="center"/>
              <w:rPr>
                <w:sz w:val="24"/>
                <w:szCs w:val="24"/>
                <w:lang w:val="en-US"/>
              </w:rPr>
            </w:pPr>
            <w:r w:rsidRPr="00A21231">
              <w:rPr>
                <w:sz w:val="24"/>
                <w:szCs w:val="24"/>
                <w:lang w:val="en-US"/>
              </w:rPr>
              <w:t>СРС/КРС</w:t>
            </w:r>
          </w:p>
        </w:tc>
        <w:tc>
          <w:tcPr>
            <w:tcW w:w="920" w:type="dxa"/>
            <w:vMerge/>
            <w:tcBorders>
              <w:top w:val="nil"/>
              <w:left w:val="single" w:sz="4" w:space="0" w:color="auto"/>
              <w:bottom w:val="single" w:sz="4" w:space="0" w:color="auto"/>
              <w:right w:val="single" w:sz="4" w:space="0" w:color="auto"/>
            </w:tcBorders>
            <w:vAlign w:val="center"/>
            <w:hideMark/>
          </w:tcPr>
          <w:p w14:paraId="11A79C9A" w14:textId="77777777" w:rsidR="00A21231" w:rsidRPr="00A21231" w:rsidRDefault="00A21231" w:rsidP="00A21231">
            <w:pPr>
              <w:rPr>
                <w:sz w:val="24"/>
                <w:szCs w:val="24"/>
                <w:lang w:val="en-US"/>
              </w:rPr>
            </w:pPr>
          </w:p>
        </w:tc>
      </w:tr>
      <w:tr w:rsidR="00A21231" w:rsidRPr="00A21231" w14:paraId="64F105CA"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873E4FD" w14:textId="77777777" w:rsidR="00A21231" w:rsidRPr="00A21231" w:rsidRDefault="00A21231" w:rsidP="00A21231">
            <w:pPr>
              <w:jc w:val="center"/>
              <w:rPr>
                <w:color w:val="000000"/>
                <w:sz w:val="24"/>
                <w:szCs w:val="24"/>
                <w:lang w:val="en-US"/>
              </w:rPr>
            </w:pPr>
            <w:r w:rsidRPr="00A21231">
              <w:rPr>
                <w:color w:val="000000"/>
                <w:sz w:val="24"/>
                <w:szCs w:val="24"/>
                <w:lang w:val="en-US"/>
              </w:rPr>
              <w:t>1</w:t>
            </w:r>
          </w:p>
        </w:tc>
        <w:tc>
          <w:tcPr>
            <w:tcW w:w="920" w:type="dxa"/>
            <w:tcBorders>
              <w:top w:val="nil"/>
              <w:left w:val="nil"/>
              <w:bottom w:val="single" w:sz="4" w:space="0" w:color="auto"/>
              <w:right w:val="single" w:sz="4" w:space="0" w:color="auto"/>
            </w:tcBorders>
            <w:shd w:val="clear" w:color="auto" w:fill="auto"/>
            <w:vAlign w:val="center"/>
            <w:hideMark/>
          </w:tcPr>
          <w:p w14:paraId="21249727"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13C77376" w14:textId="77777777" w:rsidR="00A21231" w:rsidRPr="00A21231" w:rsidRDefault="00A21231" w:rsidP="00A21231">
            <w:pPr>
              <w:jc w:val="center"/>
              <w:rPr>
                <w:color w:val="000000"/>
                <w:sz w:val="24"/>
                <w:szCs w:val="24"/>
                <w:lang w:val="en-US"/>
              </w:rPr>
            </w:pPr>
            <w:r w:rsidRPr="00A21231">
              <w:rPr>
                <w:color w:val="000000"/>
                <w:sz w:val="24"/>
                <w:szCs w:val="24"/>
                <w:lang w:val="en-US"/>
              </w:rPr>
              <w:t>3</w:t>
            </w:r>
          </w:p>
        </w:tc>
        <w:tc>
          <w:tcPr>
            <w:tcW w:w="920" w:type="dxa"/>
            <w:tcBorders>
              <w:top w:val="nil"/>
              <w:left w:val="nil"/>
              <w:bottom w:val="single" w:sz="4" w:space="0" w:color="auto"/>
              <w:right w:val="single" w:sz="4" w:space="0" w:color="auto"/>
            </w:tcBorders>
            <w:shd w:val="clear" w:color="auto" w:fill="auto"/>
            <w:vAlign w:val="center"/>
            <w:hideMark/>
          </w:tcPr>
          <w:p w14:paraId="65A5237F"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vAlign w:val="center"/>
            <w:hideMark/>
          </w:tcPr>
          <w:p w14:paraId="0B4FB0BB" w14:textId="77777777" w:rsidR="00A21231" w:rsidRPr="00A21231" w:rsidRDefault="00A21231" w:rsidP="00A21231">
            <w:pPr>
              <w:jc w:val="center"/>
              <w:rPr>
                <w:color w:val="000000"/>
                <w:sz w:val="24"/>
                <w:szCs w:val="24"/>
                <w:lang w:val="en-US"/>
              </w:rPr>
            </w:pPr>
            <w:r w:rsidRPr="00A21231">
              <w:rPr>
                <w:color w:val="000000"/>
                <w:sz w:val="24"/>
                <w:szCs w:val="24"/>
                <w:lang w:val="en-US"/>
              </w:rPr>
              <w:t>5</w:t>
            </w:r>
          </w:p>
        </w:tc>
        <w:tc>
          <w:tcPr>
            <w:tcW w:w="920" w:type="dxa"/>
            <w:tcBorders>
              <w:top w:val="nil"/>
              <w:left w:val="nil"/>
              <w:bottom w:val="single" w:sz="4" w:space="0" w:color="auto"/>
              <w:right w:val="single" w:sz="4" w:space="0" w:color="auto"/>
            </w:tcBorders>
            <w:shd w:val="clear" w:color="auto" w:fill="auto"/>
            <w:vAlign w:val="center"/>
            <w:hideMark/>
          </w:tcPr>
          <w:p w14:paraId="0B3BB780"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0CFB5A82"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c>
          <w:tcPr>
            <w:tcW w:w="920" w:type="dxa"/>
            <w:tcBorders>
              <w:top w:val="nil"/>
              <w:left w:val="nil"/>
              <w:bottom w:val="single" w:sz="4" w:space="0" w:color="auto"/>
              <w:right w:val="single" w:sz="4" w:space="0" w:color="auto"/>
            </w:tcBorders>
            <w:shd w:val="clear" w:color="auto" w:fill="auto"/>
            <w:vAlign w:val="center"/>
            <w:hideMark/>
          </w:tcPr>
          <w:p w14:paraId="21CBD8C3"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244778C6" w14:textId="77777777" w:rsidR="00A21231" w:rsidRPr="00A21231" w:rsidRDefault="00A21231" w:rsidP="00A21231">
            <w:pPr>
              <w:jc w:val="center"/>
              <w:rPr>
                <w:color w:val="000000"/>
                <w:sz w:val="24"/>
                <w:szCs w:val="24"/>
                <w:lang w:val="en-US"/>
              </w:rPr>
            </w:pPr>
            <w:r w:rsidRPr="00A21231">
              <w:rPr>
                <w:color w:val="000000"/>
                <w:sz w:val="24"/>
                <w:szCs w:val="24"/>
                <w:lang w:val="en-US"/>
              </w:rPr>
              <w:t>9</w:t>
            </w:r>
          </w:p>
        </w:tc>
      </w:tr>
      <w:tr w:rsidR="00A21231" w:rsidRPr="00A21231" w14:paraId="22933DAD"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D7809A0" w14:textId="77777777" w:rsidR="00A21231" w:rsidRPr="004A039E" w:rsidRDefault="00A21231" w:rsidP="00A21231">
            <w:pPr>
              <w:rPr>
                <w:color w:val="000000"/>
                <w:sz w:val="24"/>
                <w:szCs w:val="24"/>
                <w:lang w:val="ru-RU"/>
              </w:rPr>
            </w:pPr>
            <w:r w:rsidRPr="004A039E">
              <w:rPr>
                <w:color w:val="000000"/>
                <w:sz w:val="24"/>
                <w:szCs w:val="24"/>
                <w:lang w:val="ru-RU"/>
              </w:rPr>
              <w:t xml:space="preserve">Тема 1.1 Трудовий спір як спір “з трудо-правовим елементом” </w:t>
            </w:r>
          </w:p>
        </w:tc>
        <w:tc>
          <w:tcPr>
            <w:tcW w:w="920" w:type="dxa"/>
            <w:tcBorders>
              <w:top w:val="nil"/>
              <w:left w:val="nil"/>
              <w:bottom w:val="single" w:sz="4" w:space="0" w:color="auto"/>
              <w:right w:val="single" w:sz="4" w:space="0" w:color="auto"/>
            </w:tcBorders>
            <w:shd w:val="clear" w:color="auto" w:fill="auto"/>
            <w:vAlign w:val="center"/>
            <w:hideMark/>
          </w:tcPr>
          <w:p w14:paraId="51160089"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c>
          <w:tcPr>
            <w:tcW w:w="920" w:type="dxa"/>
            <w:tcBorders>
              <w:top w:val="nil"/>
              <w:left w:val="nil"/>
              <w:bottom w:val="single" w:sz="4" w:space="0" w:color="auto"/>
              <w:right w:val="single" w:sz="4" w:space="0" w:color="auto"/>
            </w:tcBorders>
            <w:shd w:val="clear" w:color="auto" w:fill="auto"/>
            <w:vAlign w:val="center"/>
            <w:hideMark/>
          </w:tcPr>
          <w:p w14:paraId="541F7790"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63AA973"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23838E53" w14:textId="77777777" w:rsidR="00A21231" w:rsidRPr="00A21231" w:rsidRDefault="00A21231" w:rsidP="00A21231">
            <w:pPr>
              <w:jc w:val="center"/>
              <w:rPr>
                <w:color w:val="000000"/>
                <w:sz w:val="24"/>
                <w:szCs w:val="24"/>
                <w:lang w:val="en-US"/>
              </w:rPr>
            </w:pPr>
            <w:r w:rsidRPr="00A21231">
              <w:rPr>
                <w:color w:val="000000"/>
                <w:sz w:val="24"/>
                <w:szCs w:val="24"/>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14:paraId="08F7CF10"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25CF422D"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1B2A7604"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46FE3DBC"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3FD78F5D"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5B1CA4D" w14:textId="77777777" w:rsidR="00A21231" w:rsidRPr="004A039E" w:rsidRDefault="00A21231" w:rsidP="00A21231">
            <w:pPr>
              <w:rPr>
                <w:color w:val="000000"/>
                <w:sz w:val="24"/>
                <w:szCs w:val="24"/>
                <w:lang w:val="ru-RU"/>
              </w:rPr>
            </w:pPr>
            <w:r w:rsidRPr="004A039E">
              <w:rPr>
                <w:color w:val="000000"/>
                <w:sz w:val="24"/>
                <w:szCs w:val="24"/>
                <w:lang w:val="ru-RU"/>
              </w:rPr>
              <w:t>Тема 1.2 Суб’єктний склад та алгоритм процесуальних дій</w:t>
            </w:r>
          </w:p>
        </w:tc>
        <w:tc>
          <w:tcPr>
            <w:tcW w:w="920" w:type="dxa"/>
            <w:tcBorders>
              <w:top w:val="nil"/>
              <w:left w:val="nil"/>
              <w:bottom w:val="single" w:sz="4" w:space="0" w:color="auto"/>
              <w:right w:val="single" w:sz="4" w:space="0" w:color="auto"/>
            </w:tcBorders>
            <w:shd w:val="clear" w:color="auto" w:fill="auto"/>
            <w:vAlign w:val="center"/>
            <w:hideMark/>
          </w:tcPr>
          <w:p w14:paraId="10AAA525"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c>
          <w:tcPr>
            <w:tcW w:w="920" w:type="dxa"/>
            <w:tcBorders>
              <w:top w:val="nil"/>
              <w:left w:val="nil"/>
              <w:bottom w:val="single" w:sz="4" w:space="0" w:color="auto"/>
              <w:right w:val="single" w:sz="4" w:space="0" w:color="auto"/>
            </w:tcBorders>
            <w:shd w:val="clear" w:color="auto" w:fill="auto"/>
            <w:vAlign w:val="center"/>
            <w:hideMark/>
          </w:tcPr>
          <w:p w14:paraId="7D8E469E"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63814DB"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40850055" w14:textId="77777777" w:rsidR="00A21231" w:rsidRPr="00A21231" w:rsidRDefault="00A21231" w:rsidP="00A21231">
            <w:pPr>
              <w:jc w:val="center"/>
              <w:rPr>
                <w:color w:val="000000"/>
                <w:sz w:val="24"/>
                <w:szCs w:val="24"/>
                <w:lang w:val="en-US"/>
              </w:rPr>
            </w:pPr>
            <w:r w:rsidRPr="00A21231">
              <w:rPr>
                <w:color w:val="000000"/>
                <w:sz w:val="24"/>
                <w:szCs w:val="24"/>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14:paraId="496A9080"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18364D41"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763E666A"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52EBEC5D"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3085E65B"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BA3CBFC" w14:textId="77777777" w:rsidR="00A21231" w:rsidRPr="004A039E" w:rsidRDefault="00A21231" w:rsidP="00A21231">
            <w:pPr>
              <w:rPr>
                <w:color w:val="000000"/>
                <w:sz w:val="24"/>
                <w:szCs w:val="24"/>
                <w:lang w:val="ru-RU"/>
              </w:rPr>
            </w:pPr>
            <w:r w:rsidRPr="004A039E">
              <w:rPr>
                <w:color w:val="000000"/>
                <w:sz w:val="24"/>
                <w:szCs w:val="24"/>
                <w:lang w:val="ru-RU"/>
              </w:rPr>
              <w:t>Тема 1.3 Розмежування юрисдикцій у трудових спорах</w:t>
            </w:r>
          </w:p>
        </w:tc>
        <w:tc>
          <w:tcPr>
            <w:tcW w:w="920" w:type="dxa"/>
            <w:tcBorders>
              <w:top w:val="nil"/>
              <w:left w:val="nil"/>
              <w:bottom w:val="single" w:sz="4" w:space="0" w:color="auto"/>
              <w:right w:val="single" w:sz="4" w:space="0" w:color="auto"/>
            </w:tcBorders>
            <w:shd w:val="clear" w:color="auto" w:fill="auto"/>
            <w:vAlign w:val="center"/>
            <w:hideMark/>
          </w:tcPr>
          <w:p w14:paraId="65D55D48"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c>
          <w:tcPr>
            <w:tcW w:w="920" w:type="dxa"/>
            <w:tcBorders>
              <w:top w:val="nil"/>
              <w:left w:val="nil"/>
              <w:bottom w:val="single" w:sz="4" w:space="0" w:color="auto"/>
              <w:right w:val="single" w:sz="4" w:space="0" w:color="auto"/>
            </w:tcBorders>
            <w:shd w:val="clear" w:color="auto" w:fill="auto"/>
            <w:vAlign w:val="center"/>
            <w:hideMark/>
          </w:tcPr>
          <w:p w14:paraId="45689216"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7B9244B"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74B223F7" w14:textId="77777777" w:rsidR="00A21231" w:rsidRPr="00A21231" w:rsidRDefault="00A21231" w:rsidP="00A21231">
            <w:pPr>
              <w:jc w:val="center"/>
              <w:rPr>
                <w:color w:val="000000"/>
                <w:sz w:val="24"/>
                <w:szCs w:val="24"/>
                <w:lang w:val="en-US"/>
              </w:rPr>
            </w:pPr>
            <w:r w:rsidRPr="00A21231">
              <w:rPr>
                <w:color w:val="000000"/>
                <w:sz w:val="24"/>
                <w:szCs w:val="24"/>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14:paraId="711AA8F3"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26D0539C"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21245FB7"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0B78B35E"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76700F7D"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BE2F64B" w14:textId="77777777" w:rsidR="00A21231" w:rsidRPr="004A039E" w:rsidRDefault="00A21231" w:rsidP="00A21231">
            <w:pPr>
              <w:rPr>
                <w:color w:val="000000"/>
                <w:sz w:val="24"/>
                <w:szCs w:val="24"/>
                <w:lang w:val="ru-RU"/>
              </w:rPr>
            </w:pPr>
            <w:r w:rsidRPr="004A039E">
              <w:rPr>
                <w:color w:val="000000"/>
                <w:sz w:val="24"/>
                <w:szCs w:val="24"/>
                <w:lang w:val="ru-RU"/>
              </w:rPr>
              <w:t>Тема 1.4 Позасудовий порядок вирішення трудових спорів</w:t>
            </w:r>
          </w:p>
        </w:tc>
        <w:tc>
          <w:tcPr>
            <w:tcW w:w="920" w:type="dxa"/>
            <w:tcBorders>
              <w:top w:val="nil"/>
              <w:left w:val="nil"/>
              <w:bottom w:val="single" w:sz="4" w:space="0" w:color="auto"/>
              <w:right w:val="single" w:sz="4" w:space="0" w:color="auto"/>
            </w:tcBorders>
            <w:shd w:val="clear" w:color="auto" w:fill="auto"/>
            <w:vAlign w:val="center"/>
            <w:hideMark/>
          </w:tcPr>
          <w:p w14:paraId="6D0F6ECA" w14:textId="77777777" w:rsidR="00A21231" w:rsidRPr="00A21231" w:rsidRDefault="00A21231" w:rsidP="00A21231">
            <w:pPr>
              <w:jc w:val="center"/>
              <w:rPr>
                <w:color w:val="000000"/>
                <w:sz w:val="24"/>
                <w:szCs w:val="24"/>
                <w:lang w:val="en-US"/>
              </w:rPr>
            </w:pPr>
            <w:r w:rsidRPr="00A21231">
              <w:rPr>
                <w:color w:val="000000"/>
                <w:sz w:val="24"/>
                <w:szCs w:val="24"/>
                <w:lang w:val="en-US"/>
              </w:rPr>
              <w:t>5</w:t>
            </w:r>
          </w:p>
        </w:tc>
        <w:tc>
          <w:tcPr>
            <w:tcW w:w="920" w:type="dxa"/>
            <w:tcBorders>
              <w:top w:val="nil"/>
              <w:left w:val="nil"/>
              <w:bottom w:val="single" w:sz="4" w:space="0" w:color="auto"/>
              <w:right w:val="single" w:sz="4" w:space="0" w:color="auto"/>
            </w:tcBorders>
            <w:shd w:val="clear" w:color="auto" w:fill="auto"/>
            <w:vAlign w:val="center"/>
            <w:hideMark/>
          </w:tcPr>
          <w:p w14:paraId="041A2988"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7AB7FA7A"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7F1123BC" w14:textId="77777777" w:rsidR="00A21231" w:rsidRPr="00A21231" w:rsidRDefault="00A21231" w:rsidP="00A21231">
            <w:pPr>
              <w:jc w:val="center"/>
              <w:rPr>
                <w:color w:val="000000"/>
                <w:sz w:val="24"/>
                <w:szCs w:val="24"/>
                <w:lang w:val="en-US"/>
              </w:rPr>
            </w:pPr>
            <w:r w:rsidRPr="00A21231">
              <w:rPr>
                <w:color w:val="000000"/>
                <w:sz w:val="24"/>
                <w:szCs w:val="24"/>
                <w:lang w:val="en-US"/>
              </w:rPr>
              <w:t>3</w:t>
            </w:r>
          </w:p>
        </w:tc>
        <w:tc>
          <w:tcPr>
            <w:tcW w:w="920" w:type="dxa"/>
            <w:tcBorders>
              <w:top w:val="nil"/>
              <w:left w:val="nil"/>
              <w:bottom w:val="single" w:sz="4" w:space="0" w:color="auto"/>
              <w:right w:val="single" w:sz="4" w:space="0" w:color="auto"/>
            </w:tcBorders>
            <w:shd w:val="clear" w:color="auto" w:fill="auto"/>
            <w:noWrap/>
            <w:vAlign w:val="center"/>
            <w:hideMark/>
          </w:tcPr>
          <w:p w14:paraId="4F94E898"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1EABEE74"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44E7ACCF" w14:textId="77777777" w:rsidR="00A21231" w:rsidRPr="00A21231" w:rsidRDefault="00A21231" w:rsidP="00A21231">
            <w:pPr>
              <w:jc w:val="center"/>
              <w:rPr>
                <w:color w:val="000000"/>
                <w:sz w:val="24"/>
                <w:szCs w:val="24"/>
                <w:lang w:val="en-US"/>
              </w:rPr>
            </w:pPr>
            <w:r w:rsidRPr="00A21231">
              <w:rPr>
                <w:color w:val="000000"/>
                <w:sz w:val="24"/>
                <w:szCs w:val="24"/>
                <w:lang w:val="en-US"/>
              </w:rPr>
              <w:t>5</w:t>
            </w:r>
          </w:p>
        </w:tc>
        <w:tc>
          <w:tcPr>
            <w:tcW w:w="920" w:type="dxa"/>
            <w:tcBorders>
              <w:top w:val="nil"/>
              <w:left w:val="nil"/>
              <w:bottom w:val="single" w:sz="4" w:space="0" w:color="auto"/>
              <w:right w:val="single" w:sz="4" w:space="0" w:color="auto"/>
            </w:tcBorders>
            <w:shd w:val="clear" w:color="auto" w:fill="auto"/>
            <w:vAlign w:val="center"/>
            <w:hideMark/>
          </w:tcPr>
          <w:p w14:paraId="06DD64C8" w14:textId="77777777" w:rsidR="00A21231" w:rsidRPr="00A21231" w:rsidRDefault="00A21231" w:rsidP="00A21231">
            <w:pPr>
              <w:jc w:val="center"/>
              <w:rPr>
                <w:color w:val="000000"/>
                <w:sz w:val="24"/>
                <w:szCs w:val="24"/>
                <w:lang w:val="en-US"/>
              </w:rPr>
            </w:pPr>
            <w:r w:rsidRPr="00A21231">
              <w:rPr>
                <w:color w:val="000000"/>
                <w:sz w:val="24"/>
                <w:szCs w:val="24"/>
                <w:lang w:val="en-US"/>
              </w:rPr>
              <w:t>5.5</w:t>
            </w:r>
          </w:p>
        </w:tc>
      </w:tr>
      <w:tr w:rsidR="00A21231" w:rsidRPr="00A21231" w14:paraId="560E5781"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40F2F83" w14:textId="77777777" w:rsidR="00A21231" w:rsidRPr="00A21231" w:rsidRDefault="00A21231" w:rsidP="00A21231">
            <w:pPr>
              <w:rPr>
                <w:b/>
                <w:bCs/>
                <w:color w:val="000000"/>
                <w:sz w:val="24"/>
                <w:szCs w:val="24"/>
                <w:lang w:val="en-US"/>
              </w:rPr>
            </w:pPr>
            <w:r w:rsidRPr="00A21231">
              <w:rPr>
                <w:b/>
                <w:bCs/>
                <w:color w:val="000000"/>
                <w:sz w:val="24"/>
                <w:szCs w:val="24"/>
                <w:lang w:val="en-US"/>
              </w:rPr>
              <w:lastRenderedPageBreak/>
              <w:t>Разом за розділом 1</w:t>
            </w:r>
          </w:p>
        </w:tc>
        <w:tc>
          <w:tcPr>
            <w:tcW w:w="920" w:type="dxa"/>
            <w:tcBorders>
              <w:top w:val="nil"/>
              <w:left w:val="nil"/>
              <w:bottom w:val="single" w:sz="4" w:space="0" w:color="auto"/>
              <w:right w:val="single" w:sz="4" w:space="0" w:color="auto"/>
            </w:tcBorders>
            <w:shd w:val="clear" w:color="auto" w:fill="auto"/>
            <w:vAlign w:val="center"/>
            <w:hideMark/>
          </w:tcPr>
          <w:p w14:paraId="159E8D3C"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26</w:t>
            </w:r>
          </w:p>
        </w:tc>
        <w:tc>
          <w:tcPr>
            <w:tcW w:w="920" w:type="dxa"/>
            <w:tcBorders>
              <w:top w:val="nil"/>
              <w:left w:val="nil"/>
              <w:bottom w:val="single" w:sz="4" w:space="0" w:color="auto"/>
              <w:right w:val="single" w:sz="4" w:space="0" w:color="auto"/>
            </w:tcBorders>
            <w:shd w:val="clear" w:color="auto" w:fill="auto"/>
            <w:vAlign w:val="center"/>
            <w:hideMark/>
          </w:tcPr>
          <w:p w14:paraId="7E9CE5B3"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6424F8FD"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7970F093"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12</w:t>
            </w:r>
          </w:p>
        </w:tc>
        <w:tc>
          <w:tcPr>
            <w:tcW w:w="920" w:type="dxa"/>
            <w:tcBorders>
              <w:top w:val="nil"/>
              <w:left w:val="nil"/>
              <w:bottom w:val="single" w:sz="4" w:space="0" w:color="auto"/>
              <w:right w:val="single" w:sz="4" w:space="0" w:color="auto"/>
            </w:tcBorders>
            <w:shd w:val="clear" w:color="auto" w:fill="auto"/>
            <w:vAlign w:val="center"/>
            <w:hideMark/>
          </w:tcPr>
          <w:p w14:paraId="7CCA4277"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7664D43A"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152E9ECC"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23</w:t>
            </w:r>
          </w:p>
        </w:tc>
        <w:tc>
          <w:tcPr>
            <w:tcW w:w="920" w:type="dxa"/>
            <w:tcBorders>
              <w:top w:val="nil"/>
              <w:left w:val="nil"/>
              <w:bottom w:val="single" w:sz="4" w:space="0" w:color="auto"/>
              <w:right w:val="single" w:sz="4" w:space="0" w:color="auto"/>
            </w:tcBorders>
            <w:shd w:val="clear" w:color="auto" w:fill="auto"/>
            <w:vAlign w:val="center"/>
            <w:hideMark/>
          </w:tcPr>
          <w:p w14:paraId="388EB6FA"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25</w:t>
            </w:r>
          </w:p>
        </w:tc>
      </w:tr>
      <w:tr w:rsidR="00A21231" w:rsidRPr="00A21231" w14:paraId="1EC33012"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F3FE306" w14:textId="77777777" w:rsidR="00A21231" w:rsidRPr="004A039E" w:rsidRDefault="00A21231" w:rsidP="00A21231">
            <w:pPr>
              <w:rPr>
                <w:color w:val="000000"/>
                <w:sz w:val="24"/>
                <w:szCs w:val="24"/>
                <w:lang w:val="ru-RU"/>
              </w:rPr>
            </w:pPr>
            <w:r w:rsidRPr="004A039E">
              <w:rPr>
                <w:color w:val="000000"/>
                <w:sz w:val="24"/>
                <w:szCs w:val="24"/>
                <w:lang w:val="ru-RU"/>
              </w:rPr>
              <w:t>Тема 2.1 Поновлення на роботі і незаконне звільнення</w:t>
            </w:r>
          </w:p>
        </w:tc>
        <w:tc>
          <w:tcPr>
            <w:tcW w:w="920" w:type="dxa"/>
            <w:tcBorders>
              <w:top w:val="nil"/>
              <w:left w:val="nil"/>
              <w:bottom w:val="single" w:sz="4" w:space="0" w:color="auto"/>
              <w:right w:val="single" w:sz="4" w:space="0" w:color="auto"/>
            </w:tcBorders>
            <w:shd w:val="clear" w:color="auto" w:fill="auto"/>
            <w:vAlign w:val="center"/>
            <w:hideMark/>
          </w:tcPr>
          <w:p w14:paraId="50F5645A"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71179E3E"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321EB0A7"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vAlign w:val="center"/>
            <w:hideMark/>
          </w:tcPr>
          <w:p w14:paraId="5E6BC185"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66EBF6C3"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056682D1"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48B53596"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6AD59507"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r>
      <w:tr w:rsidR="00A21231" w:rsidRPr="00A21231" w14:paraId="7874BB51"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117E633" w14:textId="77777777" w:rsidR="00A21231" w:rsidRPr="00A21231" w:rsidRDefault="00A21231" w:rsidP="00A21231">
            <w:pPr>
              <w:jc w:val="both"/>
              <w:rPr>
                <w:color w:val="000000"/>
                <w:sz w:val="24"/>
                <w:szCs w:val="24"/>
                <w:lang w:val="en-US"/>
              </w:rPr>
            </w:pPr>
            <w:r w:rsidRPr="00A21231">
              <w:rPr>
                <w:color w:val="000000"/>
                <w:sz w:val="24"/>
                <w:szCs w:val="24"/>
                <w:lang w:val="en-US"/>
              </w:rPr>
              <w:t>Тема 2.2 Стягнення заробітної плати</w:t>
            </w:r>
          </w:p>
        </w:tc>
        <w:tc>
          <w:tcPr>
            <w:tcW w:w="920" w:type="dxa"/>
            <w:tcBorders>
              <w:top w:val="nil"/>
              <w:left w:val="nil"/>
              <w:bottom w:val="single" w:sz="4" w:space="0" w:color="auto"/>
              <w:right w:val="single" w:sz="4" w:space="0" w:color="auto"/>
            </w:tcBorders>
            <w:shd w:val="clear" w:color="auto" w:fill="auto"/>
            <w:vAlign w:val="center"/>
            <w:hideMark/>
          </w:tcPr>
          <w:p w14:paraId="4CE70D31"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56F1E266"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1887357B"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vAlign w:val="center"/>
            <w:hideMark/>
          </w:tcPr>
          <w:p w14:paraId="161B5BAB"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32987A80"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1EA05000"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0729DF21"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6C61A145"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r>
      <w:tr w:rsidR="00A21231" w:rsidRPr="00A21231" w14:paraId="484594AB"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142F7F4" w14:textId="77777777" w:rsidR="00A21231" w:rsidRPr="00A21231" w:rsidRDefault="00A21231" w:rsidP="00A21231">
            <w:pPr>
              <w:jc w:val="both"/>
              <w:rPr>
                <w:color w:val="000000"/>
                <w:sz w:val="24"/>
                <w:szCs w:val="24"/>
                <w:lang w:val="en-US"/>
              </w:rPr>
            </w:pPr>
            <w:r w:rsidRPr="00A21231">
              <w:rPr>
                <w:color w:val="000000"/>
                <w:sz w:val="24"/>
                <w:szCs w:val="24"/>
                <w:lang w:val="en-US"/>
              </w:rPr>
              <w:t>Тема 2.3 Оскарження дисциплінарних стягнень</w:t>
            </w:r>
          </w:p>
        </w:tc>
        <w:tc>
          <w:tcPr>
            <w:tcW w:w="920" w:type="dxa"/>
            <w:tcBorders>
              <w:top w:val="nil"/>
              <w:left w:val="nil"/>
              <w:bottom w:val="single" w:sz="4" w:space="0" w:color="auto"/>
              <w:right w:val="single" w:sz="4" w:space="0" w:color="auto"/>
            </w:tcBorders>
            <w:shd w:val="clear" w:color="auto" w:fill="auto"/>
            <w:vAlign w:val="center"/>
            <w:hideMark/>
          </w:tcPr>
          <w:p w14:paraId="712F2A46"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3975A914"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71E44299"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vAlign w:val="center"/>
            <w:hideMark/>
          </w:tcPr>
          <w:p w14:paraId="5CDBDBB8"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798910A9"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1A51160A"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33C72DD0"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7B355688"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r>
      <w:tr w:rsidR="00A21231" w:rsidRPr="00A21231" w14:paraId="28E5DF67"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065484D" w14:textId="77777777" w:rsidR="00A21231" w:rsidRPr="00A21231" w:rsidRDefault="00A21231" w:rsidP="00A21231">
            <w:pPr>
              <w:rPr>
                <w:color w:val="000000"/>
                <w:sz w:val="24"/>
                <w:szCs w:val="24"/>
                <w:lang w:val="en-US"/>
              </w:rPr>
            </w:pPr>
            <w:r w:rsidRPr="00A21231">
              <w:rPr>
                <w:color w:val="000000"/>
                <w:sz w:val="24"/>
                <w:szCs w:val="24"/>
                <w:lang w:val="en-US"/>
              </w:rPr>
              <w:t>Тема 2.4 Компенсація матеріальної шкоди</w:t>
            </w:r>
          </w:p>
        </w:tc>
        <w:tc>
          <w:tcPr>
            <w:tcW w:w="920" w:type="dxa"/>
            <w:tcBorders>
              <w:top w:val="nil"/>
              <w:left w:val="nil"/>
              <w:bottom w:val="single" w:sz="4" w:space="0" w:color="auto"/>
              <w:right w:val="single" w:sz="4" w:space="0" w:color="auto"/>
            </w:tcBorders>
            <w:shd w:val="clear" w:color="auto" w:fill="auto"/>
            <w:vAlign w:val="center"/>
            <w:hideMark/>
          </w:tcPr>
          <w:p w14:paraId="38938631"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0E8FE5F0"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4174DD63"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3B5DF775"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1EEB0AD7"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3A0B8A96"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noWrap/>
            <w:vAlign w:val="center"/>
            <w:hideMark/>
          </w:tcPr>
          <w:p w14:paraId="67D063F9"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40982C3C" w14:textId="77777777" w:rsidR="00A21231" w:rsidRPr="00A21231" w:rsidRDefault="00A21231" w:rsidP="00A21231">
            <w:pPr>
              <w:jc w:val="center"/>
              <w:rPr>
                <w:color w:val="000000"/>
                <w:sz w:val="24"/>
                <w:szCs w:val="24"/>
                <w:lang w:val="en-US"/>
              </w:rPr>
            </w:pPr>
            <w:r w:rsidRPr="00A21231">
              <w:rPr>
                <w:color w:val="000000"/>
                <w:sz w:val="24"/>
                <w:szCs w:val="24"/>
                <w:lang w:val="en-US"/>
              </w:rPr>
              <w:t>7</w:t>
            </w:r>
          </w:p>
        </w:tc>
      </w:tr>
      <w:tr w:rsidR="00A21231" w:rsidRPr="00A21231" w14:paraId="031067A9"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5B83196" w14:textId="77777777" w:rsidR="00A21231" w:rsidRPr="00A21231" w:rsidRDefault="00A21231" w:rsidP="00A21231">
            <w:pPr>
              <w:rPr>
                <w:b/>
                <w:bCs/>
                <w:color w:val="000000"/>
                <w:sz w:val="24"/>
                <w:szCs w:val="24"/>
                <w:lang w:val="en-US"/>
              </w:rPr>
            </w:pPr>
            <w:r w:rsidRPr="00A21231">
              <w:rPr>
                <w:b/>
                <w:bCs/>
                <w:color w:val="000000"/>
                <w:sz w:val="24"/>
                <w:szCs w:val="24"/>
                <w:lang w:val="en-US"/>
              </w:rPr>
              <w:t>Разом за розділом 2</w:t>
            </w:r>
          </w:p>
        </w:tc>
        <w:tc>
          <w:tcPr>
            <w:tcW w:w="920" w:type="dxa"/>
            <w:tcBorders>
              <w:top w:val="nil"/>
              <w:left w:val="nil"/>
              <w:bottom w:val="single" w:sz="4" w:space="0" w:color="auto"/>
              <w:right w:val="single" w:sz="4" w:space="0" w:color="auto"/>
            </w:tcBorders>
            <w:shd w:val="clear" w:color="auto" w:fill="auto"/>
            <w:vAlign w:val="center"/>
            <w:hideMark/>
          </w:tcPr>
          <w:p w14:paraId="5652FFB0"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32</w:t>
            </w:r>
          </w:p>
        </w:tc>
        <w:tc>
          <w:tcPr>
            <w:tcW w:w="920" w:type="dxa"/>
            <w:tcBorders>
              <w:top w:val="nil"/>
              <w:left w:val="nil"/>
              <w:bottom w:val="single" w:sz="4" w:space="0" w:color="auto"/>
              <w:right w:val="single" w:sz="4" w:space="0" w:color="auto"/>
            </w:tcBorders>
            <w:shd w:val="clear" w:color="auto" w:fill="auto"/>
            <w:vAlign w:val="center"/>
            <w:hideMark/>
          </w:tcPr>
          <w:p w14:paraId="4927E59E"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1AA0C0B5"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240D9F38"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16</w:t>
            </w:r>
          </w:p>
        </w:tc>
        <w:tc>
          <w:tcPr>
            <w:tcW w:w="920" w:type="dxa"/>
            <w:tcBorders>
              <w:top w:val="nil"/>
              <w:left w:val="nil"/>
              <w:bottom w:val="single" w:sz="4" w:space="0" w:color="auto"/>
              <w:right w:val="single" w:sz="4" w:space="0" w:color="auto"/>
            </w:tcBorders>
            <w:shd w:val="clear" w:color="auto" w:fill="auto"/>
            <w:vAlign w:val="center"/>
            <w:hideMark/>
          </w:tcPr>
          <w:p w14:paraId="39A1FB6A"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1636E3B5"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2CA5432"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24</w:t>
            </w:r>
          </w:p>
        </w:tc>
        <w:tc>
          <w:tcPr>
            <w:tcW w:w="920" w:type="dxa"/>
            <w:tcBorders>
              <w:top w:val="nil"/>
              <w:left w:val="nil"/>
              <w:bottom w:val="single" w:sz="4" w:space="0" w:color="auto"/>
              <w:right w:val="single" w:sz="4" w:space="0" w:color="auto"/>
            </w:tcBorders>
            <w:shd w:val="clear" w:color="auto" w:fill="auto"/>
            <w:vAlign w:val="center"/>
            <w:hideMark/>
          </w:tcPr>
          <w:p w14:paraId="370CD9E8"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28</w:t>
            </w:r>
          </w:p>
        </w:tc>
      </w:tr>
      <w:tr w:rsidR="00A21231" w:rsidRPr="00A21231" w14:paraId="4B569D50"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76571B9" w14:textId="77777777" w:rsidR="00A21231" w:rsidRPr="004A039E" w:rsidRDefault="00A21231" w:rsidP="00A21231">
            <w:pPr>
              <w:rPr>
                <w:color w:val="000000"/>
                <w:sz w:val="24"/>
                <w:szCs w:val="24"/>
                <w:lang w:val="ru-RU"/>
              </w:rPr>
            </w:pPr>
            <w:r w:rsidRPr="004A039E">
              <w:rPr>
                <w:color w:val="000000"/>
                <w:sz w:val="24"/>
                <w:szCs w:val="24"/>
                <w:lang w:val="ru-RU"/>
              </w:rPr>
              <w:t>Тема 3.1 Перетин господарської та цивільної юрисдикцій</w:t>
            </w:r>
          </w:p>
        </w:tc>
        <w:tc>
          <w:tcPr>
            <w:tcW w:w="920" w:type="dxa"/>
            <w:tcBorders>
              <w:top w:val="nil"/>
              <w:left w:val="nil"/>
              <w:bottom w:val="single" w:sz="4" w:space="0" w:color="auto"/>
              <w:right w:val="single" w:sz="4" w:space="0" w:color="auto"/>
            </w:tcBorders>
            <w:shd w:val="clear" w:color="auto" w:fill="auto"/>
            <w:vAlign w:val="center"/>
            <w:hideMark/>
          </w:tcPr>
          <w:p w14:paraId="79C889F1"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1D60DB30"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27C58500"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F8C0C31"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1ABCA0AD"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516CBD67"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53AAE6DE"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5E67B34E"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1B28E04B"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4DDE811" w14:textId="77777777" w:rsidR="00A21231" w:rsidRPr="004A039E" w:rsidRDefault="00A21231" w:rsidP="00A21231">
            <w:pPr>
              <w:rPr>
                <w:color w:val="000000"/>
                <w:sz w:val="24"/>
                <w:szCs w:val="24"/>
                <w:lang w:val="ru-RU"/>
              </w:rPr>
            </w:pPr>
            <w:r w:rsidRPr="004A039E">
              <w:rPr>
                <w:color w:val="000000"/>
                <w:sz w:val="24"/>
                <w:szCs w:val="24"/>
                <w:lang w:val="ru-RU"/>
              </w:rPr>
              <w:t xml:space="preserve">Тема 3.2 Перетин адміністративної </w:t>
            </w:r>
            <w:r w:rsidRPr="004A039E">
              <w:rPr>
                <w:color w:val="000000"/>
                <w:sz w:val="24"/>
                <w:szCs w:val="24"/>
                <w:lang w:val="ru-RU"/>
              </w:rPr>
              <w:br/>
              <w:t>та цивільної юрисдикцій</w:t>
            </w:r>
          </w:p>
        </w:tc>
        <w:tc>
          <w:tcPr>
            <w:tcW w:w="920" w:type="dxa"/>
            <w:tcBorders>
              <w:top w:val="nil"/>
              <w:left w:val="nil"/>
              <w:bottom w:val="single" w:sz="4" w:space="0" w:color="auto"/>
              <w:right w:val="single" w:sz="4" w:space="0" w:color="auto"/>
            </w:tcBorders>
            <w:shd w:val="clear" w:color="auto" w:fill="auto"/>
            <w:vAlign w:val="center"/>
            <w:hideMark/>
          </w:tcPr>
          <w:p w14:paraId="601CC47E"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4AAAFA54"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1C523937"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1969BE83"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08BE5EAA"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0A4266A5"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306874F9"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325C54AB"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6A29283F"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A314B41" w14:textId="77777777" w:rsidR="00A21231" w:rsidRPr="004A039E" w:rsidRDefault="00A21231" w:rsidP="00A21231">
            <w:pPr>
              <w:rPr>
                <w:color w:val="000000"/>
                <w:sz w:val="24"/>
                <w:szCs w:val="24"/>
                <w:lang w:val="ru-RU"/>
              </w:rPr>
            </w:pPr>
            <w:r w:rsidRPr="004A039E">
              <w:rPr>
                <w:color w:val="000000"/>
                <w:sz w:val="24"/>
                <w:szCs w:val="24"/>
                <w:lang w:val="ru-RU"/>
              </w:rPr>
              <w:t>Тема 3.3 Адміністрування спорів публічно-правової площини</w:t>
            </w:r>
          </w:p>
        </w:tc>
        <w:tc>
          <w:tcPr>
            <w:tcW w:w="920" w:type="dxa"/>
            <w:tcBorders>
              <w:top w:val="nil"/>
              <w:left w:val="nil"/>
              <w:bottom w:val="single" w:sz="4" w:space="0" w:color="auto"/>
              <w:right w:val="single" w:sz="4" w:space="0" w:color="auto"/>
            </w:tcBorders>
            <w:shd w:val="clear" w:color="auto" w:fill="auto"/>
            <w:vAlign w:val="center"/>
            <w:hideMark/>
          </w:tcPr>
          <w:p w14:paraId="2020C452" w14:textId="77777777" w:rsidR="00A21231" w:rsidRPr="00A21231" w:rsidRDefault="00A21231" w:rsidP="00A21231">
            <w:pPr>
              <w:jc w:val="center"/>
              <w:rPr>
                <w:color w:val="000000"/>
                <w:sz w:val="24"/>
                <w:szCs w:val="24"/>
                <w:lang w:val="en-US"/>
              </w:rPr>
            </w:pPr>
            <w:r w:rsidRPr="00A21231">
              <w:rPr>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2418511D"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3EC7869"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31D43ACC"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35E0781B"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7F6C6F08"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7DEC9431"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77FE199A" w14:textId="77777777" w:rsidR="00A21231" w:rsidRPr="00A21231" w:rsidRDefault="00A21231" w:rsidP="00A21231">
            <w:pPr>
              <w:jc w:val="center"/>
              <w:rPr>
                <w:color w:val="000000"/>
                <w:sz w:val="24"/>
                <w:szCs w:val="24"/>
                <w:lang w:val="en-US"/>
              </w:rPr>
            </w:pPr>
            <w:r w:rsidRPr="00A21231">
              <w:rPr>
                <w:color w:val="000000"/>
                <w:sz w:val="24"/>
                <w:szCs w:val="24"/>
                <w:lang w:val="en-US"/>
              </w:rPr>
              <w:t>6.5</w:t>
            </w:r>
          </w:p>
        </w:tc>
      </w:tr>
      <w:tr w:rsidR="00A21231" w:rsidRPr="00A21231" w14:paraId="5F97DDE6" w14:textId="77777777" w:rsidTr="00A21231">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7F9EA1A" w14:textId="77777777" w:rsidR="00A21231" w:rsidRPr="004A039E" w:rsidRDefault="00A21231" w:rsidP="00A21231">
            <w:pPr>
              <w:rPr>
                <w:color w:val="000000"/>
                <w:sz w:val="24"/>
                <w:szCs w:val="24"/>
                <w:lang w:val="ru-RU"/>
              </w:rPr>
            </w:pPr>
            <w:r w:rsidRPr="004A039E">
              <w:rPr>
                <w:color w:val="000000"/>
                <w:sz w:val="24"/>
                <w:szCs w:val="24"/>
                <w:lang w:val="ru-RU"/>
              </w:rPr>
              <w:t>Тема 3.4 Страйк і врегулювання колективних конфліктів</w:t>
            </w:r>
          </w:p>
        </w:tc>
        <w:tc>
          <w:tcPr>
            <w:tcW w:w="920" w:type="dxa"/>
            <w:tcBorders>
              <w:top w:val="nil"/>
              <w:left w:val="nil"/>
              <w:bottom w:val="single" w:sz="4" w:space="0" w:color="auto"/>
              <w:right w:val="single" w:sz="4" w:space="0" w:color="auto"/>
            </w:tcBorders>
            <w:shd w:val="clear" w:color="auto" w:fill="auto"/>
            <w:vAlign w:val="center"/>
            <w:hideMark/>
          </w:tcPr>
          <w:p w14:paraId="5996D2E4" w14:textId="77777777" w:rsidR="00A21231" w:rsidRPr="00A21231" w:rsidRDefault="00A21231" w:rsidP="00A21231">
            <w:pPr>
              <w:jc w:val="center"/>
              <w:rPr>
                <w:color w:val="000000"/>
                <w:sz w:val="24"/>
                <w:szCs w:val="24"/>
                <w:lang w:val="en-US"/>
              </w:rPr>
            </w:pPr>
            <w:r w:rsidRPr="00A21231">
              <w:rPr>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0A2560CE"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56FF687F"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1F58A9AE" w14:textId="77777777" w:rsidR="00A21231" w:rsidRPr="00A21231" w:rsidRDefault="00A21231" w:rsidP="00A21231">
            <w:pPr>
              <w:jc w:val="center"/>
              <w:rPr>
                <w:color w:val="000000"/>
                <w:sz w:val="24"/>
                <w:szCs w:val="24"/>
                <w:lang w:val="en-US"/>
              </w:rPr>
            </w:pPr>
            <w:r w:rsidRPr="00A21231">
              <w:rPr>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noWrap/>
            <w:vAlign w:val="center"/>
            <w:hideMark/>
          </w:tcPr>
          <w:p w14:paraId="27722E03" w14:textId="77777777" w:rsidR="00A21231" w:rsidRPr="00A21231" w:rsidRDefault="00A21231" w:rsidP="00A21231">
            <w:pPr>
              <w:jc w:val="center"/>
              <w:rPr>
                <w:color w:val="000000"/>
                <w:sz w:val="24"/>
                <w:szCs w:val="24"/>
                <w:lang w:val="en-US"/>
              </w:rPr>
            </w:pPr>
            <w:r w:rsidRPr="00A21231">
              <w:rPr>
                <w:color w:val="000000"/>
                <w:sz w:val="24"/>
                <w:szCs w:val="24"/>
                <w:lang w:val="en-US"/>
              </w:rPr>
              <w:t>0.5</w:t>
            </w:r>
          </w:p>
        </w:tc>
        <w:tc>
          <w:tcPr>
            <w:tcW w:w="920" w:type="dxa"/>
            <w:tcBorders>
              <w:top w:val="nil"/>
              <w:left w:val="nil"/>
              <w:bottom w:val="single" w:sz="4" w:space="0" w:color="auto"/>
              <w:right w:val="single" w:sz="4" w:space="0" w:color="auto"/>
            </w:tcBorders>
            <w:shd w:val="clear" w:color="auto" w:fill="auto"/>
            <w:vAlign w:val="center"/>
            <w:hideMark/>
          </w:tcPr>
          <w:p w14:paraId="625BEC99"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7B909CAB" w14:textId="77777777" w:rsidR="00A21231" w:rsidRPr="00A21231" w:rsidRDefault="00A21231" w:rsidP="00A21231">
            <w:pPr>
              <w:jc w:val="center"/>
              <w:rPr>
                <w:color w:val="000000"/>
                <w:sz w:val="24"/>
                <w:szCs w:val="24"/>
                <w:lang w:val="en-US"/>
              </w:rPr>
            </w:pPr>
            <w:r w:rsidRPr="00A21231">
              <w:rPr>
                <w:color w:val="000000"/>
                <w:sz w:val="24"/>
                <w:szCs w:val="24"/>
                <w:lang w:val="en-US"/>
              </w:rPr>
              <w:t>5</w:t>
            </w:r>
          </w:p>
        </w:tc>
        <w:tc>
          <w:tcPr>
            <w:tcW w:w="920" w:type="dxa"/>
            <w:tcBorders>
              <w:top w:val="nil"/>
              <w:left w:val="nil"/>
              <w:bottom w:val="single" w:sz="4" w:space="0" w:color="auto"/>
              <w:right w:val="single" w:sz="4" w:space="0" w:color="auto"/>
            </w:tcBorders>
            <w:shd w:val="clear" w:color="auto" w:fill="auto"/>
            <w:vAlign w:val="center"/>
            <w:hideMark/>
          </w:tcPr>
          <w:p w14:paraId="75D74C52" w14:textId="77777777" w:rsidR="00A21231" w:rsidRPr="00A21231" w:rsidRDefault="00A21231" w:rsidP="00A21231">
            <w:pPr>
              <w:jc w:val="center"/>
              <w:rPr>
                <w:color w:val="000000"/>
                <w:sz w:val="24"/>
                <w:szCs w:val="24"/>
                <w:lang w:val="en-US"/>
              </w:rPr>
            </w:pPr>
            <w:r w:rsidRPr="00A21231">
              <w:rPr>
                <w:color w:val="000000"/>
                <w:sz w:val="24"/>
                <w:szCs w:val="24"/>
                <w:lang w:val="en-US"/>
              </w:rPr>
              <w:t>5.5</w:t>
            </w:r>
          </w:p>
        </w:tc>
      </w:tr>
      <w:tr w:rsidR="00A21231" w:rsidRPr="00A21231" w14:paraId="7C42F9E6"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6028A0FC" w14:textId="77777777" w:rsidR="00A21231" w:rsidRPr="00A21231" w:rsidRDefault="00A21231" w:rsidP="00A21231">
            <w:pPr>
              <w:rPr>
                <w:b/>
                <w:bCs/>
                <w:color w:val="000000"/>
                <w:sz w:val="24"/>
                <w:szCs w:val="24"/>
                <w:lang w:val="en-US"/>
              </w:rPr>
            </w:pPr>
            <w:r w:rsidRPr="00A21231">
              <w:rPr>
                <w:b/>
                <w:bCs/>
                <w:color w:val="000000"/>
                <w:sz w:val="24"/>
                <w:szCs w:val="24"/>
                <w:lang w:val="en-US"/>
              </w:rPr>
              <w:t>Разом за розділом 3</w:t>
            </w:r>
          </w:p>
        </w:tc>
        <w:tc>
          <w:tcPr>
            <w:tcW w:w="920" w:type="dxa"/>
            <w:tcBorders>
              <w:top w:val="nil"/>
              <w:left w:val="nil"/>
              <w:bottom w:val="single" w:sz="4" w:space="0" w:color="auto"/>
              <w:right w:val="single" w:sz="4" w:space="0" w:color="auto"/>
            </w:tcBorders>
            <w:shd w:val="clear" w:color="auto" w:fill="auto"/>
            <w:vAlign w:val="center"/>
            <w:hideMark/>
          </w:tcPr>
          <w:p w14:paraId="11B4DAFC"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30</w:t>
            </w:r>
          </w:p>
        </w:tc>
        <w:tc>
          <w:tcPr>
            <w:tcW w:w="920" w:type="dxa"/>
            <w:tcBorders>
              <w:top w:val="nil"/>
              <w:left w:val="nil"/>
              <w:bottom w:val="single" w:sz="4" w:space="0" w:color="auto"/>
              <w:right w:val="single" w:sz="4" w:space="0" w:color="auto"/>
            </w:tcBorders>
            <w:shd w:val="clear" w:color="auto" w:fill="auto"/>
            <w:vAlign w:val="center"/>
            <w:hideMark/>
          </w:tcPr>
          <w:p w14:paraId="6241BD8D"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8</w:t>
            </w:r>
          </w:p>
        </w:tc>
        <w:tc>
          <w:tcPr>
            <w:tcW w:w="920" w:type="dxa"/>
            <w:tcBorders>
              <w:top w:val="nil"/>
              <w:left w:val="nil"/>
              <w:bottom w:val="single" w:sz="4" w:space="0" w:color="auto"/>
              <w:right w:val="single" w:sz="4" w:space="0" w:color="auto"/>
            </w:tcBorders>
            <w:shd w:val="clear" w:color="auto" w:fill="auto"/>
            <w:vAlign w:val="center"/>
            <w:hideMark/>
          </w:tcPr>
          <w:p w14:paraId="0F11B96B"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360306A1"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16</w:t>
            </w:r>
          </w:p>
        </w:tc>
        <w:tc>
          <w:tcPr>
            <w:tcW w:w="920" w:type="dxa"/>
            <w:tcBorders>
              <w:top w:val="nil"/>
              <w:left w:val="nil"/>
              <w:bottom w:val="single" w:sz="4" w:space="0" w:color="auto"/>
              <w:right w:val="single" w:sz="4" w:space="0" w:color="auto"/>
            </w:tcBorders>
            <w:shd w:val="clear" w:color="auto" w:fill="auto"/>
            <w:vAlign w:val="center"/>
            <w:hideMark/>
          </w:tcPr>
          <w:p w14:paraId="2D221047"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0ED739B4"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vAlign w:val="center"/>
            <w:hideMark/>
          </w:tcPr>
          <w:p w14:paraId="71CD73EC"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23</w:t>
            </w:r>
          </w:p>
        </w:tc>
        <w:tc>
          <w:tcPr>
            <w:tcW w:w="920" w:type="dxa"/>
            <w:tcBorders>
              <w:top w:val="nil"/>
              <w:left w:val="nil"/>
              <w:bottom w:val="single" w:sz="4" w:space="0" w:color="auto"/>
              <w:right w:val="single" w:sz="4" w:space="0" w:color="auto"/>
            </w:tcBorders>
            <w:shd w:val="clear" w:color="auto" w:fill="auto"/>
            <w:vAlign w:val="center"/>
            <w:hideMark/>
          </w:tcPr>
          <w:p w14:paraId="71E51426"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25</w:t>
            </w:r>
          </w:p>
        </w:tc>
      </w:tr>
      <w:tr w:rsidR="00A21231" w:rsidRPr="00A21231" w14:paraId="7201B207"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079F5C0" w14:textId="77777777" w:rsidR="00A21231" w:rsidRPr="00A21231" w:rsidRDefault="00A21231" w:rsidP="00A21231">
            <w:pPr>
              <w:rPr>
                <w:color w:val="000000"/>
                <w:sz w:val="24"/>
                <w:szCs w:val="24"/>
                <w:lang w:val="en-US"/>
              </w:rPr>
            </w:pPr>
            <w:r w:rsidRPr="00A21231">
              <w:rPr>
                <w:color w:val="000000"/>
                <w:sz w:val="24"/>
                <w:szCs w:val="24"/>
                <w:lang w:val="en-US"/>
              </w:rPr>
              <w:t xml:space="preserve">Контрольна робота </w:t>
            </w:r>
          </w:p>
        </w:tc>
        <w:tc>
          <w:tcPr>
            <w:tcW w:w="920" w:type="dxa"/>
            <w:tcBorders>
              <w:top w:val="nil"/>
              <w:left w:val="nil"/>
              <w:bottom w:val="single" w:sz="4" w:space="0" w:color="auto"/>
              <w:right w:val="single" w:sz="4" w:space="0" w:color="auto"/>
            </w:tcBorders>
            <w:shd w:val="clear" w:color="auto" w:fill="auto"/>
            <w:noWrap/>
            <w:vAlign w:val="center"/>
            <w:hideMark/>
          </w:tcPr>
          <w:p w14:paraId="51D590B4"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noWrap/>
            <w:vAlign w:val="center"/>
            <w:hideMark/>
          </w:tcPr>
          <w:p w14:paraId="091D2DF3"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noWrap/>
            <w:vAlign w:val="center"/>
            <w:hideMark/>
          </w:tcPr>
          <w:p w14:paraId="3F786D9D"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vAlign w:val="center"/>
            <w:hideMark/>
          </w:tcPr>
          <w:p w14:paraId="0A11EB91" w14:textId="77777777" w:rsidR="00A21231" w:rsidRPr="00A21231" w:rsidRDefault="00A21231" w:rsidP="00A21231">
            <w:pPr>
              <w:jc w:val="center"/>
              <w:rPr>
                <w:color w:val="000000"/>
                <w:sz w:val="24"/>
                <w:szCs w:val="24"/>
                <w:lang w:val="en-US"/>
              </w:rPr>
            </w:pPr>
            <w:r w:rsidRPr="00A21231">
              <w:rPr>
                <w:color w:val="000000"/>
                <w:sz w:val="24"/>
                <w:szCs w:val="24"/>
                <w:lang w:val="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6C86D0BF"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noWrap/>
            <w:vAlign w:val="center"/>
            <w:hideMark/>
          </w:tcPr>
          <w:p w14:paraId="0B031CA3"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vAlign w:val="center"/>
            <w:hideMark/>
          </w:tcPr>
          <w:p w14:paraId="116E4666" w14:textId="77777777" w:rsidR="00A21231" w:rsidRPr="00A21231" w:rsidRDefault="00A21231" w:rsidP="00A21231">
            <w:pPr>
              <w:jc w:val="center"/>
              <w:rPr>
                <w:color w:val="000000"/>
                <w:sz w:val="24"/>
                <w:szCs w:val="24"/>
                <w:lang w:val="en-US"/>
              </w:rPr>
            </w:pPr>
            <w:r w:rsidRPr="00A21231">
              <w:rPr>
                <w:color w:val="000000"/>
                <w:sz w:val="24"/>
                <w:szCs w:val="24"/>
                <w:lang w:val="en-US"/>
              </w:rPr>
              <w:t>10</w:t>
            </w:r>
          </w:p>
        </w:tc>
        <w:tc>
          <w:tcPr>
            <w:tcW w:w="920" w:type="dxa"/>
            <w:tcBorders>
              <w:top w:val="nil"/>
              <w:left w:val="nil"/>
              <w:bottom w:val="single" w:sz="4" w:space="0" w:color="auto"/>
              <w:right w:val="single" w:sz="4" w:space="0" w:color="auto"/>
            </w:tcBorders>
            <w:shd w:val="clear" w:color="auto" w:fill="auto"/>
            <w:noWrap/>
            <w:vAlign w:val="center"/>
            <w:hideMark/>
          </w:tcPr>
          <w:p w14:paraId="4E8F7ED6"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r>
      <w:tr w:rsidR="00A21231" w:rsidRPr="00A21231" w14:paraId="1991A5FD"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617B206" w14:textId="77777777" w:rsidR="00A21231" w:rsidRPr="00A21231" w:rsidRDefault="00A21231" w:rsidP="00A21231">
            <w:pPr>
              <w:rPr>
                <w:b/>
                <w:bCs/>
                <w:color w:val="000000"/>
                <w:sz w:val="24"/>
                <w:szCs w:val="24"/>
                <w:lang w:val="en-US"/>
              </w:rPr>
            </w:pPr>
            <w:r w:rsidRPr="00A21231">
              <w:rPr>
                <w:b/>
                <w:bCs/>
                <w:color w:val="000000"/>
                <w:sz w:val="24"/>
                <w:szCs w:val="24"/>
                <w:lang w:val="en-US"/>
              </w:rPr>
              <w:t>Залік</w:t>
            </w:r>
          </w:p>
        </w:tc>
        <w:tc>
          <w:tcPr>
            <w:tcW w:w="920" w:type="dxa"/>
            <w:tcBorders>
              <w:top w:val="nil"/>
              <w:left w:val="nil"/>
              <w:bottom w:val="single" w:sz="4" w:space="0" w:color="auto"/>
              <w:right w:val="single" w:sz="4" w:space="0" w:color="auto"/>
            </w:tcBorders>
            <w:shd w:val="clear" w:color="auto" w:fill="auto"/>
            <w:noWrap/>
            <w:vAlign w:val="center"/>
            <w:hideMark/>
          </w:tcPr>
          <w:p w14:paraId="16157735"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vAlign w:val="center"/>
            <w:hideMark/>
          </w:tcPr>
          <w:p w14:paraId="508AFCBA"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vAlign w:val="center"/>
            <w:hideMark/>
          </w:tcPr>
          <w:p w14:paraId="7F0E488E" w14:textId="77777777" w:rsidR="00A21231" w:rsidRPr="00A21231" w:rsidRDefault="00A21231" w:rsidP="00A21231">
            <w:pPr>
              <w:jc w:val="center"/>
              <w:rPr>
                <w:i/>
                <w:iCs/>
                <w:color w:val="000000"/>
                <w:sz w:val="24"/>
                <w:szCs w:val="24"/>
                <w:lang w:val="en-US"/>
              </w:rPr>
            </w:pPr>
            <w:r w:rsidRPr="00A21231">
              <w:rPr>
                <w:i/>
                <w:iCs/>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noWrap/>
            <w:vAlign w:val="center"/>
            <w:hideMark/>
          </w:tcPr>
          <w:p w14:paraId="62025962"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vAlign w:val="center"/>
            <w:hideMark/>
          </w:tcPr>
          <w:p w14:paraId="0F2BF0BA"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vAlign w:val="center"/>
            <w:hideMark/>
          </w:tcPr>
          <w:p w14:paraId="23BEC72B" w14:textId="77777777" w:rsidR="00A21231" w:rsidRPr="00A21231" w:rsidRDefault="00A21231" w:rsidP="00A21231">
            <w:pPr>
              <w:jc w:val="center"/>
              <w:rPr>
                <w:color w:val="000000"/>
                <w:sz w:val="24"/>
                <w:szCs w:val="24"/>
                <w:lang w:val="en-US"/>
              </w:rPr>
            </w:pPr>
            <w:r w:rsidRPr="00A21231">
              <w:rPr>
                <w:color w:val="000000"/>
                <w:sz w:val="24"/>
                <w:szCs w:val="24"/>
                <w:lang w:val="en-US"/>
              </w:rPr>
              <w:t>2</w:t>
            </w:r>
          </w:p>
        </w:tc>
        <w:tc>
          <w:tcPr>
            <w:tcW w:w="920" w:type="dxa"/>
            <w:tcBorders>
              <w:top w:val="nil"/>
              <w:left w:val="nil"/>
              <w:bottom w:val="single" w:sz="4" w:space="0" w:color="auto"/>
              <w:right w:val="single" w:sz="4" w:space="0" w:color="auto"/>
            </w:tcBorders>
            <w:shd w:val="clear" w:color="auto" w:fill="auto"/>
            <w:noWrap/>
            <w:vAlign w:val="center"/>
            <w:hideMark/>
          </w:tcPr>
          <w:p w14:paraId="68EB8DEB"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c>
          <w:tcPr>
            <w:tcW w:w="920" w:type="dxa"/>
            <w:tcBorders>
              <w:top w:val="nil"/>
              <w:left w:val="nil"/>
              <w:bottom w:val="single" w:sz="4" w:space="0" w:color="auto"/>
              <w:right w:val="single" w:sz="4" w:space="0" w:color="auto"/>
            </w:tcBorders>
            <w:shd w:val="clear" w:color="auto" w:fill="auto"/>
            <w:noWrap/>
            <w:vAlign w:val="center"/>
            <w:hideMark/>
          </w:tcPr>
          <w:p w14:paraId="2FB04D49" w14:textId="77777777" w:rsidR="00A21231" w:rsidRPr="00A21231" w:rsidRDefault="00A21231" w:rsidP="00A21231">
            <w:pPr>
              <w:jc w:val="center"/>
              <w:rPr>
                <w:color w:val="000000"/>
                <w:sz w:val="24"/>
                <w:szCs w:val="24"/>
                <w:lang w:val="en-US"/>
              </w:rPr>
            </w:pPr>
            <w:r w:rsidRPr="00A21231">
              <w:rPr>
                <w:color w:val="000000"/>
                <w:sz w:val="24"/>
                <w:szCs w:val="24"/>
                <w:lang w:val="en-US"/>
              </w:rPr>
              <w:t> </w:t>
            </w:r>
          </w:p>
        </w:tc>
      </w:tr>
      <w:tr w:rsidR="00A21231" w:rsidRPr="00A21231" w14:paraId="288921F6" w14:textId="77777777" w:rsidTr="00A21231">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399A4CB" w14:textId="77777777" w:rsidR="00A21231" w:rsidRPr="00A21231" w:rsidRDefault="00A21231" w:rsidP="00A21231">
            <w:pPr>
              <w:rPr>
                <w:b/>
                <w:bCs/>
                <w:color w:val="000000"/>
                <w:sz w:val="24"/>
                <w:szCs w:val="24"/>
                <w:lang w:val="en-US"/>
              </w:rPr>
            </w:pPr>
            <w:r w:rsidRPr="00A21231">
              <w:rPr>
                <w:b/>
                <w:bCs/>
                <w:color w:val="000000"/>
                <w:sz w:val="24"/>
                <w:szCs w:val="24"/>
                <w:lang w:val="en-US"/>
              </w:rPr>
              <w:t xml:space="preserve">Всього годин </w:t>
            </w:r>
          </w:p>
        </w:tc>
        <w:tc>
          <w:tcPr>
            <w:tcW w:w="920" w:type="dxa"/>
            <w:tcBorders>
              <w:top w:val="nil"/>
              <w:left w:val="nil"/>
              <w:bottom w:val="single" w:sz="4" w:space="0" w:color="auto"/>
              <w:right w:val="single" w:sz="4" w:space="0" w:color="auto"/>
            </w:tcBorders>
            <w:shd w:val="clear" w:color="auto" w:fill="auto"/>
            <w:vAlign w:val="center"/>
            <w:hideMark/>
          </w:tcPr>
          <w:p w14:paraId="3853B6F8"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90</w:t>
            </w:r>
          </w:p>
        </w:tc>
        <w:tc>
          <w:tcPr>
            <w:tcW w:w="920" w:type="dxa"/>
            <w:tcBorders>
              <w:top w:val="nil"/>
              <w:left w:val="nil"/>
              <w:bottom w:val="single" w:sz="4" w:space="0" w:color="auto"/>
              <w:right w:val="single" w:sz="4" w:space="0" w:color="auto"/>
            </w:tcBorders>
            <w:shd w:val="clear" w:color="auto" w:fill="auto"/>
            <w:vAlign w:val="center"/>
            <w:hideMark/>
          </w:tcPr>
          <w:p w14:paraId="7E9F1CE9"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24</w:t>
            </w:r>
          </w:p>
        </w:tc>
        <w:tc>
          <w:tcPr>
            <w:tcW w:w="920" w:type="dxa"/>
            <w:tcBorders>
              <w:top w:val="nil"/>
              <w:left w:val="nil"/>
              <w:bottom w:val="single" w:sz="4" w:space="0" w:color="auto"/>
              <w:right w:val="single" w:sz="4" w:space="0" w:color="auto"/>
            </w:tcBorders>
            <w:shd w:val="clear" w:color="auto" w:fill="auto"/>
            <w:vAlign w:val="center"/>
            <w:hideMark/>
          </w:tcPr>
          <w:p w14:paraId="39250829"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22</w:t>
            </w:r>
          </w:p>
        </w:tc>
        <w:tc>
          <w:tcPr>
            <w:tcW w:w="920" w:type="dxa"/>
            <w:tcBorders>
              <w:top w:val="nil"/>
              <w:left w:val="nil"/>
              <w:bottom w:val="single" w:sz="4" w:space="0" w:color="auto"/>
              <w:right w:val="single" w:sz="4" w:space="0" w:color="auto"/>
            </w:tcBorders>
            <w:shd w:val="clear" w:color="auto" w:fill="auto"/>
            <w:vAlign w:val="center"/>
            <w:hideMark/>
          </w:tcPr>
          <w:p w14:paraId="5CB6EDED"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44</w:t>
            </w:r>
          </w:p>
        </w:tc>
        <w:tc>
          <w:tcPr>
            <w:tcW w:w="920" w:type="dxa"/>
            <w:tcBorders>
              <w:top w:val="nil"/>
              <w:left w:val="nil"/>
              <w:bottom w:val="single" w:sz="4" w:space="0" w:color="auto"/>
              <w:right w:val="single" w:sz="4" w:space="0" w:color="auto"/>
            </w:tcBorders>
            <w:shd w:val="clear" w:color="auto" w:fill="auto"/>
            <w:vAlign w:val="center"/>
            <w:hideMark/>
          </w:tcPr>
          <w:p w14:paraId="70D27F8D"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6</w:t>
            </w:r>
          </w:p>
        </w:tc>
        <w:tc>
          <w:tcPr>
            <w:tcW w:w="920" w:type="dxa"/>
            <w:tcBorders>
              <w:top w:val="nil"/>
              <w:left w:val="nil"/>
              <w:bottom w:val="single" w:sz="4" w:space="0" w:color="auto"/>
              <w:right w:val="single" w:sz="4" w:space="0" w:color="auto"/>
            </w:tcBorders>
            <w:shd w:val="clear" w:color="auto" w:fill="auto"/>
            <w:vAlign w:val="center"/>
            <w:hideMark/>
          </w:tcPr>
          <w:p w14:paraId="567437FC"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4</w:t>
            </w:r>
          </w:p>
        </w:tc>
        <w:tc>
          <w:tcPr>
            <w:tcW w:w="920" w:type="dxa"/>
            <w:tcBorders>
              <w:top w:val="nil"/>
              <w:left w:val="nil"/>
              <w:bottom w:val="single" w:sz="4" w:space="0" w:color="auto"/>
              <w:right w:val="single" w:sz="4" w:space="0" w:color="auto"/>
            </w:tcBorders>
            <w:shd w:val="clear" w:color="auto" w:fill="auto"/>
            <w:vAlign w:val="center"/>
            <w:hideMark/>
          </w:tcPr>
          <w:p w14:paraId="4394B0D0"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80</w:t>
            </w:r>
          </w:p>
        </w:tc>
        <w:tc>
          <w:tcPr>
            <w:tcW w:w="920" w:type="dxa"/>
            <w:tcBorders>
              <w:top w:val="nil"/>
              <w:left w:val="nil"/>
              <w:bottom w:val="single" w:sz="4" w:space="0" w:color="auto"/>
              <w:right w:val="single" w:sz="4" w:space="0" w:color="auto"/>
            </w:tcBorders>
            <w:shd w:val="clear" w:color="auto" w:fill="auto"/>
            <w:vAlign w:val="center"/>
            <w:hideMark/>
          </w:tcPr>
          <w:p w14:paraId="3A4FF57A" w14:textId="77777777" w:rsidR="00A21231" w:rsidRPr="00A21231" w:rsidRDefault="00A21231" w:rsidP="00A21231">
            <w:pPr>
              <w:jc w:val="center"/>
              <w:rPr>
                <w:b/>
                <w:bCs/>
                <w:color w:val="000000"/>
                <w:sz w:val="24"/>
                <w:szCs w:val="24"/>
                <w:lang w:val="en-US"/>
              </w:rPr>
            </w:pPr>
            <w:r w:rsidRPr="00A21231">
              <w:rPr>
                <w:b/>
                <w:bCs/>
                <w:color w:val="000000"/>
                <w:sz w:val="24"/>
                <w:szCs w:val="24"/>
                <w:lang w:val="en-US"/>
              </w:rPr>
              <w:t>90</w:t>
            </w:r>
          </w:p>
        </w:tc>
      </w:tr>
    </w:tbl>
    <w:p w14:paraId="2E7E11EA" w14:textId="7D281B46" w:rsidR="005034B7" w:rsidRDefault="005034B7" w:rsidP="002A09FB">
      <w:pPr>
        <w:spacing w:line="240" w:lineRule="auto"/>
        <w:rPr>
          <w:sz w:val="24"/>
          <w:szCs w:val="24"/>
        </w:rPr>
      </w:pPr>
    </w:p>
    <w:p w14:paraId="00E05A2C" w14:textId="77777777" w:rsidR="008B16FE" w:rsidRDefault="008B16FE" w:rsidP="008B16FE">
      <w:pPr>
        <w:pStyle w:val="1"/>
      </w:pPr>
      <w:r w:rsidRPr="008B16FE">
        <w:t>Навчальні матеріали та ресурси</w:t>
      </w:r>
    </w:p>
    <w:p w14:paraId="01796107" w14:textId="57CAE00C" w:rsidR="008E5244" w:rsidRPr="008E5244" w:rsidRDefault="008E5244" w:rsidP="008E5244">
      <w:pPr>
        <w:ind w:firstLine="709"/>
        <w:jc w:val="both"/>
        <w:rPr>
          <w:rFonts w:eastAsia="Calibri"/>
          <w:bCs/>
          <w:sz w:val="24"/>
          <w:szCs w:val="24"/>
        </w:rPr>
      </w:pPr>
      <w:r>
        <w:rPr>
          <w:rFonts w:eastAsia="Calibri"/>
          <w:b/>
          <w:bCs/>
          <w:sz w:val="24"/>
          <w:szCs w:val="24"/>
        </w:rPr>
        <w:t>4</w:t>
      </w:r>
      <w:r w:rsidRPr="008E5244">
        <w:rPr>
          <w:rFonts w:eastAsia="Calibri"/>
          <w:b/>
          <w:bCs/>
          <w:sz w:val="24"/>
          <w:szCs w:val="24"/>
        </w:rPr>
        <w:t>.1. Нормативно-правові акти України та міжнародних організацій</w:t>
      </w:r>
    </w:p>
    <w:p w14:paraId="288C07BC"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Конституція України від 28 червня 1996 року</w:t>
      </w:r>
    </w:p>
    <w:p w14:paraId="1F118800"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Конвенція про захист прав людини і основних свобод (1950)</w:t>
      </w:r>
    </w:p>
    <w:p w14:paraId="7E9B18AA"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Рішення КСУ від 9 липня 1998 року N 12-рп/98 (справа про тлумачення терміну “законодавство”) (</w:t>
      </w:r>
      <w:hyperlink r:id="rId13" w:history="1">
        <w:r w:rsidRPr="008E5244">
          <w:rPr>
            <w:rStyle w:val="a5"/>
            <w:rFonts w:eastAsia="Calibri"/>
            <w:sz w:val="24"/>
            <w:szCs w:val="24"/>
          </w:rPr>
          <w:t>1998</w:t>
        </w:r>
      </w:hyperlink>
      <w:r w:rsidRPr="008E5244">
        <w:rPr>
          <w:rFonts w:eastAsia="Calibri"/>
          <w:sz w:val="24"/>
          <w:szCs w:val="24"/>
        </w:rPr>
        <w:t>)</w:t>
      </w:r>
    </w:p>
    <w:p w14:paraId="1F0E1DD8" w14:textId="77777777" w:rsidR="008E5244" w:rsidRPr="004A039E" w:rsidRDefault="008E5244" w:rsidP="008E5244">
      <w:pPr>
        <w:numPr>
          <w:ilvl w:val="0"/>
          <w:numId w:val="34"/>
        </w:numPr>
        <w:tabs>
          <w:tab w:val="num" w:pos="1440"/>
        </w:tabs>
        <w:spacing w:line="240" w:lineRule="auto"/>
        <w:ind w:left="993" w:hanging="426"/>
        <w:jc w:val="both"/>
        <w:rPr>
          <w:rFonts w:eastAsia="Calibri"/>
          <w:sz w:val="24"/>
          <w:szCs w:val="24"/>
          <w:lang w:val="ru-RU"/>
        </w:rPr>
      </w:pPr>
      <w:r w:rsidRPr="008E5244">
        <w:rPr>
          <w:rFonts w:eastAsia="Calibri"/>
          <w:sz w:val="24"/>
          <w:szCs w:val="24"/>
        </w:rPr>
        <w:t>Рішення КСУ від 29 жовтня 1998 року №14-рп/98 (справа про тлумачення терміну “профспілка, що діє на підприємстві”) (</w:t>
      </w:r>
      <w:hyperlink r:id="rId14" w:history="1">
        <w:r w:rsidRPr="008E5244">
          <w:rPr>
            <w:rStyle w:val="a5"/>
            <w:rFonts w:eastAsia="Calibri"/>
            <w:sz w:val="24"/>
            <w:szCs w:val="24"/>
          </w:rPr>
          <w:t>1998</w:t>
        </w:r>
      </w:hyperlink>
      <w:r w:rsidRPr="008E5244">
        <w:rPr>
          <w:rFonts w:eastAsia="Calibri"/>
          <w:sz w:val="24"/>
          <w:szCs w:val="24"/>
        </w:rPr>
        <w:t>)</w:t>
      </w:r>
    </w:p>
    <w:p w14:paraId="7B9BAEDF" w14:textId="77777777" w:rsidR="008E5244" w:rsidRPr="008E5244" w:rsidRDefault="008E5244" w:rsidP="008E5244">
      <w:pPr>
        <w:numPr>
          <w:ilvl w:val="0"/>
          <w:numId w:val="34"/>
        </w:numPr>
        <w:tabs>
          <w:tab w:val="num" w:pos="1440"/>
        </w:tabs>
        <w:spacing w:line="240" w:lineRule="auto"/>
        <w:ind w:left="993" w:hanging="426"/>
        <w:jc w:val="both"/>
        <w:rPr>
          <w:rFonts w:eastAsia="Calibri"/>
          <w:sz w:val="24"/>
          <w:szCs w:val="24"/>
        </w:rPr>
      </w:pPr>
      <w:r w:rsidRPr="008E5244">
        <w:rPr>
          <w:rFonts w:eastAsia="Calibri"/>
          <w:sz w:val="24"/>
          <w:szCs w:val="24"/>
        </w:rPr>
        <w:t>Рішення КСУ від 1З травня 1998 року №6-рп/98 (справа щодо статусу депутатів рад) (</w:t>
      </w:r>
      <w:hyperlink r:id="rId15" w:history="1">
        <w:r w:rsidRPr="008E5244">
          <w:rPr>
            <w:rStyle w:val="a5"/>
            <w:rFonts w:eastAsia="Calibri"/>
            <w:sz w:val="24"/>
            <w:szCs w:val="24"/>
          </w:rPr>
          <w:t>2002</w:t>
        </w:r>
      </w:hyperlink>
      <w:r w:rsidRPr="008E5244">
        <w:rPr>
          <w:rFonts w:eastAsia="Calibri"/>
          <w:sz w:val="24"/>
          <w:szCs w:val="24"/>
        </w:rPr>
        <w:t xml:space="preserve">), </w:t>
      </w:r>
    </w:p>
    <w:p w14:paraId="1E90A530" w14:textId="77777777" w:rsidR="008E5244" w:rsidRPr="004A039E" w:rsidRDefault="008E5244" w:rsidP="008E5244">
      <w:pPr>
        <w:numPr>
          <w:ilvl w:val="0"/>
          <w:numId w:val="34"/>
        </w:numPr>
        <w:tabs>
          <w:tab w:val="num" w:pos="1440"/>
        </w:tabs>
        <w:spacing w:line="240" w:lineRule="auto"/>
        <w:ind w:left="993" w:hanging="426"/>
        <w:jc w:val="both"/>
        <w:rPr>
          <w:rFonts w:eastAsia="Calibri"/>
          <w:sz w:val="24"/>
          <w:szCs w:val="24"/>
        </w:rPr>
      </w:pPr>
      <w:r w:rsidRPr="008E5244">
        <w:rPr>
          <w:rFonts w:eastAsia="Calibri"/>
          <w:sz w:val="24"/>
          <w:szCs w:val="24"/>
        </w:rPr>
        <w:t>Рішення КСУ від 7 травня 2002 року №8-рп/2002 (справа щодо підвідомчості актів про призначення або звільнення посадових осіб) (</w:t>
      </w:r>
      <w:hyperlink r:id="rId16" w:history="1">
        <w:r w:rsidRPr="008E5244">
          <w:rPr>
            <w:rStyle w:val="a5"/>
            <w:rFonts w:eastAsia="Calibri"/>
            <w:sz w:val="24"/>
            <w:szCs w:val="24"/>
          </w:rPr>
          <w:t>2002</w:t>
        </w:r>
      </w:hyperlink>
      <w:r w:rsidRPr="008E5244">
        <w:rPr>
          <w:rFonts w:eastAsia="Calibri"/>
          <w:sz w:val="24"/>
          <w:szCs w:val="24"/>
        </w:rPr>
        <w:t>)</w:t>
      </w:r>
    </w:p>
    <w:p w14:paraId="2E1DE5CD" w14:textId="77777777" w:rsidR="008E5244" w:rsidRPr="004A039E" w:rsidRDefault="008E5244" w:rsidP="008E5244">
      <w:pPr>
        <w:numPr>
          <w:ilvl w:val="0"/>
          <w:numId w:val="34"/>
        </w:numPr>
        <w:tabs>
          <w:tab w:val="num" w:pos="1440"/>
        </w:tabs>
        <w:spacing w:line="240" w:lineRule="auto"/>
        <w:ind w:left="993" w:hanging="426"/>
        <w:jc w:val="both"/>
        <w:rPr>
          <w:rFonts w:eastAsia="Calibri"/>
          <w:sz w:val="24"/>
          <w:szCs w:val="24"/>
          <w:lang w:val="ru-RU"/>
        </w:rPr>
      </w:pPr>
      <w:r w:rsidRPr="008E5244">
        <w:rPr>
          <w:rFonts w:eastAsia="Calibri"/>
          <w:sz w:val="24"/>
          <w:szCs w:val="24"/>
        </w:rPr>
        <w:t>Рішення КСУ від 24 грудня 2009 року №35-рп/2009 щодо офіційного тлумачення  положень статті 2, абзацу четвертого частини першої  статті 3 Закону України "Про порядок вирішення  колективних трудових спорів (конфліктів)" (</w:t>
      </w:r>
      <w:hyperlink r:id="rId17" w:history="1">
        <w:r w:rsidRPr="008E5244">
          <w:rPr>
            <w:rStyle w:val="a5"/>
            <w:rFonts w:eastAsia="Calibri"/>
            <w:sz w:val="24"/>
            <w:szCs w:val="24"/>
          </w:rPr>
          <w:t>2009</w:t>
        </w:r>
      </w:hyperlink>
      <w:r w:rsidRPr="008E5244">
        <w:rPr>
          <w:rFonts w:eastAsia="Calibri"/>
          <w:sz w:val="24"/>
          <w:szCs w:val="24"/>
        </w:rPr>
        <w:t xml:space="preserve">), </w:t>
      </w:r>
    </w:p>
    <w:p w14:paraId="4C05A843" w14:textId="77777777" w:rsidR="008E5244" w:rsidRPr="008E5244" w:rsidRDefault="008E5244" w:rsidP="008E5244">
      <w:pPr>
        <w:numPr>
          <w:ilvl w:val="0"/>
          <w:numId w:val="34"/>
        </w:numPr>
        <w:tabs>
          <w:tab w:val="num" w:pos="1440"/>
        </w:tabs>
        <w:spacing w:line="240" w:lineRule="auto"/>
        <w:ind w:left="993" w:hanging="426"/>
        <w:jc w:val="both"/>
        <w:rPr>
          <w:rFonts w:eastAsia="Calibri"/>
          <w:sz w:val="24"/>
          <w:szCs w:val="24"/>
        </w:rPr>
      </w:pPr>
      <w:r w:rsidRPr="008E5244">
        <w:rPr>
          <w:rFonts w:eastAsia="Calibri"/>
          <w:sz w:val="24"/>
          <w:szCs w:val="24"/>
        </w:rPr>
        <w:t>Рішення КСУ від 22 лютого 2012 року</w:t>
      </w:r>
    </w:p>
    <w:p w14:paraId="1014F46D" w14:textId="77777777" w:rsidR="008E5244" w:rsidRPr="008E5244" w:rsidRDefault="008E5244" w:rsidP="008E5244">
      <w:pPr>
        <w:numPr>
          <w:ilvl w:val="0"/>
          <w:numId w:val="34"/>
        </w:numPr>
        <w:tabs>
          <w:tab w:val="num" w:pos="1440"/>
        </w:tabs>
        <w:spacing w:line="240" w:lineRule="auto"/>
        <w:ind w:left="993" w:hanging="426"/>
        <w:jc w:val="both"/>
        <w:rPr>
          <w:rFonts w:eastAsia="Calibri"/>
          <w:sz w:val="24"/>
          <w:szCs w:val="24"/>
          <w:lang w:val="en-US"/>
        </w:rPr>
      </w:pPr>
      <w:r w:rsidRPr="008E5244">
        <w:rPr>
          <w:rFonts w:eastAsia="Calibri"/>
          <w:sz w:val="24"/>
          <w:szCs w:val="24"/>
        </w:rPr>
        <w:lastRenderedPageBreak/>
        <w:t>№ 4-рп/2012 щодо офіційного тлумачення положень статті 233 Кодексу законів про працю України у взаємозв’язку з положеннями статей 117, 237-1 цього кодексу</w:t>
      </w:r>
      <w:r w:rsidRPr="008E5244" w:rsidDel="00A919B8">
        <w:rPr>
          <w:rFonts w:eastAsia="Calibri"/>
          <w:sz w:val="24"/>
          <w:szCs w:val="24"/>
        </w:rPr>
        <w:t xml:space="preserve"> </w:t>
      </w:r>
      <w:r w:rsidRPr="008E5244">
        <w:rPr>
          <w:rFonts w:eastAsia="Calibri"/>
          <w:sz w:val="24"/>
          <w:szCs w:val="24"/>
        </w:rPr>
        <w:t>(</w:t>
      </w:r>
      <w:hyperlink r:id="rId18" w:history="1">
        <w:r w:rsidRPr="008E5244">
          <w:rPr>
            <w:rStyle w:val="a5"/>
            <w:rFonts w:eastAsia="Calibri"/>
            <w:sz w:val="24"/>
            <w:szCs w:val="24"/>
          </w:rPr>
          <w:t>2013</w:t>
        </w:r>
      </w:hyperlink>
      <w:r w:rsidRPr="008E5244">
        <w:rPr>
          <w:rFonts w:eastAsia="Calibri"/>
          <w:sz w:val="24"/>
          <w:szCs w:val="24"/>
        </w:rPr>
        <w:t>)</w:t>
      </w:r>
    </w:p>
    <w:p w14:paraId="0EF1A429"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Кодекс законів про працю України</w:t>
      </w:r>
    </w:p>
    <w:p w14:paraId="673372F6"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Цивільний процесуальний кодекс</w:t>
      </w:r>
    </w:p>
    <w:p w14:paraId="3BCE3ECE"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 xml:space="preserve">Господарський процесуальний кодекс </w:t>
      </w:r>
    </w:p>
    <w:p w14:paraId="724C2CD7" w14:textId="77777777" w:rsidR="008E5244" w:rsidRPr="008E5244" w:rsidRDefault="008E5244" w:rsidP="008E5244">
      <w:pPr>
        <w:numPr>
          <w:ilvl w:val="0"/>
          <w:numId w:val="34"/>
        </w:numPr>
        <w:spacing w:line="240" w:lineRule="auto"/>
        <w:ind w:left="993" w:hanging="426"/>
        <w:jc w:val="both"/>
        <w:rPr>
          <w:rFonts w:eastAsia="Calibri"/>
          <w:sz w:val="24"/>
          <w:szCs w:val="24"/>
        </w:rPr>
      </w:pPr>
      <w:r w:rsidRPr="008E5244">
        <w:rPr>
          <w:rFonts w:eastAsia="Calibri"/>
          <w:sz w:val="24"/>
          <w:szCs w:val="24"/>
        </w:rPr>
        <w:t>Кодекс адміністративного судочинства</w:t>
      </w:r>
    </w:p>
    <w:p w14:paraId="6F61234C"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Закон України Про відпустки від 15 листопада1996 року № 504/96-ВР (</w:t>
      </w:r>
      <w:hyperlink r:id="rId19" w:history="1">
        <w:r w:rsidRPr="008E5244">
          <w:rPr>
            <w:rStyle w:val="a5"/>
            <w:rFonts w:eastAsia="Calibri"/>
            <w:sz w:val="24"/>
            <w:szCs w:val="24"/>
          </w:rPr>
          <w:t>1996</w:t>
        </w:r>
      </w:hyperlink>
      <w:r w:rsidRPr="008E5244">
        <w:rPr>
          <w:rFonts w:eastAsia="Calibri"/>
          <w:sz w:val="24"/>
          <w:szCs w:val="24"/>
        </w:rPr>
        <w:t xml:space="preserve">), </w:t>
      </w:r>
    </w:p>
    <w:p w14:paraId="7C9409BA"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Закон України Про колективні договори і угоди від 01 липня 1993 №3356-</w:t>
      </w:r>
      <w:r w:rsidRPr="008E5244">
        <w:rPr>
          <w:rFonts w:eastAsia="Calibri"/>
          <w:sz w:val="24"/>
          <w:szCs w:val="24"/>
          <w:lang w:val="en-US"/>
        </w:rPr>
        <w:t>XII</w:t>
      </w:r>
      <w:r w:rsidRPr="004A039E">
        <w:rPr>
          <w:rFonts w:eastAsia="Calibri"/>
          <w:sz w:val="24"/>
          <w:szCs w:val="24"/>
          <w:lang w:val="ru-RU"/>
        </w:rPr>
        <w:t xml:space="preserve"> (1993)</w:t>
      </w:r>
    </w:p>
    <w:p w14:paraId="56460CCB"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Закон України Про порядок вирішення колективних трудових спорів (конфліктів) від 3 березня 1998 року № 137/98-ВР</w:t>
      </w:r>
    </w:p>
    <w:p w14:paraId="5865BB0F"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 xml:space="preserve"> Закон України Про охорону праці від 14 жовтня 1992 року № 2694-</w:t>
      </w:r>
      <w:r w:rsidRPr="008E5244">
        <w:rPr>
          <w:rFonts w:eastAsia="Calibri"/>
          <w:sz w:val="24"/>
          <w:szCs w:val="24"/>
          <w:lang w:val="en-US"/>
        </w:rPr>
        <w:t>XII</w:t>
      </w:r>
    </w:p>
    <w:p w14:paraId="51C61D31"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 xml:space="preserve"> Закон України Про оплату праці від 24 березня 1995 року № 108/95-ВР</w:t>
      </w:r>
    </w:p>
    <w:p w14:paraId="385ACC79"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 xml:space="preserve"> Закон України Про професійні спілки, їх права та гарантії діяльності від 15 вересня 1999 року № 1045-</w:t>
      </w:r>
      <w:r w:rsidRPr="008E5244">
        <w:rPr>
          <w:rFonts w:eastAsia="Calibri"/>
          <w:sz w:val="24"/>
          <w:szCs w:val="24"/>
          <w:lang w:val="en-US"/>
        </w:rPr>
        <w:t>XIV</w:t>
      </w:r>
    </w:p>
    <w:p w14:paraId="0E631879"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4A039E">
        <w:rPr>
          <w:rFonts w:eastAsia="Calibri"/>
          <w:sz w:val="24"/>
          <w:szCs w:val="24"/>
          <w:lang w:val="ru-RU"/>
        </w:rPr>
        <w:t>Закон України Про організації роботодавців, їх об'єднання, права і гарантії їх діяльності від 22 червня 2012 року № 5026-</w:t>
      </w:r>
      <w:r w:rsidRPr="008E5244">
        <w:rPr>
          <w:rFonts w:eastAsia="Calibri"/>
          <w:sz w:val="24"/>
          <w:szCs w:val="24"/>
          <w:lang w:val="en-US"/>
        </w:rPr>
        <w:t>VI</w:t>
      </w:r>
      <w:r w:rsidRPr="004A039E">
        <w:rPr>
          <w:rFonts w:eastAsia="Calibri"/>
          <w:sz w:val="24"/>
          <w:szCs w:val="24"/>
          <w:lang w:val="ru-RU"/>
        </w:rPr>
        <w:t>Закон України Про соціальний діалог в Україні від 23 грудня 2010 № 2862-</w:t>
      </w:r>
      <w:r w:rsidRPr="008E5244">
        <w:rPr>
          <w:rFonts w:eastAsia="Calibri"/>
          <w:sz w:val="24"/>
          <w:szCs w:val="24"/>
          <w:lang w:val="en-US"/>
        </w:rPr>
        <w:t>VI</w:t>
      </w:r>
    </w:p>
    <w:p w14:paraId="0AAE9D9F"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Постанова Пленуму ВСУ Про практику розгляду судами трудових спорів від 06 листопада 1992 №9 (</w:t>
      </w:r>
      <w:hyperlink r:id="rId20" w:history="1">
        <w:r w:rsidRPr="008E5244">
          <w:rPr>
            <w:rStyle w:val="a5"/>
            <w:rFonts w:eastAsia="Calibri"/>
            <w:sz w:val="24"/>
            <w:szCs w:val="24"/>
          </w:rPr>
          <w:t>1992</w:t>
        </w:r>
      </w:hyperlink>
      <w:r w:rsidRPr="008E5244">
        <w:rPr>
          <w:rFonts w:eastAsia="Calibri"/>
          <w:sz w:val="24"/>
          <w:szCs w:val="24"/>
        </w:rPr>
        <w:t xml:space="preserve">), </w:t>
      </w:r>
    </w:p>
    <w:p w14:paraId="67E1910F"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Постанова Пленуму ВСУ Про судову практику в справах про відшкодування шкоди,  заподіяної   підприємствам,  установам, організаціям їх працівниками 29 грудня 1992 №14 (</w:t>
      </w:r>
      <w:hyperlink r:id="rId21" w:history="1">
        <w:r w:rsidRPr="008E5244">
          <w:rPr>
            <w:rStyle w:val="a5"/>
            <w:rFonts w:eastAsia="Calibri"/>
            <w:sz w:val="24"/>
            <w:szCs w:val="24"/>
          </w:rPr>
          <w:t>1992</w:t>
        </w:r>
      </w:hyperlink>
      <w:r w:rsidRPr="008E5244">
        <w:rPr>
          <w:rFonts w:eastAsia="Calibri"/>
          <w:sz w:val="24"/>
          <w:szCs w:val="24"/>
        </w:rPr>
        <w:t xml:space="preserve">), </w:t>
      </w:r>
    </w:p>
    <w:p w14:paraId="5386E469"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Постанова Пленуму ВСУ Про застосування Конституції України при здійсненні правосуддя від 01 листопада 1996 №9 (</w:t>
      </w:r>
      <w:hyperlink r:id="rId22" w:history="1">
        <w:r w:rsidRPr="008E5244">
          <w:rPr>
            <w:rStyle w:val="a5"/>
            <w:rFonts w:eastAsia="Calibri"/>
            <w:sz w:val="24"/>
            <w:szCs w:val="24"/>
          </w:rPr>
          <w:t>1996</w:t>
        </w:r>
      </w:hyperlink>
      <w:r w:rsidRPr="008E5244">
        <w:rPr>
          <w:rFonts w:eastAsia="Calibri"/>
          <w:sz w:val="24"/>
          <w:szCs w:val="24"/>
        </w:rPr>
        <w:t xml:space="preserve">), </w:t>
      </w:r>
    </w:p>
    <w:p w14:paraId="78F56290" w14:textId="77777777" w:rsidR="008E5244" w:rsidRPr="004A039E" w:rsidRDefault="008E5244" w:rsidP="008E5244">
      <w:pPr>
        <w:numPr>
          <w:ilvl w:val="0"/>
          <w:numId w:val="34"/>
        </w:numPr>
        <w:spacing w:line="240" w:lineRule="auto"/>
        <w:ind w:left="993" w:hanging="426"/>
        <w:jc w:val="both"/>
        <w:rPr>
          <w:rFonts w:eastAsia="Calibri"/>
          <w:sz w:val="24"/>
          <w:szCs w:val="24"/>
          <w:lang w:val="ru-RU"/>
        </w:rPr>
      </w:pPr>
      <w:r w:rsidRPr="008E5244">
        <w:rPr>
          <w:rFonts w:eastAsia="Calibri"/>
          <w:sz w:val="24"/>
          <w:szCs w:val="24"/>
        </w:rPr>
        <w:t>Постанова Пленуму ВСУ Про практику застосування законодавства про оплату праці від 24 грудня 1999 №13 (</w:t>
      </w:r>
      <w:hyperlink r:id="rId23" w:history="1">
        <w:r w:rsidRPr="008E5244">
          <w:rPr>
            <w:rStyle w:val="a5"/>
            <w:rFonts w:eastAsia="Calibri"/>
            <w:sz w:val="24"/>
            <w:szCs w:val="24"/>
          </w:rPr>
          <w:t>1999</w:t>
        </w:r>
      </w:hyperlink>
      <w:r w:rsidRPr="008E5244">
        <w:rPr>
          <w:rFonts w:eastAsia="Calibri"/>
          <w:sz w:val="24"/>
          <w:szCs w:val="24"/>
        </w:rPr>
        <w:t>)</w:t>
      </w:r>
    </w:p>
    <w:p w14:paraId="78D32705" w14:textId="77777777" w:rsidR="008E5244" w:rsidRPr="008E5244" w:rsidRDefault="008E5244" w:rsidP="008E5244">
      <w:pPr>
        <w:ind w:left="567"/>
        <w:jc w:val="both"/>
        <w:rPr>
          <w:rFonts w:eastAsia="Calibri"/>
          <w:sz w:val="24"/>
          <w:szCs w:val="24"/>
        </w:rPr>
      </w:pPr>
    </w:p>
    <w:p w14:paraId="59EA39A9" w14:textId="3B37BE16" w:rsidR="008E5244" w:rsidRPr="008E5244" w:rsidRDefault="00F56238" w:rsidP="008E5244">
      <w:pPr>
        <w:pStyle w:val="a0"/>
        <w:numPr>
          <w:ilvl w:val="1"/>
          <w:numId w:val="36"/>
        </w:numPr>
        <w:spacing w:line="240" w:lineRule="auto"/>
        <w:jc w:val="both"/>
        <w:rPr>
          <w:rFonts w:eastAsia="Calibri"/>
          <w:b/>
          <w:bCs/>
          <w:iCs/>
          <w:sz w:val="24"/>
          <w:szCs w:val="24"/>
        </w:rPr>
      </w:pPr>
      <w:r>
        <w:rPr>
          <w:rFonts w:eastAsia="Calibri"/>
          <w:b/>
          <w:bCs/>
          <w:iCs/>
          <w:sz w:val="24"/>
          <w:szCs w:val="24"/>
        </w:rPr>
        <w:t xml:space="preserve"> </w:t>
      </w:r>
      <w:r w:rsidR="008E5244" w:rsidRPr="008E5244">
        <w:rPr>
          <w:rFonts w:eastAsia="Calibri"/>
          <w:b/>
          <w:bCs/>
          <w:iCs/>
          <w:sz w:val="24"/>
          <w:szCs w:val="24"/>
        </w:rPr>
        <w:t>Підручники</w:t>
      </w:r>
    </w:p>
    <w:p w14:paraId="09B2FDA9" w14:textId="648429F5" w:rsidR="008E5244" w:rsidRPr="004A039E" w:rsidRDefault="008E5244" w:rsidP="008E5244">
      <w:pPr>
        <w:pStyle w:val="a0"/>
        <w:numPr>
          <w:ilvl w:val="3"/>
          <w:numId w:val="27"/>
        </w:numPr>
        <w:spacing w:line="240" w:lineRule="auto"/>
        <w:ind w:left="360"/>
        <w:jc w:val="both"/>
        <w:rPr>
          <w:rFonts w:eastAsiaTheme="minorEastAsia"/>
          <w:bCs/>
          <w:sz w:val="24"/>
          <w:szCs w:val="24"/>
          <w:lang w:val="ru-RU"/>
        </w:rPr>
      </w:pPr>
      <w:r w:rsidRPr="008E5244">
        <w:rPr>
          <w:rFonts w:eastAsiaTheme="minorEastAsia"/>
          <w:bCs/>
          <w:sz w:val="24"/>
          <w:szCs w:val="24"/>
        </w:rPr>
        <w:t xml:space="preserve">Трудові спори: навч.посібник/ Н.В.Драганова. </w:t>
      </w:r>
      <w:r w:rsidRPr="008E5244">
        <w:rPr>
          <w:rFonts w:eastAsiaTheme="minorEastAsia"/>
          <w:bCs/>
          <w:sz w:val="24"/>
          <w:szCs w:val="24"/>
          <w:lang w:val="mr-IN"/>
        </w:rPr>
        <w:t>–</w:t>
      </w:r>
      <w:r w:rsidRPr="008E5244">
        <w:rPr>
          <w:rFonts w:eastAsiaTheme="minorEastAsia"/>
          <w:bCs/>
          <w:sz w:val="24"/>
          <w:szCs w:val="24"/>
        </w:rPr>
        <w:t xml:space="preserve"> К.:Алерта, 2012. </w:t>
      </w:r>
      <w:r w:rsidRPr="008E5244">
        <w:rPr>
          <w:rFonts w:eastAsiaTheme="minorEastAsia"/>
          <w:bCs/>
          <w:sz w:val="24"/>
          <w:szCs w:val="24"/>
          <w:lang w:val="mr-IN"/>
        </w:rPr>
        <w:t>–</w:t>
      </w:r>
      <w:r w:rsidRPr="008E5244">
        <w:rPr>
          <w:rFonts w:eastAsiaTheme="minorEastAsia"/>
          <w:bCs/>
          <w:sz w:val="24"/>
          <w:szCs w:val="24"/>
        </w:rPr>
        <w:t xml:space="preserve"> 272с. </w:t>
      </w:r>
    </w:p>
    <w:p w14:paraId="32B9FA23" w14:textId="3D4A7F49" w:rsidR="008E5244" w:rsidRPr="004A039E" w:rsidRDefault="008E5244" w:rsidP="008E5244">
      <w:pPr>
        <w:pStyle w:val="a0"/>
        <w:numPr>
          <w:ilvl w:val="3"/>
          <w:numId w:val="27"/>
        </w:numPr>
        <w:spacing w:line="240" w:lineRule="auto"/>
        <w:ind w:left="360"/>
        <w:jc w:val="both"/>
        <w:rPr>
          <w:rFonts w:eastAsiaTheme="minorEastAsia"/>
          <w:bCs/>
          <w:sz w:val="24"/>
          <w:szCs w:val="24"/>
          <w:lang w:val="ru-RU"/>
        </w:rPr>
      </w:pPr>
      <w:r w:rsidRPr="008E5244">
        <w:rPr>
          <w:rFonts w:eastAsiaTheme="minorEastAsia"/>
          <w:bCs/>
          <w:sz w:val="24"/>
          <w:szCs w:val="24"/>
        </w:rPr>
        <w:t>Трудове право : підручник / О.М.Ярошенко, С.М.Прилипко, А.М.Слюсар [та ін.].-3-тє вид.,перероб.ідоп.</w:t>
      </w:r>
      <w:r w:rsidRPr="008E5244">
        <w:rPr>
          <w:rFonts w:eastAsiaTheme="minorEastAsia"/>
          <w:bCs/>
          <w:sz w:val="24"/>
          <w:szCs w:val="24"/>
          <w:lang w:val="mr-IN"/>
        </w:rPr>
        <w:t>–</w:t>
      </w:r>
      <w:r w:rsidRPr="008E5244">
        <w:rPr>
          <w:rFonts w:eastAsiaTheme="minorEastAsia"/>
          <w:bCs/>
          <w:sz w:val="24"/>
          <w:szCs w:val="24"/>
        </w:rPr>
        <w:t xml:space="preserve">Х.:Право, 2019.-544с. </w:t>
      </w:r>
    </w:p>
    <w:p w14:paraId="23BDDDF8" w14:textId="6E01E0D8" w:rsidR="008E5244" w:rsidRPr="004A039E" w:rsidRDefault="008E5244" w:rsidP="008E5244">
      <w:pPr>
        <w:pStyle w:val="a0"/>
        <w:numPr>
          <w:ilvl w:val="3"/>
          <w:numId w:val="27"/>
        </w:numPr>
        <w:spacing w:line="240" w:lineRule="auto"/>
        <w:ind w:left="360"/>
        <w:jc w:val="both"/>
        <w:rPr>
          <w:rFonts w:eastAsiaTheme="minorEastAsia"/>
          <w:bCs/>
          <w:sz w:val="24"/>
          <w:szCs w:val="24"/>
          <w:lang w:val="ru-RU"/>
        </w:rPr>
      </w:pPr>
      <w:r w:rsidRPr="008E5244">
        <w:rPr>
          <w:rFonts w:eastAsiaTheme="minorEastAsia"/>
          <w:bCs/>
          <w:sz w:val="24"/>
          <w:szCs w:val="24"/>
        </w:rPr>
        <w:t xml:space="preserve">Трудове право України : підручник / Київ. нац. ун-т ім. Тараса Шевченка...; за заг. ред. М. І. Іншина, В. Л. Костюка. - 2-ге вид., стер. - Київ : Юрінком Інтер : Буква Закону, 2018. </w:t>
      </w:r>
      <w:r w:rsidRPr="008E5244">
        <w:rPr>
          <w:rFonts w:eastAsiaTheme="minorEastAsia"/>
          <w:bCs/>
          <w:sz w:val="24"/>
          <w:szCs w:val="24"/>
          <w:lang w:val="mr-IN"/>
        </w:rPr>
        <w:t>–</w:t>
      </w:r>
      <w:r w:rsidRPr="008E5244">
        <w:rPr>
          <w:rFonts w:eastAsiaTheme="minorEastAsia"/>
          <w:bCs/>
          <w:sz w:val="24"/>
          <w:szCs w:val="24"/>
        </w:rPr>
        <w:t xml:space="preserve"> 593с.</w:t>
      </w:r>
    </w:p>
    <w:p w14:paraId="45F930FC" w14:textId="591BA9B1" w:rsidR="008E5244" w:rsidRPr="004A039E" w:rsidRDefault="008E5244" w:rsidP="008E5244">
      <w:pPr>
        <w:pStyle w:val="a0"/>
        <w:numPr>
          <w:ilvl w:val="3"/>
          <w:numId w:val="27"/>
        </w:numPr>
        <w:spacing w:line="240" w:lineRule="auto"/>
        <w:ind w:left="360"/>
        <w:jc w:val="both"/>
        <w:rPr>
          <w:rFonts w:eastAsiaTheme="minorEastAsia"/>
          <w:bCs/>
          <w:sz w:val="24"/>
          <w:szCs w:val="24"/>
          <w:lang w:val="ru-RU"/>
        </w:rPr>
      </w:pPr>
      <w:r w:rsidRPr="008E5244">
        <w:rPr>
          <w:rFonts w:eastAsiaTheme="minorEastAsia"/>
          <w:bCs/>
          <w:sz w:val="24"/>
          <w:szCs w:val="24"/>
        </w:rPr>
        <w:t xml:space="preserve">Міжнародне приватне право: навч.посіб. / В.М.Андріїв. </w:t>
      </w:r>
      <w:r w:rsidRPr="008E5244">
        <w:rPr>
          <w:rFonts w:eastAsiaTheme="minorEastAsia"/>
          <w:bCs/>
          <w:sz w:val="24"/>
          <w:szCs w:val="24"/>
          <w:lang w:val="mr-IN"/>
        </w:rPr>
        <w:t>–</w:t>
      </w:r>
      <w:r w:rsidRPr="008E5244">
        <w:rPr>
          <w:rFonts w:eastAsiaTheme="minorEastAsia"/>
          <w:bCs/>
          <w:sz w:val="24"/>
          <w:szCs w:val="24"/>
        </w:rPr>
        <w:t xml:space="preserve"> Київ: ВД“Дакор”, 2017. </w:t>
      </w:r>
      <w:r w:rsidRPr="008E5244">
        <w:rPr>
          <w:rFonts w:eastAsiaTheme="minorEastAsia"/>
          <w:bCs/>
          <w:sz w:val="24"/>
          <w:szCs w:val="24"/>
          <w:lang w:val="mr-IN"/>
        </w:rPr>
        <w:t>–</w:t>
      </w:r>
      <w:r w:rsidRPr="008E5244">
        <w:rPr>
          <w:rFonts w:eastAsiaTheme="minorEastAsia"/>
          <w:bCs/>
          <w:sz w:val="24"/>
          <w:szCs w:val="24"/>
        </w:rPr>
        <w:t xml:space="preserve"> 574 с.</w:t>
      </w:r>
    </w:p>
    <w:p w14:paraId="03D90EBD" w14:textId="77777777" w:rsidR="008E5244" w:rsidRPr="008E5244" w:rsidRDefault="008E5244" w:rsidP="008E5244">
      <w:pPr>
        <w:pStyle w:val="a0"/>
        <w:ind w:left="1389"/>
        <w:jc w:val="both"/>
        <w:rPr>
          <w:rFonts w:eastAsia="Calibri"/>
          <w:bCs/>
          <w:iCs/>
          <w:sz w:val="24"/>
          <w:szCs w:val="24"/>
        </w:rPr>
      </w:pPr>
    </w:p>
    <w:p w14:paraId="39171E4F" w14:textId="7CFD8333" w:rsidR="008E5244" w:rsidRPr="00F56238" w:rsidRDefault="008E5244" w:rsidP="00F56238">
      <w:pPr>
        <w:pStyle w:val="a0"/>
        <w:numPr>
          <w:ilvl w:val="1"/>
          <w:numId w:val="36"/>
        </w:numPr>
        <w:spacing w:line="240" w:lineRule="auto"/>
        <w:jc w:val="both"/>
        <w:rPr>
          <w:rFonts w:eastAsia="Calibri"/>
          <w:b/>
          <w:bCs/>
          <w:iCs/>
          <w:sz w:val="24"/>
          <w:szCs w:val="24"/>
        </w:rPr>
      </w:pPr>
      <w:r w:rsidRPr="00F56238">
        <w:rPr>
          <w:rFonts w:eastAsia="Calibri"/>
          <w:b/>
          <w:bCs/>
          <w:iCs/>
          <w:sz w:val="24"/>
          <w:szCs w:val="24"/>
        </w:rPr>
        <w:t>Україномовні інформаційні ресурси для навчання</w:t>
      </w:r>
    </w:p>
    <w:p w14:paraId="46F298A3" w14:textId="77777777" w:rsidR="008E5244" w:rsidRPr="008E5244" w:rsidRDefault="008E5244" w:rsidP="008E5244">
      <w:pPr>
        <w:rPr>
          <w:rFonts w:eastAsia="Calibri"/>
          <w:bCs/>
          <w:color w:val="0000FF"/>
          <w:sz w:val="24"/>
          <w:szCs w:val="24"/>
          <w:u w:val="single"/>
        </w:rPr>
      </w:pPr>
      <w:r w:rsidRPr="008E5244">
        <w:rPr>
          <w:rFonts w:eastAsia="Calibri"/>
          <w:bCs/>
          <w:sz w:val="24"/>
          <w:szCs w:val="24"/>
        </w:rPr>
        <w:t xml:space="preserve">1. Офіційний веб-портал Верховної Ради України </w:t>
      </w:r>
      <w:hyperlink r:id="rId24" w:history="1">
        <w:r w:rsidRPr="008E5244">
          <w:rPr>
            <w:rFonts w:eastAsia="Calibri"/>
            <w:bCs/>
            <w:color w:val="0000FF"/>
            <w:sz w:val="24"/>
            <w:szCs w:val="24"/>
            <w:u w:val="single"/>
          </w:rPr>
          <w:t>http://rada.gov.ua/</w:t>
        </w:r>
      </w:hyperlink>
    </w:p>
    <w:p w14:paraId="63D67A2F" w14:textId="77777777" w:rsidR="008E5244" w:rsidRPr="008E5244" w:rsidRDefault="008E5244" w:rsidP="008E5244">
      <w:pPr>
        <w:rPr>
          <w:sz w:val="24"/>
          <w:szCs w:val="24"/>
        </w:rPr>
      </w:pPr>
    </w:p>
    <w:p w14:paraId="361A362A" w14:textId="77777777" w:rsidR="008E5244" w:rsidRPr="008E5244" w:rsidRDefault="008E5244" w:rsidP="00F56238">
      <w:pPr>
        <w:pStyle w:val="a0"/>
        <w:numPr>
          <w:ilvl w:val="1"/>
          <w:numId w:val="36"/>
        </w:numPr>
        <w:spacing w:line="240" w:lineRule="auto"/>
        <w:jc w:val="both"/>
        <w:rPr>
          <w:rFonts w:eastAsia="Calibri"/>
          <w:b/>
          <w:bCs/>
          <w:iCs/>
          <w:sz w:val="24"/>
          <w:szCs w:val="24"/>
        </w:rPr>
      </w:pPr>
      <w:r w:rsidRPr="008E5244">
        <w:rPr>
          <w:rFonts w:eastAsia="Calibri"/>
          <w:b/>
          <w:bCs/>
          <w:iCs/>
          <w:sz w:val="24"/>
          <w:szCs w:val="24"/>
        </w:rPr>
        <w:t>Інформаційні ресурси міжнародних організацій:</w:t>
      </w:r>
    </w:p>
    <w:p w14:paraId="269CC1FA" w14:textId="77777777" w:rsidR="008E5244" w:rsidRPr="008E5244" w:rsidRDefault="008E5244" w:rsidP="008E5244">
      <w:pPr>
        <w:rPr>
          <w:rFonts w:eastAsia="Calibri"/>
          <w:bCs/>
          <w:sz w:val="24"/>
          <w:szCs w:val="24"/>
        </w:rPr>
      </w:pPr>
      <w:r w:rsidRPr="008E5244">
        <w:rPr>
          <w:rFonts w:eastAsia="Calibri"/>
          <w:bCs/>
          <w:sz w:val="24"/>
          <w:szCs w:val="24"/>
        </w:rPr>
        <w:t xml:space="preserve">1. Оціційний веб-портал Міжнародної Організації Праці </w:t>
      </w:r>
      <w:hyperlink r:id="rId25" w:history="1">
        <w:r w:rsidRPr="008E5244">
          <w:rPr>
            <w:rStyle w:val="a5"/>
            <w:rFonts w:eastAsia="Calibri"/>
            <w:bCs/>
            <w:sz w:val="24"/>
            <w:szCs w:val="24"/>
          </w:rPr>
          <w:t>https://www.ilo.org/</w:t>
        </w:r>
      </w:hyperlink>
      <w:r w:rsidRPr="008E5244">
        <w:rPr>
          <w:rFonts w:eastAsia="Calibri"/>
          <w:bCs/>
          <w:sz w:val="24"/>
          <w:szCs w:val="24"/>
        </w:rPr>
        <w:t xml:space="preserve"> </w:t>
      </w:r>
    </w:p>
    <w:p w14:paraId="5F2CB6AC" w14:textId="77777777" w:rsidR="008B16FE" w:rsidRPr="0023533A" w:rsidRDefault="008B16FE" w:rsidP="008B16FE">
      <w:pPr>
        <w:spacing w:after="120" w:line="240" w:lineRule="auto"/>
        <w:jc w:val="both"/>
        <w:rPr>
          <w:rFonts w:asciiTheme="minorHAnsi" w:hAnsiTheme="minorHAnsi"/>
          <w:i/>
          <w:color w:val="0070C0"/>
          <w:sz w:val="24"/>
          <w:szCs w:val="24"/>
        </w:rPr>
      </w:pPr>
    </w:p>
    <w:p w14:paraId="5168C404" w14:textId="77777777"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515F8266" w14:textId="6FFCDC37" w:rsidR="00003DE5" w:rsidRDefault="00791855" w:rsidP="00003DE5">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60214BA" w14:textId="6F7EC699" w:rsidR="00003DE5" w:rsidRPr="00F56238" w:rsidRDefault="00003DE5" w:rsidP="00003DE5">
      <w:pPr>
        <w:pStyle w:val="1"/>
        <w:numPr>
          <w:ilvl w:val="1"/>
          <w:numId w:val="32"/>
        </w:numPr>
        <w:spacing w:line="240" w:lineRule="auto"/>
      </w:pPr>
      <w:r>
        <w:t>Методика</w:t>
      </w:r>
      <w:r w:rsidRPr="00F51B26">
        <w:t xml:space="preserve"> опанування </w:t>
      </w:r>
      <w:r>
        <w:t xml:space="preserve">навчальної </w:t>
      </w:r>
      <w:r w:rsidRPr="004472C0">
        <w:t>дисципліни</w:t>
      </w:r>
      <w:r>
        <w:t xml:space="preserve"> (стаціонар)</w:t>
      </w:r>
    </w:p>
    <w:p w14:paraId="01326813" w14:textId="7F73C92F" w:rsidR="00003DE5" w:rsidRPr="00003DE5" w:rsidRDefault="00003DE5" w:rsidP="00003DE5">
      <w:pPr>
        <w:rPr>
          <w:b/>
          <w:sz w:val="24"/>
          <w:szCs w:val="24"/>
        </w:rPr>
      </w:pPr>
      <w:r w:rsidRPr="00003DE5">
        <w:rPr>
          <w:b/>
          <w:sz w:val="24"/>
          <w:szCs w:val="24"/>
        </w:rPr>
        <w:t xml:space="preserve">Лекція 1. (Тема 1.1) Трудовий спір як спір “з трудо-правовим елементом” </w:t>
      </w:r>
    </w:p>
    <w:p w14:paraId="05CF5402" w14:textId="77777777" w:rsidR="00003DE5" w:rsidRPr="00003DE5" w:rsidRDefault="00003DE5" w:rsidP="00003DE5">
      <w:pPr>
        <w:rPr>
          <w:sz w:val="24"/>
          <w:szCs w:val="24"/>
        </w:rPr>
      </w:pPr>
      <w:r w:rsidRPr="00003DE5">
        <w:rPr>
          <w:sz w:val="24"/>
          <w:szCs w:val="24"/>
        </w:rPr>
        <w:t xml:space="preserve">1.  Характер спірних правовідносин </w:t>
      </w:r>
    </w:p>
    <w:p w14:paraId="7DD67F8E" w14:textId="77777777" w:rsidR="00003DE5" w:rsidRPr="00003DE5" w:rsidRDefault="00003DE5" w:rsidP="00003DE5">
      <w:pPr>
        <w:rPr>
          <w:sz w:val="24"/>
          <w:szCs w:val="24"/>
        </w:rPr>
      </w:pPr>
      <w:r w:rsidRPr="00003DE5">
        <w:rPr>
          <w:sz w:val="24"/>
          <w:szCs w:val="24"/>
        </w:rPr>
        <w:t>2. Закон, що регулює відносини між сторонами</w:t>
      </w:r>
    </w:p>
    <w:p w14:paraId="28E86414" w14:textId="77777777" w:rsidR="00003DE5" w:rsidRPr="00003DE5" w:rsidRDefault="00003DE5" w:rsidP="00003DE5">
      <w:pPr>
        <w:rPr>
          <w:sz w:val="24"/>
          <w:szCs w:val="24"/>
        </w:rPr>
      </w:pPr>
      <w:r w:rsidRPr="00003DE5">
        <w:rPr>
          <w:sz w:val="24"/>
          <w:szCs w:val="24"/>
        </w:rPr>
        <w:t>3. Факти, що мають юридичне значення для вирішення спору</w:t>
      </w:r>
    </w:p>
    <w:p w14:paraId="765426A8" w14:textId="77777777" w:rsidR="00003DE5" w:rsidRPr="00003DE5" w:rsidRDefault="00003DE5" w:rsidP="00003DE5">
      <w:pPr>
        <w:rPr>
          <w:sz w:val="24"/>
          <w:szCs w:val="24"/>
        </w:rPr>
      </w:pPr>
      <w:r w:rsidRPr="00003DE5">
        <w:rPr>
          <w:sz w:val="24"/>
          <w:szCs w:val="24"/>
        </w:rPr>
        <w:t>4. Предмет доказування</w:t>
      </w:r>
    </w:p>
    <w:p w14:paraId="05B6537B" w14:textId="5E0897AE" w:rsidR="00003DE5" w:rsidRPr="00003DE5" w:rsidRDefault="00003DE5" w:rsidP="00003DE5">
      <w:pPr>
        <w:rPr>
          <w:sz w:val="24"/>
          <w:szCs w:val="24"/>
        </w:rPr>
      </w:pPr>
      <w:r w:rsidRPr="00003DE5">
        <w:rPr>
          <w:sz w:val="24"/>
          <w:szCs w:val="24"/>
        </w:rPr>
        <w:t>5. Коло доказів для дослідження</w:t>
      </w:r>
    </w:p>
    <w:p w14:paraId="6B69110B" w14:textId="710C95D3" w:rsidR="00003DE5" w:rsidRPr="00003DE5" w:rsidRDefault="00003DE5" w:rsidP="00003DE5">
      <w:pPr>
        <w:rPr>
          <w:b/>
          <w:sz w:val="24"/>
          <w:szCs w:val="24"/>
        </w:rPr>
      </w:pPr>
      <w:r w:rsidRPr="00003DE5">
        <w:rPr>
          <w:b/>
          <w:sz w:val="24"/>
          <w:szCs w:val="24"/>
        </w:rPr>
        <w:t>Лекція 2. (Тема 1.2) Суб’єктний склад та алгоритм процесуальних дій</w:t>
      </w:r>
    </w:p>
    <w:p w14:paraId="38BFD29A" w14:textId="728FE505" w:rsidR="00003DE5" w:rsidRPr="00003DE5" w:rsidRDefault="00F56238" w:rsidP="00003DE5">
      <w:pPr>
        <w:rPr>
          <w:sz w:val="24"/>
          <w:szCs w:val="24"/>
        </w:rPr>
      </w:pPr>
      <w:r>
        <w:rPr>
          <w:sz w:val="24"/>
          <w:szCs w:val="24"/>
        </w:rPr>
        <w:t xml:space="preserve">1. </w:t>
      </w:r>
      <w:r w:rsidR="00003DE5" w:rsidRPr="00003DE5">
        <w:rPr>
          <w:sz w:val="24"/>
          <w:szCs w:val="24"/>
        </w:rPr>
        <w:t>Сторони та треті особи в трудових спорах</w:t>
      </w:r>
    </w:p>
    <w:p w14:paraId="31FF1E4F" w14:textId="0313E484" w:rsidR="00003DE5" w:rsidRPr="00003DE5" w:rsidRDefault="00F56238" w:rsidP="00003DE5">
      <w:pPr>
        <w:rPr>
          <w:sz w:val="24"/>
          <w:szCs w:val="24"/>
        </w:rPr>
      </w:pPr>
      <w:r>
        <w:rPr>
          <w:sz w:val="24"/>
          <w:szCs w:val="24"/>
        </w:rPr>
        <w:lastRenderedPageBreak/>
        <w:t xml:space="preserve">2. </w:t>
      </w:r>
      <w:r w:rsidR="00003DE5" w:rsidRPr="00003DE5">
        <w:rPr>
          <w:sz w:val="24"/>
          <w:szCs w:val="24"/>
        </w:rPr>
        <w:t>Спеціальні строки звернення до суду</w:t>
      </w:r>
    </w:p>
    <w:p w14:paraId="233A97AA" w14:textId="7EC1D943" w:rsidR="00003DE5" w:rsidRPr="00003DE5" w:rsidRDefault="00F56238" w:rsidP="00003DE5">
      <w:pPr>
        <w:rPr>
          <w:sz w:val="24"/>
          <w:szCs w:val="24"/>
        </w:rPr>
      </w:pPr>
      <w:r>
        <w:rPr>
          <w:sz w:val="24"/>
          <w:szCs w:val="24"/>
        </w:rPr>
        <w:t xml:space="preserve">3. </w:t>
      </w:r>
      <w:r w:rsidR="00003DE5" w:rsidRPr="00003DE5">
        <w:rPr>
          <w:sz w:val="24"/>
          <w:szCs w:val="24"/>
        </w:rPr>
        <w:t>Перебіг процесуальних строків і шляхи відновлення</w:t>
      </w:r>
    </w:p>
    <w:p w14:paraId="19D91BDE" w14:textId="65510CAD" w:rsidR="00003DE5" w:rsidRPr="00003DE5" w:rsidRDefault="00F56238" w:rsidP="00003DE5">
      <w:pPr>
        <w:rPr>
          <w:sz w:val="24"/>
          <w:szCs w:val="24"/>
        </w:rPr>
      </w:pPr>
      <w:r>
        <w:rPr>
          <w:sz w:val="24"/>
          <w:szCs w:val="24"/>
        </w:rPr>
        <w:t xml:space="preserve">4. </w:t>
      </w:r>
      <w:r w:rsidR="00003DE5" w:rsidRPr="00003DE5">
        <w:rPr>
          <w:sz w:val="24"/>
          <w:szCs w:val="24"/>
        </w:rPr>
        <w:t>Процесуальні строки в сфері матеріального права та їх вплив на розгляд справ</w:t>
      </w:r>
    </w:p>
    <w:p w14:paraId="1157CB7D" w14:textId="0AAFD744" w:rsidR="00003DE5" w:rsidRDefault="00F56238" w:rsidP="00003DE5">
      <w:pPr>
        <w:rPr>
          <w:sz w:val="24"/>
          <w:szCs w:val="24"/>
        </w:rPr>
      </w:pPr>
      <w:r>
        <w:rPr>
          <w:sz w:val="24"/>
          <w:szCs w:val="24"/>
        </w:rPr>
        <w:t xml:space="preserve">5. </w:t>
      </w:r>
      <w:r w:rsidR="00003DE5" w:rsidRPr="00003DE5">
        <w:rPr>
          <w:sz w:val="24"/>
          <w:szCs w:val="24"/>
        </w:rPr>
        <w:t xml:space="preserve">Судовий збір у трудових спорах </w:t>
      </w:r>
    </w:p>
    <w:p w14:paraId="1AF0965D" w14:textId="3B9F805F" w:rsidR="00003DE5" w:rsidRPr="00003DE5" w:rsidRDefault="00003DE5" w:rsidP="00003DE5">
      <w:pPr>
        <w:rPr>
          <w:b/>
          <w:sz w:val="24"/>
          <w:szCs w:val="24"/>
        </w:rPr>
      </w:pPr>
      <w:r w:rsidRPr="00003DE5">
        <w:rPr>
          <w:b/>
          <w:sz w:val="24"/>
          <w:szCs w:val="24"/>
        </w:rPr>
        <w:t>Лекція 3 (Тема 1.3) Розмежування юрисдикцій у трудових спорах</w:t>
      </w:r>
    </w:p>
    <w:p w14:paraId="1AC51E0B" w14:textId="7DA087E4" w:rsidR="00003DE5" w:rsidRPr="00003DE5" w:rsidRDefault="00F56238" w:rsidP="00003DE5">
      <w:pPr>
        <w:rPr>
          <w:sz w:val="24"/>
          <w:szCs w:val="24"/>
        </w:rPr>
      </w:pPr>
      <w:r>
        <w:rPr>
          <w:sz w:val="24"/>
          <w:szCs w:val="24"/>
        </w:rPr>
        <w:t xml:space="preserve">1. </w:t>
      </w:r>
      <w:r w:rsidR="00003DE5" w:rsidRPr="00003DE5">
        <w:rPr>
          <w:sz w:val="24"/>
          <w:szCs w:val="24"/>
        </w:rPr>
        <w:t>Цивільна юрисдикція, як базова у трудових спорах</w:t>
      </w:r>
    </w:p>
    <w:p w14:paraId="171E3E93" w14:textId="5C4A5703" w:rsidR="00003DE5" w:rsidRPr="00003DE5" w:rsidRDefault="00F56238" w:rsidP="00003DE5">
      <w:pPr>
        <w:rPr>
          <w:sz w:val="24"/>
          <w:szCs w:val="24"/>
        </w:rPr>
      </w:pPr>
      <w:r>
        <w:rPr>
          <w:sz w:val="24"/>
          <w:szCs w:val="24"/>
        </w:rPr>
        <w:t xml:space="preserve">2. </w:t>
      </w:r>
      <w:r w:rsidR="00003DE5" w:rsidRPr="00003DE5">
        <w:rPr>
          <w:sz w:val="24"/>
          <w:szCs w:val="24"/>
        </w:rPr>
        <w:t>Адміністративна юрисдикція (державна служба)</w:t>
      </w:r>
    </w:p>
    <w:p w14:paraId="7E53582D" w14:textId="2CC925E6" w:rsidR="00003DE5" w:rsidRPr="00003DE5" w:rsidRDefault="00F56238" w:rsidP="00003DE5">
      <w:pPr>
        <w:rPr>
          <w:sz w:val="24"/>
          <w:szCs w:val="24"/>
        </w:rPr>
      </w:pPr>
      <w:r>
        <w:rPr>
          <w:sz w:val="24"/>
          <w:szCs w:val="24"/>
        </w:rPr>
        <w:t xml:space="preserve">3. </w:t>
      </w:r>
      <w:r w:rsidR="00003DE5" w:rsidRPr="00003DE5">
        <w:rPr>
          <w:sz w:val="24"/>
          <w:szCs w:val="24"/>
        </w:rPr>
        <w:t>Адміністративна юрисдикція (нагляд і контроль)</w:t>
      </w:r>
    </w:p>
    <w:p w14:paraId="0ADCAD47" w14:textId="16E1F225" w:rsidR="00003DE5" w:rsidRDefault="00F56238" w:rsidP="00003DE5">
      <w:pPr>
        <w:rPr>
          <w:sz w:val="24"/>
          <w:szCs w:val="24"/>
        </w:rPr>
      </w:pPr>
      <w:r>
        <w:rPr>
          <w:sz w:val="24"/>
          <w:szCs w:val="24"/>
        </w:rPr>
        <w:t xml:space="preserve">4. </w:t>
      </w:r>
      <w:r w:rsidR="00003DE5" w:rsidRPr="00003DE5">
        <w:rPr>
          <w:sz w:val="24"/>
          <w:szCs w:val="24"/>
        </w:rPr>
        <w:t xml:space="preserve">Господарська юрисдикція: корпоративні та трудові спори  </w:t>
      </w:r>
    </w:p>
    <w:p w14:paraId="61B2DB09" w14:textId="24F20AE0" w:rsidR="00003DE5" w:rsidRPr="00003DE5" w:rsidRDefault="00003DE5" w:rsidP="00003DE5">
      <w:pPr>
        <w:rPr>
          <w:b/>
          <w:sz w:val="24"/>
          <w:szCs w:val="24"/>
        </w:rPr>
      </w:pPr>
      <w:r w:rsidRPr="00003DE5">
        <w:rPr>
          <w:b/>
          <w:sz w:val="24"/>
          <w:szCs w:val="24"/>
        </w:rPr>
        <w:t>Лекція 4. (Тема 1.4) Позасудовий порядок вирішення трудових спорів</w:t>
      </w:r>
    </w:p>
    <w:p w14:paraId="2589D96A" w14:textId="308A9F4C" w:rsidR="00003DE5" w:rsidRPr="00003DE5" w:rsidRDefault="00F56238" w:rsidP="00003DE5">
      <w:pPr>
        <w:rPr>
          <w:sz w:val="24"/>
          <w:szCs w:val="24"/>
        </w:rPr>
      </w:pPr>
      <w:r>
        <w:rPr>
          <w:sz w:val="24"/>
          <w:szCs w:val="24"/>
        </w:rPr>
        <w:t xml:space="preserve">1. </w:t>
      </w:r>
      <w:r w:rsidR="00003DE5" w:rsidRPr="00003DE5">
        <w:rPr>
          <w:sz w:val="24"/>
          <w:szCs w:val="24"/>
        </w:rPr>
        <w:t>Комісії з трудових спорів</w:t>
      </w:r>
    </w:p>
    <w:p w14:paraId="346675A0" w14:textId="1FAA3F2B" w:rsidR="00003DE5" w:rsidRPr="00003DE5" w:rsidRDefault="00003DE5" w:rsidP="00003DE5">
      <w:pPr>
        <w:rPr>
          <w:sz w:val="24"/>
          <w:szCs w:val="24"/>
        </w:rPr>
      </w:pPr>
      <w:r w:rsidRPr="00003DE5">
        <w:rPr>
          <w:sz w:val="24"/>
          <w:szCs w:val="24"/>
        </w:rPr>
        <w:t>2</w:t>
      </w:r>
      <w:r w:rsidR="00F56238">
        <w:rPr>
          <w:sz w:val="24"/>
          <w:szCs w:val="24"/>
        </w:rPr>
        <w:t xml:space="preserve">. </w:t>
      </w:r>
      <w:r w:rsidRPr="00003DE5">
        <w:rPr>
          <w:sz w:val="24"/>
          <w:szCs w:val="24"/>
        </w:rPr>
        <w:t>Нагляд за дотриманням законодавства про працю</w:t>
      </w:r>
    </w:p>
    <w:p w14:paraId="59BB44DA" w14:textId="5ABF2A11" w:rsidR="00003DE5" w:rsidRPr="00003DE5" w:rsidRDefault="00F56238" w:rsidP="00003DE5">
      <w:pPr>
        <w:rPr>
          <w:sz w:val="24"/>
          <w:szCs w:val="24"/>
        </w:rPr>
      </w:pPr>
      <w:r>
        <w:rPr>
          <w:sz w:val="24"/>
          <w:szCs w:val="24"/>
        </w:rPr>
        <w:t xml:space="preserve">3. </w:t>
      </w:r>
      <w:r w:rsidR="00003DE5" w:rsidRPr="00003DE5">
        <w:rPr>
          <w:sz w:val="24"/>
          <w:szCs w:val="24"/>
        </w:rPr>
        <w:t>Примирні арбітражі</w:t>
      </w:r>
    </w:p>
    <w:p w14:paraId="7497FB74" w14:textId="75132FE2" w:rsidR="00003DE5" w:rsidRDefault="00F56238" w:rsidP="00003DE5">
      <w:pPr>
        <w:rPr>
          <w:sz w:val="24"/>
          <w:szCs w:val="24"/>
        </w:rPr>
      </w:pPr>
      <w:r>
        <w:rPr>
          <w:sz w:val="24"/>
          <w:szCs w:val="24"/>
        </w:rPr>
        <w:t xml:space="preserve">4. </w:t>
      </w:r>
      <w:r w:rsidR="00003DE5" w:rsidRPr="00003DE5">
        <w:rPr>
          <w:sz w:val="24"/>
          <w:szCs w:val="24"/>
        </w:rPr>
        <w:t xml:space="preserve">Альтернативні способи вирішення </w:t>
      </w:r>
    </w:p>
    <w:p w14:paraId="72BF3B66" w14:textId="102CC071" w:rsidR="00003DE5" w:rsidRPr="00003DE5" w:rsidRDefault="00003DE5" w:rsidP="00003DE5">
      <w:pPr>
        <w:rPr>
          <w:b/>
          <w:sz w:val="24"/>
          <w:szCs w:val="24"/>
        </w:rPr>
      </w:pPr>
      <w:r w:rsidRPr="00003DE5">
        <w:rPr>
          <w:b/>
          <w:sz w:val="24"/>
          <w:szCs w:val="24"/>
        </w:rPr>
        <w:t>Лекція 5. (Тема 2.1) Поновлення на роботі і незаконне звільнення</w:t>
      </w:r>
    </w:p>
    <w:p w14:paraId="2D56B7F5" w14:textId="77777777" w:rsidR="00003DE5" w:rsidRPr="00003DE5" w:rsidRDefault="00003DE5" w:rsidP="00003DE5">
      <w:pPr>
        <w:rPr>
          <w:sz w:val="24"/>
          <w:szCs w:val="24"/>
        </w:rPr>
      </w:pPr>
      <w:r w:rsidRPr="00003DE5">
        <w:rPr>
          <w:sz w:val="24"/>
          <w:szCs w:val="24"/>
        </w:rPr>
        <w:t>1. Дефект волевиявлення працівника</w:t>
      </w:r>
    </w:p>
    <w:p w14:paraId="72DC0E3D" w14:textId="77777777" w:rsidR="00003DE5" w:rsidRPr="00003DE5" w:rsidRDefault="00003DE5" w:rsidP="00003DE5">
      <w:pPr>
        <w:rPr>
          <w:sz w:val="24"/>
          <w:szCs w:val="24"/>
        </w:rPr>
      </w:pPr>
      <w:r w:rsidRPr="00003DE5">
        <w:rPr>
          <w:sz w:val="24"/>
          <w:szCs w:val="24"/>
        </w:rPr>
        <w:t xml:space="preserve">2. Закінчення строку договору </w:t>
      </w:r>
    </w:p>
    <w:p w14:paraId="7F1B2B00" w14:textId="77777777" w:rsidR="00003DE5" w:rsidRPr="00003DE5" w:rsidRDefault="00003DE5" w:rsidP="00003DE5">
      <w:pPr>
        <w:rPr>
          <w:sz w:val="24"/>
          <w:szCs w:val="24"/>
        </w:rPr>
      </w:pPr>
      <w:r w:rsidRPr="00003DE5">
        <w:rPr>
          <w:sz w:val="24"/>
          <w:szCs w:val="24"/>
        </w:rPr>
        <w:t>3. Скорочення чисельності чи штату</w:t>
      </w:r>
    </w:p>
    <w:p w14:paraId="504D8E1E" w14:textId="77777777" w:rsidR="00003DE5" w:rsidRPr="00003DE5" w:rsidRDefault="00003DE5" w:rsidP="00003DE5">
      <w:pPr>
        <w:rPr>
          <w:sz w:val="24"/>
          <w:szCs w:val="24"/>
        </w:rPr>
      </w:pPr>
      <w:r w:rsidRPr="00003DE5">
        <w:rPr>
          <w:sz w:val="24"/>
          <w:szCs w:val="24"/>
        </w:rPr>
        <w:t>4. Виявлена невідповідність роботі, посаді</w:t>
      </w:r>
    </w:p>
    <w:p w14:paraId="4A51FD20" w14:textId="77777777" w:rsidR="00003DE5" w:rsidRPr="00003DE5" w:rsidRDefault="00003DE5" w:rsidP="00003DE5">
      <w:pPr>
        <w:rPr>
          <w:sz w:val="24"/>
          <w:szCs w:val="24"/>
        </w:rPr>
      </w:pPr>
      <w:r w:rsidRPr="00003DE5">
        <w:rPr>
          <w:sz w:val="24"/>
          <w:szCs w:val="24"/>
        </w:rPr>
        <w:t>5. Невиконанням обов’язків працівника</w:t>
      </w:r>
    </w:p>
    <w:p w14:paraId="0BE0680D" w14:textId="7C20E503" w:rsidR="00003DE5" w:rsidRDefault="00003DE5" w:rsidP="00003DE5">
      <w:pPr>
        <w:rPr>
          <w:sz w:val="24"/>
          <w:szCs w:val="24"/>
        </w:rPr>
      </w:pPr>
      <w:r w:rsidRPr="00003DE5">
        <w:rPr>
          <w:sz w:val="24"/>
          <w:szCs w:val="24"/>
        </w:rPr>
        <w:t xml:space="preserve">6. Прогул, нетверезий стан, аморальна поведінка </w:t>
      </w:r>
    </w:p>
    <w:p w14:paraId="2B07C8D9" w14:textId="1FDF7C01" w:rsidR="00003DE5" w:rsidRPr="00003DE5" w:rsidRDefault="00003DE5" w:rsidP="00003DE5">
      <w:pPr>
        <w:rPr>
          <w:b/>
          <w:sz w:val="24"/>
          <w:szCs w:val="24"/>
        </w:rPr>
      </w:pPr>
      <w:r w:rsidRPr="00003DE5">
        <w:rPr>
          <w:b/>
          <w:sz w:val="24"/>
          <w:szCs w:val="24"/>
        </w:rPr>
        <w:t>Лекція 6. (Тема 2.2) Стягнення заробітної плати</w:t>
      </w:r>
    </w:p>
    <w:p w14:paraId="64B0F403" w14:textId="4B590952" w:rsidR="00003DE5" w:rsidRPr="00003DE5" w:rsidRDefault="00F56238" w:rsidP="00003DE5">
      <w:pPr>
        <w:rPr>
          <w:sz w:val="24"/>
          <w:szCs w:val="24"/>
        </w:rPr>
      </w:pPr>
      <w:r>
        <w:rPr>
          <w:sz w:val="24"/>
          <w:szCs w:val="24"/>
        </w:rPr>
        <w:t xml:space="preserve">1. </w:t>
      </w:r>
      <w:r w:rsidR="00003DE5" w:rsidRPr="00003DE5">
        <w:rPr>
          <w:sz w:val="24"/>
          <w:szCs w:val="24"/>
        </w:rPr>
        <w:t>Порушення умов трудового договору</w:t>
      </w:r>
    </w:p>
    <w:p w14:paraId="738E065B" w14:textId="495F01A9" w:rsidR="00003DE5" w:rsidRPr="00003DE5" w:rsidRDefault="00F56238" w:rsidP="00003DE5">
      <w:pPr>
        <w:rPr>
          <w:sz w:val="24"/>
          <w:szCs w:val="24"/>
        </w:rPr>
      </w:pPr>
      <w:r>
        <w:rPr>
          <w:sz w:val="24"/>
          <w:szCs w:val="24"/>
        </w:rPr>
        <w:t xml:space="preserve">2. </w:t>
      </w:r>
      <w:r w:rsidR="00003DE5" w:rsidRPr="00003DE5">
        <w:rPr>
          <w:sz w:val="24"/>
          <w:szCs w:val="24"/>
        </w:rPr>
        <w:t>Невиплата з/п вчасно і у повному обсязі</w:t>
      </w:r>
    </w:p>
    <w:p w14:paraId="2A96C726" w14:textId="2238E2FD" w:rsidR="00003DE5" w:rsidRPr="00003DE5" w:rsidRDefault="00F56238" w:rsidP="00003DE5">
      <w:pPr>
        <w:rPr>
          <w:sz w:val="24"/>
          <w:szCs w:val="24"/>
        </w:rPr>
      </w:pPr>
      <w:r>
        <w:rPr>
          <w:sz w:val="24"/>
          <w:szCs w:val="24"/>
        </w:rPr>
        <w:t xml:space="preserve">3. </w:t>
      </w:r>
      <w:r w:rsidR="00003DE5" w:rsidRPr="00003DE5">
        <w:rPr>
          <w:sz w:val="24"/>
          <w:szCs w:val="24"/>
        </w:rPr>
        <w:t>Простій та вимушений прогул</w:t>
      </w:r>
    </w:p>
    <w:p w14:paraId="7562BA78" w14:textId="7B10E57B" w:rsidR="00003DE5" w:rsidRPr="00003DE5" w:rsidRDefault="00F56238" w:rsidP="00003DE5">
      <w:pPr>
        <w:rPr>
          <w:sz w:val="24"/>
          <w:szCs w:val="24"/>
        </w:rPr>
      </w:pPr>
      <w:r>
        <w:rPr>
          <w:sz w:val="24"/>
          <w:szCs w:val="24"/>
        </w:rPr>
        <w:t xml:space="preserve">4. </w:t>
      </w:r>
      <w:r w:rsidR="00003DE5" w:rsidRPr="00003DE5">
        <w:rPr>
          <w:sz w:val="24"/>
          <w:szCs w:val="24"/>
        </w:rPr>
        <w:t>Незаконне відсторонення від роботи</w:t>
      </w:r>
    </w:p>
    <w:p w14:paraId="5A795BF8" w14:textId="14FEA44C" w:rsidR="00003DE5" w:rsidRDefault="00F56238" w:rsidP="00003DE5">
      <w:pPr>
        <w:rPr>
          <w:sz w:val="24"/>
          <w:szCs w:val="24"/>
        </w:rPr>
      </w:pPr>
      <w:r>
        <w:rPr>
          <w:sz w:val="24"/>
          <w:szCs w:val="24"/>
        </w:rPr>
        <w:t xml:space="preserve">5. </w:t>
      </w:r>
      <w:r w:rsidR="00003DE5" w:rsidRPr="00003DE5">
        <w:rPr>
          <w:sz w:val="24"/>
          <w:szCs w:val="24"/>
        </w:rPr>
        <w:t>Стягнення сум, належних при звільненні</w:t>
      </w:r>
    </w:p>
    <w:p w14:paraId="79D26F71" w14:textId="52182C2D" w:rsidR="00003DE5" w:rsidRPr="00003DE5" w:rsidRDefault="00003DE5" w:rsidP="00003DE5">
      <w:pPr>
        <w:rPr>
          <w:b/>
          <w:sz w:val="24"/>
          <w:szCs w:val="24"/>
        </w:rPr>
      </w:pPr>
      <w:r w:rsidRPr="00003DE5">
        <w:rPr>
          <w:b/>
          <w:sz w:val="24"/>
          <w:szCs w:val="24"/>
        </w:rPr>
        <w:t>Лекція 7. (Тема 2.3) Оскарження дисциплінарних стягнень</w:t>
      </w:r>
    </w:p>
    <w:p w14:paraId="190A3358" w14:textId="77777777" w:rsidR="00003DE5" w:rsidRPr="00003DE5" w:rsidRDefault="00003DE5" w:rsidP="00003DE5">
      <w:pPr>
        <w:rPr>
          <w:sz w:val="24"/>
          <w:szCs w:val="24"/>
        </w:rPr>
      </w:pPr>
      <w:r w:rsidRPr="00003DE5">
        <w:rPr>
          <w:sz w:val="24"/>
          <w:szCs w:val="24"/>
        </w:rPr>
        <w:t>1. Визнання дисциплінарного стягнення необґрунтованим</w:t>
      </w:r>
    </w:p>
    <w:p w14:paraId="37608306" w14:textId="77777777" w:rsidR="00003DE5" w:rsidRPr="00003DE5" w:rsidRDefault="00003DE5" w:rsidP="00003DE5">
      <w:pPr>
        <w:rPr>
          <w:sz w:val="24"/>
          <w:szCs w:val="24"/>
        </w:rPr>
      </w:pPr>
      <w:r w:rsidRPr="00003DE5">
        <w:rPr>
          <w:sz w:val="24"/>
          <w:szCs w:val="24"/>
        </w:rPr>
        <w:t>2. Дефект форми та дефект змісту</w:t>
      </w:r>
    </w:p>
    <w:p w14:paraId="0C8F3EAC" w14:textId="77777777" w:rsidR="00003DE5" w:rsidRPr="00003DE5" w:rsidRDefault="00003DE5" w:rsidP="00003DE5">
      <w:pPr>
        <w:rPr>
          <w:sz w:val="24"/>
          <w:szCs w:val="24"/>
        </w:rPr>
      </w:pPr>
      <w:r w:rsidRPr="00003DE5">
        <w:rPr>
          <w:sz w:val="24"/>
          <w:szCs w:val="24"/>
        </w:rPr>
        <w:t>3. Прогул, нетверезий стан, аморальна поведінка</w:t>
      </w:r>
    </w:p>
    <w:p w14:paraId="6E63F684" w14:textId="77777777" w:rsidR="00003DE5" w:rsidRPr="00003DE5" w:rsidRDefault="00003DE5" w:rsidP="00003DE5">
      <w:pPr>
        <w:rPr>
          <w:sz w:val="24"/>
          <w:szCs w:val="24"/>
        </w:rPr>
      </w:pPr>
      <w:r w:rsidRPr="00003DE5">
        <w:rPr>
          <w:sz w:val="24"/>
          <w:szCs w:val="24"/>
        </w:rPr>
        <w:t>4. Дефект належної процедури (повідомлення, термін)</w:t>
      </w:r>
    </w:p>
    <w:p w14:paraId="563304CC" w14:textId="5C06CAA1" w:rsidR="00003DE5" w:rsidRPr="00003DE5" w:rsidRDefault="00003DE5" w:rsidP="00003DE5">
      <w:pPr>
        <w:rPr>
          <w:sz w:val="24"/>
          <w:szCs w:val="24"/>
        </w:rPr>
      </w:pPr>
      <w:r w:rsidRPr="00003DE5">
        <w:rPr>
          <w:sz w:val="24"/>
          <w:szCs w:val="24"/>
        </w:rPr>
        <w:t>5. Громадська догана та дисциплінарне стягнення</w:t>
      </w:r>
    </w:p>
    <w:p w14:paraId="4CC7A59C" w14:textId="5F454025" w:rsidR="00003DE5" w:rsidRPr="00003DE5" w:rsidRDefault="00003DE5" w:rsidP="00003DE5">
      <w:pPr>
        <w:rPr>
          <w:b/>
          <w:sz w:val="24"/>
          <w:szCs w:val="24"/>
        </w:rPr>
      </w:pPr>
      <w:r w:rsidRPr="00003DE5">
        <w:rPr>
          <w:b/>
          <w:sz w:val="24"/>
          <w:szCs w:val="24"/>
        </w:rPr>
        <w:t>Лекція 8. (Тема 2.4) Компенсація матеріальної шкоди</w:t>
      </w:r>
    </w:p>
    <w:p w14:paraId="222933AE" w14:textId="77777777" w:rsidR="00003DE5" w:rsidRPr="00003DE5" w:rsidRDefault="00003DE5" w:rsidP="00003DE5">
      <w:pPr>
        <w:rPr>
          <w:sz w:val="24"/>
          <w:szCs w:val="24"/>
        </w:rPr>
      </w:pPr>
      <w:r w:rsidRPr="00003DE5">
        <w:rPr>
          <w:sz w:val="24"/>
          <w:szCs w:val="24"/>
        </w:rPr>
        <w:t>1. Недотримання вимог охорони праці</w:t>
      </w:r>
    </w:p>
    <w:p w14:paraId="21B0642B" w14:textId="77777777" w:rsidR="00003DE5" w:rsidRPr="00003DE5" w:rsidRDefault="00003DE5" w:rsidP="00003DE5">
      <w:pPr>
        <w:rPr>
          <w:sz w:val="24"/>
          <w:szCs w:val="24"/>
        </w:rPr>
      </w:pPr>
      <w:r w:rsidRPr="00003DE5">
        <w:rPr>
          <w:sz w:val="24"/>
          <w:szCs w:val="24"/>
        </w:rPr>
        <w:t>2. Нещасний випадок на виробництві</w:t>
      </w:r>
    </w:p>
    <w:p w14:paraId="06FF83D1" w14:textId="77777777" w:rsidR="00003DE5" w:rsidRPr="00003DE5" w:rsidRDefault="00003DE5" w:rsidP="00003DE5">
      <w:pPr>
        <w:rPr>
          <w:sz w:val="24"/>
          <w:szCs w:val="24"/>
        </w:rPr>
      </w:pPr>
      <w:r w:rsidRPr="00003DE5">
        <w:rPr>
          <w:sz w:val="24"/>
          <w:szCs w:val="24"/>
        </w:rPr>
        <w:t>3. Спричинення матеріальної шкоди працівником</w:t>
      </w:r>
    </w:p>
    <w:p w14:paraId="13709343" w14:textId="77777777" w:rsidR="00003DE5" w:rsidRPr="00003DE5" w:rsidRDefault="00003DE5" w:rsidP="00003DE5">
      <w:pPr>
        <w:rPr>
          <w:sz w:val="24"/>
          <w:szCs w:val="24"/>
        </w:rPr>
      </w:pPr>
      <w:r w:rsidRPr="00003DE5">
        <w:rPr>
          <w:sz w:val="24"/>
          <w:szCs w:val="24"/>
        </w:rPr>
        <w:t xml:space="preserve">4. Договір про повну матеріальну відповідальність </w:t>
      </w:r>
    </w:p>
    <w:p w14:paraId="6301EE15" w14:textId="0B9872F6" w:rsidR="00003DE5" w:rsidRPr="00003DE5" w:rsidRDefault="00003DE5" w:rsidP="00003DE5">
      <w:pPr>
        <w:rPr>
          <w:sz w:val="24"/>
          <w:szCs w:val="24"/>
        </w:rPr>
      </w:pPr>
      <w:r w:rsidRPr="00003DE5">
        <w:rPr>
          <w:sz w:val="24"/>
          <w:szCs w:val="24"/>
        </w:rPr>
        <w:t>5. Відшкодування моральної шкоди</w:t>
      </w:r>
    </w:p>
    <w:p w14:paraId="03BE81C7" w14:textId="37690DDE" w:rsidR="00003DE5" w:rsidRPr="00003DE5" w:rsidRDefault="00003DE5" w:rsidP="00003DE5">
      <w:pPr>
        <w:rPr>
          <w:b/>
          <w:sz w:val="24"/>
          <w:szCs w:val="24"/>
        </w:rPr>
      </w:pPr>
      <w:r w:rsidRPr="00003DE5">
        <w:rPr>
          <w:b/>
          <w:sz w:val="24"/>
          <w:szCs w:val="24"/>
        </w:rPr>
        <w:t>Лекція 9. (Тема 3.1) Перетин господарської та цивільної юрисдикцій</w:t>
      </w:r>
    </w:p>
    <w:p w14:paraId="3E856B76" w14:textId="01C1199C" w:rsidR="00003DE5" w:rsidRPr="00003DE5" w:rsidRDefault="00F56238" w:rsidP="00003DE5">
      <w:pPr>
        <w:rPr>
          <w:sz w:val="24"/>
          <w:szCs w:val="24"/>
        </w:rPr>
      </w:pPr>
      <w:r>
        <w:rPr>
          <w:sz w:val="24"/>
          <w:szCs w:val="24"/>
        </w:rPr>
        <w:t xml:space="preserve">1. </w:t>
      </w:r>
      <w:r w:rsidR="00003DE5" w:rsidRPr="00003DE5">
        <w:rPr>
          <w:sz w:val="24"/>
          <w:szCs w:val="24"/>
        </w:rPr>
        <w:t>Посадові особи товариства: спеціальний статус</w:t>
      </w:r>
    </w:p>
    <w:p w14:paraId="1F78623D" w14:textId="69E6C096" w:rsidR="00003DE5" w:rsidRPr="00003DE5" w:rsidRDefault="00F56238" w:rsidP="00003DE5">
      <w:pPr>
        <w:rPr>
          <w:sz w:val="24"/>
          <w:szCs w:val="24"/>
        </w:rPr>
      </w:pPr>
      <w:r>
        <w:rPr>
          <w:sz w:val="24"/>
          <w:szCs w:val="24"/>
        </w:rPr>
        <w:t xml:space="preserve">2. </w:t>
      </w:r>
      <w:r w:rsidR="00003DE5" w:rsidRPr="00003DE5">
        <w:rPr>
          <w:sz w:val="24"/>
          <w:szCs w:val="24"/>
        </w:rPr>
        <w:t>Правовідносини: трудові/корпоративні/відносини представництва</w:t>
      </w:r>
    </w:p>
    <w:p w14:paraId="685D85DD" w14:textId="7D474E01" w:rsidR="00003DE5" w:rsidRPr="00003DE5" w:rsidRDefault="00F56238" w:rsidP="00003DE5">
      <w:pPr>
        <w:rPr>
          <w:sz w:val="24"/>
          <w:szCs w:val="24"/>
        </w:rPr>
      </w:pPr>
      <w:r>
        <w:rPr>
          <w:sz w:val="24"/>
          <w:szCs w:val="24"/>
        </w:rPr>
        <w:t xml:space="preserve">3. </w:t>
      </w:r>
      <w:r w:rsidR="00003DE5" w:rsidRPr="00003DE5">
        <w:rPr>
          <w:sz w:val="24"/>
          <w:szCs w:val="24"/>
        </w:rPr>
        <w:t xml:space="preserve">Спектр питань при звільненні з посади директора та зобов’язання вчинити певні дії. </w:t>
      </w:r>
    </w:p>
    <w:p w14:paraId="5445C49B" w14:textId="727EED21" w:rsidR="00003DE5" w:rsidRDefault="00F56238" w:rsidP="00003DE5">
      <w:pPr>
        <w:rPr>
          <w:sz w:val="24"/>
          <w:szCs w:val="24"/>
        </w:rPr>
      </w:pPr>
      <w:r>
        <w:rPr>
          <w:sz w:val="24"/>
          <w:szCs w:val="24"/>
        </w:rPr>
        <w:t xml:space="preserve">4. </w:t>
      </w:r>
      <w:r w:rsidR="00003DE5" w:rsidRPr="00003DE5">
        <w:rPr>
          <w:sz w:val="24"/>
          <w:szCs w:val="24"/>
        </w:rPr>
        <w:t>Легітимація волевиявлення посадової особи.</w:t>
      </w:r>
    </w:p>
    <w:p w14:paraId="16F66DA6" w14:textId="6DCB8CFB" w:rsidR="00003DE5" w:rsidRPr="00003DE5" w:rsidRDefault="00003DE5" w:rsidP="00003DE5">
      <w:pPr>
        <w:rPr>
          <w:b/>
          <w:sz w:val="24"/>
          <w:szCs w:val="24"/>
        </w:rPr>
      </w:pPr>
      <w:r w:rsidRPr="00003DE5">
        <w:rPr>
          <w:b/>
          <w:sz w:val="24"/>
          <w:szCs w:val="24"/>
        </w:rPr>
        <w:t>Лекція 10. (Тема 3.2) Перетин адміністративної та цивільної юрисдикцій</w:t>
      </w:r>
    </w:p>
    <w:p w14:paraId="06D93ADF" w14:textId="3B4B2200" w:rsidR="00003DE5" w:rsidRPr="00003DE5" w:rsidRDefault="00F56238" w:rsidP="00003DE5">
      <w:pPr>
        <w:rPr>
          <w:sz w:val="24"/>
          <w:szCs w:val="24"/>
        </w:rPr>
      </w:pPr>
      <w:r>
        <w:rPr>
          <w:sz w:val="24"/>
          <w:szCs w:val="24"/>
        </w:rPr>
        <w:t xml:space="preserve">1. </w:t>
      </w:r>
      <w:r w:rsidR="00003DE5" w:rsidRPr="00003DE5">
        <w:rPr>
          <w:sz w:val="24"/>
          <w:szCs w:val="24"/>
        </w:rPr>
        <w:t>“Обмеження” трудових гарантій для державних службовців. Матеріальний аспект</w:t>
      </w:r>
    </w:p>
    <w:p w14:paraId="34EC7CE9" w14:textId="0A5BF9D0" w:rsidR="00003DE5" w:rsidRDefault="00F56238" w:rsidP="00003DE5">
      <w:pPr>
        <w:rPr>
          <w:sz w:val="24"/>
          <w:szCs w:val="24"/>
        </w:rPr>
      </w:pPr>
      <w:r>
        <w:rPr>
          <w:sz w:val="24"/>
          <w:szCs w:val="24"/>
        </w:rPr>
        <w:t xml:space="preserve">2. </w:t>
      </w:r>
      <w:r w:rsidR="00003DE5" w:rsidRPr="00003DE5">
        <w:rPr>
          <w:sz w:val="24"/>
          <w:szCs w:val="24"/>
        </w:rPr>
        <w:t xml:space="preserve"> “Обмеження” в інструментах процесуального захисту </w:t>
      </w:r>
    </w:p>
    <w:p w14:paraId="33C47F5A" w14:textId="02979DF7" w:rsidR="00003DE5" w:rsidRPr="00003DE5" w:rsidRDefault="00003DE5" w:rsidP="00003DE5">
      <w:pPr>
        <w:rPr>
          <w:b/>
          <w:sz w:val="24"/>
          <w:szCs w:val="24"/>
        </w:rPr>
      </w:pPr>
      <w:r w:rsidRPr="00003DE5">
        <w:rPr>
          <w:b/>
          <w:sz w:val="24"/>
          <w:szCs w:val="24"/>
        </w:rPr>
        <w:t>Лекція 11. (Тема 3.3) Адміністрування спорів публічно-правової площини</w:t>
      </w:r>
    </w:p>
    <w:p w14:paraId="14566C93" w14:textId="77777777" w:rsidR="00003DE5" w:rsidRPr="00003DE5" w:rsidRDefault="00003DE5" w:rsidP="00003DE5">
      <w:pPr>
        <w:rPr>
          <w:sz w:val="24"/>
          <w:szCs w:val="24"/>
        </w:rPr>
      </w:pPr>
      <w:r w:rsidRPr="00003DE5">
        <w:rPr>
          <w:sz w:val="24"/>
          <w:szCs w:val="24"/>
        </w:rPr>
        <w:lastRenderedPageBreak/>
        <w:t xml:space="preserve">1. Типові порушення роботодавців у сфері праці: допуск до роботи без оформлення, виплата з/п без нарахування, підміна трудових відносин цивільно-правовими, недопущення інспекторів до проведення перевірки </w:t>
      </w:r>
    </w:p>
    <w:p w14:paraId="7A158F5A" w14:textId="058B468E" w:rsidR="00003DE5" w:rsidRPr="00003DE5" w:rsidRDefault="00003DE5" w:rsidP="00003DE5">
      <w:pPr>
        <w:rPr>
          <w:sz w:val="24"/>
          <w:szCs w:val="24"/>
        </w:rPr>
      </w:pPr>
      <w:r w:rsidRPr="00003DE5">
        <w:rPr>
          <w:sz w:val="24"/>
          <w:szCs w:val="24"/>
        </w:rPr>
        <w:t>2. Оскарження рішень контролюючих органів: правовий режим перевірок, їх види, ініціатори, права інспекторів, права суб’єкта перевірки</w:t>
      </w:r>
    </w:p>
    <w:p w14:paraId="29B0BDE5" w14:textId="42362A85" w:rsidR="00003DE5" w:rsidRPr="00003DE5" w:rsidRDefault="00003DE5" w:rsidP="00003DE5">
      <w:pPr>
        <w:rPr>
          <w:b/>
          <w:sz w:val="24"/>
          <w:szCs w:val="24"/>
        </w:rPr>
      </w:pPr>
      <w:r w:rsidRPr="00003DE5">
        <w:rPr>
          <w:b/>
          <w:sz w:val="24"/>
          <w:szCs w:val="24"/>
        </w:rPr>
        <w:t>Лекція 12. (Тема 3.4) Страйк і врегулювання колективних конфліктів</w:t>
      </w:r>
    </w:p>
    <w:p w14:paraId="7C71C5CA" w14:textId="77777777" w:rsidR="00003DE5" w:rsidRPr="00003DE5" w:rsidRDefault="00003DE5" w:rsidP="00003DE5">
      <w:pPr>
        <w:rPr>
          <w:sz w:val="24"/>
          <w:szCs w:val="24"/>
        </w:rPr>
      </w:pPr>
      <w:r w:rsidRPr="00003DE5">
        <w:rPr>
          <w:sz w:val="24"/>
          <w:szCs w:val="24"/>
        </w:rPr>
        <w:t>1. Поняття і правове підгрунтя права на страйк як колектиний конфлікт</w:t>
      </w:r>
    </w:p>
    <w:p w14:paraId="33BDE127" w14:textId="77777777" w:rsidR="00003DE5" w:rsidRPr="00003DE5" w:rsidRDefault="00003DE5" w:rsidP="00003DE5">
      <w:pPr>
        <w:rPr>
          <w:sz w:val="24"/>
          <w:szCs w:val="24"/>
        </w:rPr>
      </w:pPr>
      <w:r w:rsidRPr="00003DE5">
        <w:rPr>
          <w:sz w:val="24"/>
          <w:szCs w:val="24"/>
        </w:rPr>
        <w:t>2. Юридично значущі обставини для реалізації права на страйк:</w:t>
      </w:r>
    </w:p>
    <w:p w14:paraId="167357EF" w14:textId="77777777" w:rsidR="00003DE5" w:rsidRPr="00003DE5" w:rsidRDefault="00003DE5" w:rsidP="00003DE5">
      <w:pPr>
        <w:rPr>
          <w:sz w:val="24"/>
          <w:szCs w:val="24"/>
        </w:rPr>
      </w:pPr>
      <w:r w:rsidRPr="00003DE5">
        <w:rPr>
          <w:sz w:val="24"/>
          <w:szCs w:val="24"/>
        </w:rPr>
        <w:t>3. Заборона проведення страйків</w:t>
      </w:r>
    </w:p>
    <w:p w14:paraId="6772F767" w14:textId="77777777" w:rsidR="00003DE5" w:rsidRDefault="00003DE5" w:rsidP="00171784">
      <w:pPr>
        <w:spacing w:line="240" w:lineRule="auto"/>
        <w:rPr>
          <w:b/>
          <w:sz w:val="24"/>
          <w:szCs w:val="24"/>
        </w:rPr>
      </w:pPr>
    </w:p>
    <w:p w14:paraId="35CC4D46" w14:textId="64DECE4D" w:rsidR="00171784" w:rsidRPr="00171784" w:rsidRDefault="00F56238" w:rsidP="00171784">
      <w:pPr>
        <w:spacing w:line="240" w:lineRule="auto"/>
        <w:rPr>
          <w:b/>
          <w:sz w:val="24"/>
          <w:szCs w:val="24"/>
        </w:rPr>
      </w:pPr>
      <w:r>
        <w:rPr>
          <w:b/>
          <w:sz w:val="24"/>
          <w:szCs w:val="24"/>
        </w:rPr>
        <w:t>Семінарські</w:t>
      </w:r>
      <w:r w:rsidR="00171784">
        <w:rPr>
          <w:b/>
          <w:sz w:val="24"/>
          <w:szCs w:val="24"/>
        </w:rPr>
        <w:t xml:space="preserve"> заняття</w:t>
      </w:r>
      <w:r w:rsidR="00171784" w:rsidRPr="00171784">
        <w:rPr>
          <w:b/>
          <w:sz w:val="24"/>
          <w:szCs w:val="24"/>
        </w:rPr>
        <w:t xml:space="preserve">. </w:t>
      </w:r>
    </w:p>
    <w:p w14:paraId="7F4346E0" w14:textId="186D8DF6" w:rsidR="00003DE5" w:rsidRPr="00003DE5" w:rsidRDefault="00003DE5" w:rsidP="00003DE5">
      <w:pPr>
        <w:spacing w:line="240" w:lineRule="auto"/>
        <w:rPr>
          <w:sz w:val="24"/>
          <w:szCs w:val="24"/>
        </w:rPr>
      </w:pPr>
      <w:r w:rsidRPr="00003DE5">
        <w:rPr>
          <w:sz w:val="24"/>
          <w:szCs w:val="24"/>
        </w:rPr>
        <w:t>Мета семінарських занять – надати допомогу при поглибленому вивченні теоретичних положень курсу, виробленні студентами вміння осягнути і використовувати різні способи мистецтва аргументації, а також знання, необхідні для забезпечення прийняття зважених рішень щодо стратегії ведення справи тією чи іншою стороною трудового спору.</w:t>
      </w:r>
      <w:r w:rsidR="00F56238">
        <w:rPr>
          <w:sz w:val="24"/>
          <w:szCs w:val="24"/>
        </w:rPr>
        <w:t xml:space="preserve"> </w:t>
      </w:r>
      <w:r w:rsidRPr="00003DE5">
        <w:rPr>
          <w:sz w:val="24"/>
          <w:szCs w:val="24"/>
        </w:rPr>
        <w:t>Робота на семінарах проходить у вигляді дискусії (в т.ч за тематикою виконаних студентами індивідуальних та/або командних завдань).</w:t>
      </w:r>
    </w:p>
    <w:p w14:paraId="6BB8049A" w14:textId="77777777" w:rsidR="00003DE5" w:rsidRDefault="00003DE5" w:rsidP="00003DE5">
      <w:pPr>
        <w:spacing w:line="240" w:lineRule="auto"/>
        <w:rPr>
          <w:sz w:val="24"/>
          <w:szCs w:val="24"/>
        </w:rPr>
      </w:pPr>
    </w:p>
    <w:p w14:paraId="5302EE31" w14:textId="77777777" w:rsidR="00003DE5" w:rsidRPr="00003DE5" w:rsidRDefault="00003DE5" w:rsidP="00003DE5">
      <w:pPr>
        <w:spacing w:line="240" w:lineRule="auto"/>
        <w:rPr>
          <w:b/>
          <w:sz w:val="24"/>
          <w:szCs w:val="24"/>
        </w:rPr>
      </w:pPr>
      <w:r w:rsidRPr="00003DE5">
        <w:rPr>
          <w:b/>
          <w:sz w:val="24"/>
          <w:szCs w:val="24"/>
        </w:rPr>
        <w:t>Заняття 1.</w:t>
      </w:r>
    </w:p>
    <w:p w14:paraId="55019457" w14:textId="655785E6" w:rsidR="00003DE5" w:rsidRPr="00003DE5" w:rsidRDefault="00003DE5" w:rsidP="00003DE5">
      <w:pPr>
        <w:spacing w:line="240" w:lineRule="auto"/>
        <w:rPr>
          <w:sz w:val="24"/>
          <w:szCs w:val="24"/>
        </w:rPr>
      </w:pPr>
      <w:r w:rsidRPr="00003DE5">
        <w:rPr>
          <w:sz w:val="24"/>
          <w:szCs w:val="24"/>
        </w:rPr>
        <w:t>Загальні питання застосування законодавства у спорах, що виникають під час реалізації та захисту трудових прав</w:t>
      </w:r>
      <w:r w:rsidR="00F56238">
        <w:rPr>
          <w:sz w:val="24"/>
          <w:szCs w:val="24"/>
        </w:rPr>
        <w:t xml:space="preserve">. </w:t>
      </w:r>
      <w:r w:rsidRPr="00003DE5">
        <w:rPr>
          <w:sz w:val="24"/>
          <w:szCs w:val="24"/>
        </w:rPr>
        <w:t>Алгоритм підходу до аналізу матеріалів судової справи, що містить трудо-правовий елемент.</w:t>
      </w:r>
    </w:p>
    <w:p w14:paraId="38A4A51F" w14:textId="77777777" w:rsidR="00003DE5" w:rsidRPr="00003DE5" w:rsidRDefault="00003DE5" w:rsidP="00003DE5">
      <w:pPr>
        <w:spacing w:line="240" w:lineRule="auto"/>
        <w:rPr>
          <w:sz w:val="24"/>
          <w:szCs w:val="24"/>
        </w:rPr>
      </w:pPr>
    </w:p>
    <w:p w14:paraId="1F5F7619" w14:textId="77777777" w:rsidR="00003DE5" w:rsidRPr="00003DE5" w:rsidRDefault="00003DE5" w:rsidP="00003DE5">
      <w:pPr>
        <w:spacing w:line="240" w:lineRule="auto"/>
        <w:rPr>
          <w:b/>
          <w:sz w:val="24"/>
          <w:szCs w:val="24"/>
        </w:rPr>
      </w:pPr>
      <w:r w:rsidRPr="00003DE5">
        <w:rPr>
          <w:b/>
          <w:sz w:val="24"/>
          <w:szCs w:val="24"/>
        </w:rPr>
        <w:t>Заняття 2-12.</w:t>
      </w:r>
    </w:p>
    <w:p w14:paraId="2C425CC6" w14:textId="77777777" w:rsidR="00003DE5" w:rsidRPr="00003DE5" w:rsidRDefault="00003DE5" w:rsidP="00003DE5">
      <w:pPr>
        <w:spacing w:line="240" w:lineRule="auto"/>
        <w:rPr>
          <w:sz w:val="24"/>
          <w:szCs w:val="24"/>
        </w:rPr>
      </w:pPr>
      <w:r w:rsidRPr="00003DE5">
        <w:rPr>
          <w:sz w:val="24"/>
          <w:szCs w:val="24"/>
        </w:rPr>
        <w:t>Наступні практичні заняття проходять у вигляді дискусій за результатами аналізу судових справ, що відносяться до відповідної тематики, розкритої на лекції .</w:t>
      </w:r>
    </w:p>
    <w:p w14:paraId="08EDDA8B" w14:textId="77777777" w:rsidR="00003DE5" w:rsidRPr="00003DE5" w:rsidRDefault="00003DE5" w:rsidP="00003DE5">
      <w:pPr>
        <w:spacing w:line="240" w:lineRule="auto"/>
        <w:rPr>
          <w:sz w:val="24"/>
          <w:szCs w:val="24"/>
        </w:rPr>
      </w:pPr>
    </w:p>
    <w:p w14:paraId="1403FB35" w14:textId="6299D0FC" w:rsidR="00B73A1F" w:rsidRDefault="00003DE5" w:rsidP="003972D5">
      <w:pPr>
        <w:spacing w:line="240" w:lineRule="auto"/>
        <w:rPr>
          <w:sz w:val="24"/>
          <w:szCs w:val="24"/>
        </w:rPr>
      </w:pPr>
      <w:r w:rsidRPr="00003DE5">
        <w:rPr>
          <w:sz w:val="24"/>
          <w:szCs w:val="24"/>
        </w:rPr>
        <w:t>Першим завданням на практичне заняття є ідентифікація релевантних правових позицій</w:t>
      </w:r>
      <w:r w:rsidR="00F56238">
        <w:rPr>
          <w:sz w:val="24"/>
          <w:szCs w:val="24"/>
        </w:rPr>
        <w:t xml:space="preserve"> (серед запропонованих викладачем)</w:t>
      </w:r>
      <w:r w:rsidRPr="00003DE5">
        <w:rPr>
          <w:sz w:val="24"/>
          <w:szCs w:val="24"/>
        </w:rPr>
        <w:t xml:space="preserve"> та ранжування їх відповідно до того, чиїм інтересам із сторін спору така позиція краще відповідає.</w:t>
      </w:r>
      <w:r w:rsidR="00F56238">
        <w:rPr>
          <w:sz w:val="24"/>
          <w:szCs w:val="24"/>
        </w:rPr>
        <w:t xml:space="preserve"> </w:t>
      </w:r>
      <w:r w:rsidRPr="00003DE5">
        <w:rPr>
          <w:sz w:val="24"/>
          <w:szCs w:val="24"/>
        </w:rPr>
        <w:t>Шаблон для використання студентом при пі</w:t>
      </w:r>
      <w:r w:rsidR="00F56238">
        <w:rPr>
          <w:sz w:val="24"/>
          <w:szCs w:val="24"/>
        </w:rPr>
        <w:t xml:space="preserve">дготовці до практичного заняття пропонується викладачем. </w:t>
      </w:r>
      <w:r w:rsidRPr="00003DE5">
        <w:rPr>
          <w:sz w:val="24"/>
          <w:szCs w:val="24"/>
        </w:rPr>
        <w:t>За наведення максимальної кількості правових позицій з додатку бал можуть отримати 3 студенти, щонайменш. За наведення позицій поза тими, що були перераховані в додатку, – кожен із студентів, що аргументував релевантність додаткової правової позиції.</w:t>
      </w:r>
    </w:p>
    <w:p w14:paraId="72ED56B8" w14:textId="77777777" w:rsidR="00003DE5" w:rsidRPr="00003DE5" w:rsidRDefault="00003DE5" w:rsidP="00003DE5">
      <w:pPr>
        <w:rPr>
          <w:sz w:val="24"/>
          <w:szCs w:val="24"/>
        </w:rPr>
      </w:pPr>
      <w:r w:rsidRPr="00003DE5">
        <w:rPr>
          <w:sz w:val="24"/>
          <w:szCs w:val="24"/>
        </w:rPr>
        <w:t>Друге завдання на практичне заняття визначається специфікою розглядуваного питання</w:t>
      </w:r>
    </w:p>
    <w:p w14:paraId="1624B5B3" w14:textId="77777777" w:rsidR="00003DE5" w:rsidRPr="00003DE5" w:rsidRDefault="00003DE5" w:rsidP="00003DE5">
      <w:pPr>
        <w:rPr>
          <w:sz w:val="24"/>
          <w:szCs w:val="24"/>
        </w:rPr>
      </w:pPr>
    </w:p>
    <w:p w14:paraId="60A750F1" w14:textId="41F3497C" w:rsidR="00003DE5" w:rsidRPr="00F56238" w:rsidRDefault="00003DE5" w:rsidP="00003DE5">
      <w:pPr>
        <w:rPr>
          <w:b/>
          <w:sz w:val="24"/>
          <w:szCs w:val="24"/>
        </w:rPr>
      </w:pPr>
      <w:r w:rsidRPr="00F56238">
        <w:rPr>
          <w:b/>
          <w:sz w:val="24"/>
          <w:szCs w:val="24"/>
        </w:rPr>
        <w:t>Специфіка практичних занять 2-12</w:t>
      </w:r>
    </w:p>
    <w:p w14:paraId="0DD92A9C" w14:textId="77777777" w:rsidR="00003DE5" w:rsidRPr="00003DE5" w:rsidRDefault="00003DE5" w:rsidP="00003DE5">
      <w:pPr>
        <w:rPr>
          <w:sz w:val="24"/>
          <w:szCs w:val="24"/>
        </w:rPr>
      </w:pPr>
      <w:r w:rsidRPr="00003DE5">
        <w:rPr>
          <w:b/>
          <w:sz w:val="24"/>
          <w:szCs w:val="24"/>
        </w:rPr>
        <w:t xml:space="preserve">Заняття  2. </w:t>
      </w:r>
      <w:r w:rsidRPr="00003DE5">
        <w:rPr>
          <w:sz w:val="24"/>
          <w:szCs w:val="24"/>
        </w:rPr>
        <w:t xml:space="preserve">Справи про поновлення на роботі </w:t>
      </w:r>
    </w:p>
    <w:p w14:paraId="5F445C37" w14:textId="77777777" w:rsidR="00003DE5" w:rsidRPr="00003DE5" w:rsidRDefault="00003DE5" w:rsidP="00003DE5">
      <w:pPr>
        <w:rPr>
          <w:sz w:val="24"/>
          <w:szCs w:val="24"/>
        </w:rPr>
      </w:pPr>
      <w:r w:rsidRPr="00003DE5">
        <w:rPr>
          <w:sz w:val="24"/>
          <w:szCs w:val="24"/>
        </w:rPr>
        <w:t xml:space="preserve">2.1. Щодо осіб, які розірвали трудовий договір за власною ініціативою </w:t>
      </w:r>
    </w:p>
    <w:p w14:paraId="5C929700" w14:textId="77777777" w:rsidR="00003DE5" w:rsidRPr="00003DE5" w:rsidRDefault="00003DE5" w:rsidP="00003DE5">
      <w:pPr>
        <w:rPr>
          <w:sz w:val="24"/>
          <w:szCs w:val="24"/>
        </w:rPr>
      </w:pPr>
      <w:r w:rsidRPr="00003DE5">
        <w:rPr>
          <w:sz w:val="24"/>
          <w:szCs w:val="24"/>
        </w:rPr>
        <w:t xml:space="preserve">2.2. Щодо осіб, які розірвали трудовий договір за угодою сторін </w:t>
      </w:r>
    </w:p>
    <w:p w14:paraId="6A47FAC4" w14:textId="57E3ED04" w:rsidR="00003DE5" w:rsidRPr="00003DE5" w:rsidRDefault="00003DE5" w:rsidP="00003DE5">
      <w:pPr>
        <w:rPr>
          <w:sz w:val="24"/>
          <w:szCs w:val="24"/>
        </w:rPr>
      </w:pPr>
      <w:r w:rsidRPr="00003DE5">
        <w:rPr>
          <w:sz w:val="24"/>
          <w:szCs w:val="24"/>
        </w:rPr>
        <w:t xml:space="preserve">2.3. Справи про поновлення на роботі у разі припинення трудового договору у зв’язку із закінченням строку трудового договору </w:t>
      </w:r>
    </w:p>
    <w:p w14:paraId="5B15A97A" w14:textId="30B2D6B7" w:rsidR="00003DE5" w:rsidRPr="00003DE5" w:rsidRDefault="00003DE5" w:rsidP="00003DE5">
      <w:pPr>
        <w:rPr>
          <w:sz w:val="24"/>
          <w:szCs w:val="24"/>
        </w:rPr>
      </w:pPr>
      <w:r w:rsidRPr="00003DE5">
        <w:rPr>
          <w:b/>
          <w:sz w:val="24"/>
          <w:szCs w:val="24"/>
        </w:rPr>
        <w:t xml:space="preserve">Заняття 3. </w:t>
      </w:r>
      <w:r w:rsidRPr="00003DE5">
        <w:rPr>
          <w:sz w:val="24"/>
          <w:szCs w:val="24"/>
        </w:rPr>
        <w:t xml:space="preserve">Справи про поновлення на роботі осіб, звільнених по скороченню чисельності або штату працівників (п. 1 ст. 40 КЗпП України) </w:t>
      </w:r>
    </w:p>
    <w:p w14:paraId="2D62FF80" w14:textId="24F045CF" w:rsidR="00003DE5" w:rsidRPr="00003DE5" w:rsidRDefault="00003DE5" w:rsidP="00003DE5">
      <w:pPr>
        <w:rPr>
          <w:sz w:val="24"/>
          <w:szCs w:val="24"/>
        </w:rPr>
      </w:pPr>
      <w:r w:rsidRPr="00003DE5">
        <w:rPr>
          <w:b/>
          <w:sz w:val="24"/>
          <w:szCs w:val="24"/>
        </w:rPr>
        <w:t xml:space="preserve">Заняття 4. </w:t>
      </w:r>
      <w:r w:rsidRPr="00003DE5">
        <w:rPr>
          <w:sz w:val="24"/>
          <w:szCs w:val="24"/>
        </w:rPr>
        <w:t xml:space="preserve">Справи про поновленні на роботі осіб, звільнених у зв’язку з виявленою невідповідністю працівника займаній посаді або виконуваній роботі внаслідок недостатньої кваліфікації або стану здоров’я, які перешкоджають продовженню даної роботи (п. 2 ст. 40 КЗпП України) </w:t>
      </w:r>
    </w:p>
    <w:p w14:paraId="2CB6EAA6" w14:textId="234EE692" w:rsidR="00003DE5" w:rsidRPr="00003DE5" w:rsidRDefault="00003DE5" w:rsidP="00003DE5">
      <w:pPr>
        <w:rPr>
          <w:sz w:val="24"/>
          <w:szCs w:val="24"/>
        </w:rPr>
      </w:pPr>
      <w:r w:rsidRPr="00003DE5">
        <w:rPr>
          <w:b/>
          <w:sz w:val="24"/>
          <w:szCs w:val="24"/>
        </w:rPr>
        <w:t xml:space="preserve">Заняття 5. </w:t>
      </w:r>
      <w:r w:rsidRPr="00003DE5">
        <w:rPr>
          <w:sz w:val="24"/>
          <w:szCs w:val="24"/>
        </w:rPr>
        <w:t xml:space="preserve">Справи про поновлення на роботі осіб, звільнених у зв’язку з систематичним невиконанням працівником без поважних причин обов’язків, покладених на нього трудовим договором або правилами внутрішнього трудового розпорядку (п. 3 ст. 40 КЗпП України) </w:t>
      </w:r>
    </w:p>
    <w:p w14:paraId="00549C14" w14:textId="77777777" w:rsidR="00003DE5" w:rsidRPr="00003DE5" w:rsidRDefault="00003DE5" w:rsidP="00003DE5">
      <w:pPr>
        <w:rPr>
          <w:sz w:val="24"/>
          <w:szCs w:val="24"/>
        </w:rPr>
      </w:pPr>
      <w:r w:rsidRPr="00003DE5">
        <w:rPr>
          <w:b/>
          <w:sz w:val="24"/>
          <w:szCs w:val="24"/>
        </w:rPr>
        <w:lastRenderedPageBreak/>
        <w:t xml:space="preserve">Заняття 6. </w:t>
      </w:r>
      <w:r w:rsidRPr="00003DE5">
        <w:rPr>
          <w:sz w:val="24"/>
          <w:szCs w:val="24"/>
        </w:rPr>
        <w:t xml:space="preserve">Інші справи про поновлення на роботі </w:t>
      </w:r>
      <w:r w:rsidRPr="00003DE5">
        <w:rPr>
          <w:sz w:val="24"/>
          <w:szCs w:val="24"/>
        </w:rPr>
        <w:br/>
        <w:t>6.1. Щодо осіб, звільнених за прогул без поважних причин (п. 4 ст. 40 КЗпП України)</w:t>
      </w:r>
    </w:p>
    <w:p w14:paraId="48F46077" w14:textId="77777777" w:rsidR="00003DE5" w:rsidRPr="00003DE5" w:rsidRDefault="00003DE5" w:rsidP="00003DE5">
      <w:pPr>
        <w:rPr>
          <w:sz w:val="24"/>
          <w:szCs w:val="24"/>
        </w:rPr>
      </w:pPr>
      <w:r w:rsidRPr="00003DE5">
        <w:rPr>
          <w:sz w:val="24"/>
          <w:szCs w:val="24"/>
        </w:rPr>
        <w:t xml:space="preserve">6.2. Щодо осіб, звільнених у зв’язку з появою на роботі в нетверезому стані, у стані наркотичного або токсичного сп’яніння (п. 7 ст. 40 КЗпП України) </w:t>
      </w:r>
    </w:p>
    <w:p w14:paraId="62258DB8" w14:textId="77777777" w:rsidR="00003DE5" w:rsidRPr="00003DE5" w:rsidRDefault="00003DE5" w:rsidP="00003DE5">
      <w:pPr>
        <w:rPr>
          <w:sz w:val="24"/>
          <w:szCs w:val="24"/>
        </w:rPr>
      </w:pPr>
      <w:r w:rsidRPr="00003DE5">
        <w:rPr>
          <w:sz w:val="24"/>
          <w:szCs w:val="24"/>
        </w:rPr>
        <w:t>6.3. Щодо осіб, звільнених у зв’язку з втратою довір’я (п. 2 ч. 1 ст. 41 КЗпП України)</w:t>
      </w:r>
    </w:p>
    <w:p w14:paraId="7994A124" w14:textId="14B29D72" w:rsidR="00003DE5" w:rsidRPr="00003DE5" w:rsidRDefault="00003DE5" w:rsidP="00003DE5">
      <w:pPr>
        <w:rPr>
          <w:sz w:val="24"/>
          <w:szCs w:val="24"/>
        </w:rPr>
      </w:pPr>
      <w:r w:rsidRPr="00003DE5">
        <w:rPr>
          <w:sz w:val="24"/>
          <w:szCs w:val="24"/>
        </w:rPr>
        <w:t xml:space="preserve">6.4. Справи про поновлення на роботі осіб, які виконують виховні функції і звільнених у зв’язку з вчиненням аморального проступку, не сумісного з продовженням даної роботи (п. 3 ч. 1 ст. 41 КЗпП України) </w:t>
      </w:r>
    </w:p>
    <w:p w14:paraId="55F6DE4F" w14:textId="77777777" w:rsidR="00003DE5" w:rsidRPr="00003DE5" w:rsidRDefault="00003DE5" w:rsidP="00003DE5">
      <w:pPr>
        <w:rPr>
          <w:sz w:val="24"/>
          <w:szCs w:val="24"/>
        </w:rPr>
      </w:pPr>
      <w:r w:rsidRPr="00003DE5">
        <w:rPr>
          <w:b/>
          <w:sz w:val="24"/>
          <w:szCs w:val="24"/>
        </w:rPr>
        <w:t xml:space="preserve">Заняття 7. </w:t>
      </w:r>
      <w:r w:rsidRPr="00003DE5">
        <w:rPr>
          <w:sz w:val="24"/>
          <w:szCs w:val="24"/>
        </w:rPr>
        <w:t xml:space="preserve">Справи про стягнення належних працівнику сум через порушення умов трудового договору </w:t>
      </w:r>
    </w:p>
    <w:p w14:paraId="7ABB5CD4" w14:textId="77777777" w:rsidR="00003DE5" w:rsidRPr="00003DE5" w:rsidRDefault="00003DE5" w:rsidP="00003DE5">
      <w:pPr>
        <w:rPr>
          <w:sz w:val="24"/>
          <w:szCs w:val="24"/>
        </w:rPr>
      </w:pPr>
      <w:r w:rsidRPr="00003DE5">
        <w:rPr>
          <w:sz w:val="24"/>
          <w:szCs w:val="24"/>
        </w:rPr>
        <w:t xml:space="preserve">7.1. Справи про стягнення належної працівнику заробітної плати </w:t>
      </w:r>
    </w:p>
    <w:p w14:paraId="00E532F2" w14:textId="77777777" w:rsidR="00003DE5" w:rsidRPr="00003DE5" w:rsidRDefault="00003DE5" w:rsidP="00003DE5">
      <w:pPr>
        <w:rPr>
          <w:sz w:val="24"/>
          <w:szCs w:val="24"/>
        </w:rPr>
      </w:pPr>
      <w:r w:rsidRPr="00003DE5">
        <w:rPr>
          <w:sz w:val="24"/>
          <w:szCs w:val="24"/>
        </w:rPr>
        <w:t xml:space="preserve">7.2. Справи про стягнення заробітної плати за час вимушеного прогулу </w:t>
      </w:r>
    </w:p>
    <w:p w14:paraId="73E02030" w14:textId="3FED7BC9" w:rsidR="00003DE5" w:rsidRPr="00003DE5" w:rsidRDefault="00003DE5" w:rsidP="00003DE5">
      <w:pPr>
        <w:rPr>
          <w:sz w:val="24"/>
          <w:szCs w:val="24"/>
        </w:rPr>
      </w:pPr>
      <w:r w:rsidRPr="00003DE5">
        <w:rPr>
          <w:sz w:val="24"/>
          <w:szCs w:val="24"/>
        </w:rPr>
        <w:t>7.3. Справи про стягнення інших належн</w:t>
      </w:r>
      <w:r w:rsidR="00F56238">
        <w:rPr>
          <w:sz w:val="24"/>
          <w:szCs w:val="24"/>
        </w:rPr>
        <w:t>их звільненому працівникові сум</w:t>
      </w:r>
    </w:p>
    <w:p w14:paraId="42AB05AE" w14:textId="0AEA8F85" w:rsidR="00003DE5" w:rsidRPr="00003DE5" w:rsidRDefault="00003DE5" w:rsidP="00003DE5">
      <w:pPr>
        <w:rPr>
          <w:sz w:val="24"/>
          <w:szCs w:val="24"/>
        </w:rPr>
      </w:pPr>
      <w:r w:rsidRPr="00003DE5">
        <w:rPr>
          <w:b/>
          <w:sz w:val="24"/>
          <w:szCs w:val="24"/>
        </w:rPr>
        <w:t xml:space="preserve">Заняття 8. </w:t>
      </w:r>
      <w:r w:rsidRPr="00003DE5">
        <w:rPr>
          <w:sz w:val="24"/>
          <w:szCs w:val="24"/>
        </w:rPr>
        <w:t xml:space="preserve">Справи про визнання необґрунтованими дисциплінарних стягнень </w:t>
      </w:r>
    </w:p>
    <w:p w14:paraId="3605AB78" w14:textId="77777777" w:rsidR="00003DE5" w:rsidRPr="00003DE5" w:rsidRDefault="00003DE5" w:rsidP="00003DE5">
      <w:pPr>
        <w:rPr>
          <w:sz w:val="24"/>
          <w:szCs w:val="24"/>
        </w:rPr>
      </w:pPr>
      <w:r w:rsidRPr="00003DE5">
        <w:rPr>
          <w:b/>
          <w:sz w:val="24"/>
          <w:szCs w:val="24"/>
        </w:rPr>
        <w:t xml:space="preserve">Заняття 9. </w:t>
      </w:r>
      <w:r w:rsidRPr="00003DE5">
        <w:rPr>
          <w:sz w:val="24"/>
          <w:szCs w:val="24"/>
        </w:rPr>
        <w:t>Справи про стягнення матеріальної шкоди</w:t>
      </w:r>
    </w:p>
    <w:p w14:paraId="128FEA78" w14:textId="77777777" w:rsidR="00003DE5" w:rsidRPr="00003DE5" w:rsidRDefault="00003DE5" w:rsidP="00003DE5">
      <w:pPr>
        <w:rPr>
          <w:sz w:val="24"/>
          <w:szCs w:val="24"/>
        </w:rPr>
      </w:pPr>
      <w:r w:rsidRPr="00003DE5">
        <w:rPr>
          <w:sz w:val="24"/>
          <w:szCs w:val="24"/>
        </w:rPr>
        <w:t>9.1. Справи про стягнення матеріальної шкоди на користь  працівника (в т.ч. внаслідок нещасного випадку на виробництві)</w:t>
      </w:r>
    </w:p>
    <w:p w14:paraId="3622C933" w14:textId="77777777" w:rsidR="00003DE5" w:rsidRPr="00003DE5" w:rsidRDefault="00003DE5" w:rsidP="00003DE5">
      <w:pPr>
        <w:rPr>
          <w:sz w:val="24"/>
          <w:szCs w:val="24"/>
        </w:rPr>
      </w:pPr>
      <w:r w:rsidRPr="00003DE5">
        <w:rPr>
          <w:sz w:val="24"/>
          <w:szCs w:val="24"/>
        </w:rPr>
        <w:t xml:space="preserve">9.2. Справи про стягнення з працівника матеріальної шкоди, заподіяної підприємству, </w:t>
      </w:r>
    </w:p>
    <w:p w14:paraId="1ECB0ECD" w14:textId="7CC4F291" w:rsidR="00003DE5" w:rsidRPr="00F56238" w:rsidRDefault="00003DE5" w:rsidP="00003DE5">
      <w:pPr>
        <w:rPr>
          <w:sz w:val="24"/>
          <w:szCs w:val="24"/>
        </w:rPr>
      </w:pPr>
      <w:r w:rsidRPr="00003DE5">
        <w:rPr>
          <w:sz w:val="24"/>
          <w:szCs w:val="24"/>
        </w:rPr>
        <w:t xml:space="preserve">установі, організації </w:t>
      </w:r>
    </w:p>
    <w:p w14:paraId="7976E114" w14:textId="2A9AACF9" w:rsidR="00003DE5" w:rsidRPr="00003DE5" w:rsidRDefault="00003DE5" w:rsidP="00003DE5">
      <w:pPr>
        <w:rPr>
          <w:sz w:val="24"/>
          <w:szCs w:val="24"/>
        </w:rPr>
      </w:pPr>
      <w:r w:rsidRPr="00003DE5">
        <w:rPr>
          <w:b/>
          <w:sz w:val="24"/>
          <w:szCs w:val="24"/>
        </w:rPr>
        <w:t xml:space="preserve">Заняття 10. </w:t>
      </w:r>
      <w:r w:rsidRPr="00003DE5">
        <w:rPr>
          <w:sz w:val="24"/>
          <w:szCs w:val="24"/>
        </w:rPr>
        <w:t>Специфіка розгляду справ про поновлення на роботі звільнених за рішенням осіб приватного права</w:t>
      </w:r>
    </w:p>
    <w:p w14:paraId="4EDAB4C2" w14:textId="7B47639A" w:rsidR="00003DE5" w:rsidRPr="00F56238" w:rsidRDefault="00003DE5" w:rsidP="00003DE5">
      <w:pPr>
        <w:rPr>
          <w:sz w:val="24"/>
          <w:szCs w:val="24"/>
        </w:rPr>
      </w:pPr>
      <w:r w:rsidRPr="00003DE5">
        <w:rPr>
          <w:b/>
          <w:sz w:val="24"/>
          <w:szCs w:val="24"/>
        </w:rPr>
        <w:t xml:space="preserve">Заняття 11. </w:t>
      </w:r>
      <w:r w:rsidRPr="00003DE5">
        <w:rPr>
          <w:sz w:val="24"/>
          <w:szCs w:val="24"/>
        </w:rPr>
        <w:t>Специфіка розгляду справ про поновлення на роботі посадових осіб, звільнених за рішенням осіб публічного права</w:t>
      </w:r>
    </w:p>
    <w:p w14:paraId="4457AF50" w14:textId="2D56F024" w:rsidR="00003DE5" w:rsidRPr="00F56238" w:rsidRDefault="00003DE5" w:rsidP="00F56238">
      <w:pPr>
        <w:rPr>
          <w:b/>
          <w:sz w:val="24"/>
          <w:szCs w:val="24"/>
        </w:rPr>
      </w:pPr>
      <w:r w:rsidRPr="00003DE5">
        <w:rPr>
          <w:b/>
          <w:sz w:val="24"/>
          <w:szCs w:val="24"/>
        </w:rPr>
        <w:t xml:space="preserve">Заняття 12. </w:t>
      </w:r>
      <w:r w:rsidRPr="00003DE5">
        <w:rPr>
          <w:sz w:val="24"/>
          <w:szCs w:val="24"/>
        </w:rPr>
        <w:t>Оскарження рішень контролюючих органів у судовому та адміністративному порядку</w:t>
      </w:r>
    </w:p>
    <w:p w14:paraId="0491ABA6" w14:textId="37E2841F" w:rsidR="008E5244" w:rsidRDefault="008E5244" w:rsidP="008E5244">
      <w:pPr>
        <w:pStyle w:val="1"/>
        <w:numPr>
          <w:ilvl w:val="1"/>
          <w:numId w:val="32"/>
        </w:numPr>
        <w:spacing w:line="240" w:lineRule="auto"/>
      </w:pPr>
      <w:r>
        <w:t>Методика</w:t>
      </w:r>
      <w:r w:rsidRPr="00F51B26">
        <w:t xml:space="preserve"> опанування </w:t>
      </w:r>
      <w:r>
        <w:t xml:space="preserve">навчальної </w:t>
      </w:r>
      <w:r w:rsidRPr="004472C0">
        <w:t>дисципліни</w:t>
      </w:r>
      <w:r>
        <w:t xml:space="preserve"> (заочна форма навчання)</w:t>
      </w:r>
    </w:p>
    <w:p w14:paraId="5E510AD7" w14:textId="1D1E60B2" w:rsidR="008E5244" w:rsidRPr="002A09FB" w:rsidRDefault="008E5244" w:rsidP="004A039E">
      <w:pPr>
        <w:spacing w:line="240" w:lineRule="auto"/>
        <w:jc w:val="both"/>
        <w:rPr>
          <w:sz w:val="24"/>
          <w:szCs w:val="24"/>
        </w:rPr>
      </w:pPr>
      <w:bookmarkStart w:id="0" w:name="_GoBack"/>
      <w:r w:rsidRPr="008E5244">
        <w:rPr>
          <w:sz w:val="24"/>
          <w:szCs w:val="24"/>
        </w:rPr>
        <w:t>В рамках заочної форми навчання аудиторна робота зі студентами включає по одній</w:t>
      </w:r>
      <w:r w:rsidR="00F56238">
        <w:rPr>
          <w:sz w:val="24"/>
          <w:szCs w:val="24"/>
        </w:rPr>
        <w:t xml:space="preserve"> оглядовій </w:t>
      </w:r>
      <w:r w:rsidRPr="008E5244">
        <w:rPr>
          <w:sz w:val="24"/>
          <w:szCs w:val="24"/>
        </w:rPr>
        <w:t xml:space="preserve"> лекції </w:t>
      </w:r>
      <w:r w:rsidR="00F56238">
        <w:rPr>
          <w:sz w:val="24"/>
          <w:szCs w:val="24"/>
        </w:rPr>
        <w:t xml:space="preserve">на відповідний розділ (що складається з чотирьох тем), і становить 6 </w:t>
      </w:r>
      <w:r w:rsidRPr="008E5244">
        <w:rPr>
          <w:sz w:val="24"/>
          <w:szCs w:val="24"/>
        </w:rPr>
        <w:t>годин</w:t>
      </w:r>
      <w:r w:rsidR="00F56238" w:rsidRPr="00F56238">
        <w:rPr>
          <w:sz w:val="24"/>
          <w:szCs w:val="24"/>
        </w:rPr>
        <w:t xml:space="preserve"> </w:t>
      </w:r>
      <w:r w:rsidR="00F56238">
        <w:rPr>
          <w:sz w:val="24"/>
          <w:szCs w:val="24"/>
        </w:rPr>
        <w:t xml:space="preserve">загалом (3 оглядові лекції). </w:t>
      </w:r>
      <w:r w:rsidR="009B1007">
        <w:rPr>
          <w:sz w:val="24"/>
          <w:szCs w:val="24"/>
        </w:rPr>
        <w:t xml:space="preserve">За результатами лекцій студенти отримують </w:t>
      </w:r>
      <w:r w:rsidR="00F56238">
        <w:rPr>
          <w:sz w:val="24"/>
          <w:szCs w:val="24"/>
        </w:rPr>
        <w:t xml:space="preserve"> </w:t>
      </w:r>
      <w:r w:rsidRPr="008E5244">
        <w:rPr>
          <w:sz w:val="24"/>
          <w:szCs w:val="24"/>
        </w:rPr>
        <w:t>рекомендован</w:t>
      </w:r>
      <w:r w:rsidR="009B1007">
        <w:rPr>
          <w:sz w:val="24"/>
          <w:szCs w:val="24"/>
        </w:rPr>
        <w:t>і</w:t>
      </w:r>
      <w:r w:rsidRPr="008E5244">
        <w:rPr>
          <w:sz w:val="24"/>
          <w:szCs w:val="24"/>
        </w:rPr>
        <w:t xml:space="preserve"> матеріали для подальшого самостійного опрацювання (відповідні правові п</w:t>
      </w:r>
      <w:r w:rsidR="009B1007">
        <w:rPr>
          <w:sz w:val="24"/>
          <w:szCs w:val="24"/>
        </w:rPr>
        <w:t>озиції вищих судових інстанцій).</w:t>
      </w:r>
      <w:r w:rsidRPr="008E5244">
        <w:rPr>
          <w:sz w:val="24"/>
          <w:szCs w:val="24"/>
        </w:rPr>
        <w:t xml:space="preserve"> </w:t>
      </w:r>
      <w:r w:rsidR="009B1007">
        <w:rPr>
          <w:sz w:val="24"/>
          <w:szCs w:val="24"/>
        </w:rPr>
        <w:t>Т</w:t>
      </w:r>
      <w:r w:rsidRPr="008E5244">
        <w:rPr>
          <w:sz w:val="24"/>
          <w:szCs w:val="24"/>
        </w:rPr>
        <w:t xml:space="preserve">акож </w:t>
      </w:r>
      <w:r w:rsidR="009B1007">
        <w:rPr>
          <w:sz w:val="24"/>
          <w:szCs w:val="24"/>
        </w:rPr>
        <w:t xml:space="preserve">для заочної форми навчання передбачено </w:t>
      </w:r>
      <w:r w:rsidRPr="008E5244">
        <w:rPr>
          <w:sz w:val="24"/>
          <w:szCs w:val="24"/>
        </w:rPr>
        <w:t>одне практичне заняття (2 години). На самостій</w:t>
      </w:r>
      <w:r>
        <w:rPr>
          <w:sz w:val="24"/>
          <w:szCs w:val="24"/>
        </w:rPr>
        <w:t>ну роботу студента відведено 82</w:t>
      </w:r>
      <w:r w:rsidRPr="008E5244">
        <w:rPr>
          <w:sz w:val="24"/>
          <w:szCs w:val="24"/>
        </w:rPr>
        <w:t xml:space="preserve"> години (в т.ч. виконання домашньої контрольної роботи).</w:t>
      </w:r>
    </w:p>
    <w:bookmarkEnd w:id="0"/>
    <w:p w14:paraId="7EFA9AA1" w14:textId="16E4232E" w:rsidR="004A6336" w:rsidRPr="004472C0" w:rsidRDefault="004A6336" w:rsidP="004A6336">
      <w:pPr>
        <w:pStyle w:val="1"/>
        <w:spacing w:line="240" w:lineRule="auto"/>
      </w:pPr>
      <w:r w:rsidRPr="004472C0">
        <w:t>Самостійна робота студента</w:t>
      </w:r>
    </w:p>
    <w:p w14:paraId="0A82B5D4" w14:textId="1379B8C0" w:rsidR="005034B7" w:rsidRDefault="005034B7" w:rsidP="004A6336">
      <w:pPr>
        <w:spacing w:after="120" w:line="240" w:lineRule="auto"/>
        <w:jc w:val="both"/>
        <w:rPr>
          <w:sz w:val="24"/>
          <w:szCs w:val="24"/>
        </w:rPr>
      </w:pPr>
      <w:r>
        <w:rPr>
          <w:sz w:val="24"/>
          <w:szCs w:val="24"/>
        </w:rPr>
        <w:t xml:space="preserve">В рамках курсу </w:t>
      </w:r>
      <w:r w:rsidR="003972D5">
        <w:rPr>
          <w:sz w:val="24"/>
          <w:szCs w:val="24"/>
        </w:rPr>
        <w:t xml:space="preserve">для заочної форми навчання </w:t>
      </w:r>
      <w:r>
        <w:rPr>
          <w:sz w:val="24"/>
          <w:szCs w:val="24"/>
        </w:rPr>
        <w:t>передбачено виконання домашньої контрольної роботи, яка подається викладачеві за 2 тижні до початку наступної сесії.</w:t>
      </w:r>
      <w:r w:rsidR="002124B4">
        <w:rPr>
          <w:sz w:val="24"/>
          <w:szCs w:val="24"/>
        </w:rPr>
        <w:t xml:space="preserve"> Виконання домашньої контрольної роботи слугує основним механізмом перевірки знань та навичок, отриманих студентом в ході самостійної роботи.</w:t>
      </w:r>
    </w:p>
    <w:p w14:paraId="58A28365" w14:textId="54DA6B41" w:rsidR="00567F56" w:rsidRPr="00F91D9A" w:rsidRDefault="00171784" w:rsidP="004A6336">
      <w:pPr>
        <w:spacing w:after="120" w:line="240" w:lineRule="auto"/>
        <w:jc w:val="both"/>
        <w:rPr>
          <w:sz w:val="24"/>
          <w:szCs w:val="24"/>
        </w:rPr>
      </w:pPr>
      <w:r>
        <w:rPr>
          <w:sz w:val="24"/>
          <w:szCs w:val="24"/>
        </w:rPr>
        <w:t>Основним видом самостійної роботи студента в рамках курсу для стаціонарної форми навчання виступає підготовка до практичних занять.</w:t>
      </w:r>
      <w:r w:rsidR="008E5244">
        <w:rPr>
          <w:sz w:val="24"/>
          <w:szCs w:val="24"/>
        </w:rPr>
        <w:t xml:space="preserve"> </w:t>
      </w:r>
      <w:r w:rsidR="008E5244" w:rsidRPr="008E5244">
        <w:rPr>
          <w:sz w:val="24"/>
          <w:szCs w:val="24"/>
        </w:rPr>
        <w:t>Очікується, що на кожне практичне заняття (окрім першого)  по студенти (під керівництвом викладача в рамках виконання такого спрямування самостійної</w:t>
      </w:r>
      <w:r w:rsidR="005551E2">
        <w:rPr>
          <w:sz w:val="24"/>
          <w:szCs w:val="24"/>
        </w:rPr>
        <w:t>/командної</w:t>
      </w:r>
      <w:r w:rsidR="008E5244" w:rsidRPr="008E5244">
        <w:rPr>
          <w:sz w:val="24"/>
          <w:szCs w:val="24"/>
        </w:rPr>
        <w:t xml:space="preserve"> роботи) підготують </w:t>
      </w:r>
      <w:r w:rsidR="005551E2">
        <w:rPr>
          <w:sz w:val="24"/>
          <w:szCs w:val="24"/>
        </w:rPr>
        <w:t>огляд справ</w:t>
      </w:r>
      <w:r w:rsidR="008E5244" w:rsidRPr="008E5244">
        <w:rPr>
          <w:sz w:val="24"/>
          <w:szCs w:val="24"/>
        </w:rPr>
        <w:t xml:space="preserve"> за відповідною категорією трудового спору. За умови готовності </w:t>
      </w:r>
      <w:r w:rsidR="005551E2">
        <w:rPr>
          <w:sz w:val="24"/>
          <w:szCs w:val="24"/>
        </w:rPr>
        <w:t>огляду</w:t>
      </w:r>
      <w:r w:rsidR="008E5244" w:rsidRPr="008E5244">
        <w:rPr>
          <w:sz w:val="24"/>
          <w:szCs w:val="24"/>
        </w:rPr>
        <w:t xml:space="preserve"> можливий наступний регламент практичного заняття: сам виступ </w:t>
      </w:r>
      <w:r w:rsidR="005551E2">
        <w:rPr>
          <w:sz w:val="24"/>
          <w:szCs w:val="24"/>
        </w:rPr>
        <w:t xml:space="preserve">представника команди </w:t>
      </w:r>
      <w:r w:rsidR="008E5244" w:rsidRPr="008E5244">
        <w:rPr>
          <w:sz w:val="24"/>
          <w:szCs w:val="24"/>
        </w:rPr>
        <w:t>з представленням позицій в контексті предмету доказування</w:t>
      </w:r>
      <w:r w:rsidR="005551E2">
        <w:rPr>
          <w:sz w:val="24"/>
          <w:szCs w:val="24"/>
        </w:rPr>
        <w:t xml:space="preserve"> та правового питання та правової позиції, відповідно.</w:t>
      </w:r>
      <w:r w:rsidR="008E5244" w:rsidRPr="008E5244">
        <w:rPr>
          <w:sz w:val="24"/>
          <w:szCs w:val="24"/>
        </w:rPr>
        <w:t xml:space="preserve"> </w:t>
      </w:r>
      <w:r w:rsidR="005551E2">
        <w:rPr>
          <w:sz w:val="24"/>
          <w:szCs w:val="24"/>
        </w:rPr>
        <w:t>В продовження аналіз справ проводиться з обговоренням та підсумків і зворотнього зв’яз</w:t>
      </w:r>
      <w:r w:rsidR="008E5244" w:rsidRPr="008E5244">
        <w:rPr>
          <w:sz w:val="24"/>
          <w:szCs w:val="24"/>
        </w:rPr>
        <w:t>к</w:t>
      </w:r>
      <w:r w:rsidR="005551E2">
        <w:rPr>
          <w:sz w:val="24"/>
          <w:szCs w:val="24"/>
        </w:rPr>
        <w:t>у</w:t>
      </w:r>
      <w:r w:rsidR="008E5244" w:rsidRPr="008E5244">
        <w:rPr>
          <w:sz w:val="24"/>
          <w:szCs w:val="24"/>
        </w:rPr>
        <w:t xml:space="preserve"> від викладача. </w:t>
      </w:r>
      <w:r w:rsidR="005551E2">
        <w:rPr>
          <w:sz w:val="24"/>
          <w:szCs w:val="24"/>
        </w:rPr>
        <w:t>В подальшому на занятті відбувається</w:t>
      </w:r>
      <w:r w:rsidR="008E5244" w:rsidRPr="008E5244">
        <w:rPr>
          <w:sz w:val="24"/>
          <w:szCs w:val="24"/>
        </w:rPr>
        <w:t xml:space="preserve"> огляд матеріалів лекції для постановки завдань на наступне заняття.</w:t>
      </w:r>
    </w:p>
    <w:p w14:paraId="14DEF8D0" w14:textId="77777777"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14:paraId="48FBFA09" w14:textId="77777777"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412DC7E" w14:textId="77777777" w:rsidR="001F2A59" w:rsidRDefault="001F2A59" w:rsidP="001F2A59">
      <w:pPr>
        <w:spacing w:after="120" w:line="240" w:lineRule="auto"/>
        <w:jc w:val="both"/>
        <w:rPr>
          <w:rFonts w:asciiTheme="minorHAnsi" w:hAnsiTheme="minorHAnsi"/>
          <w:sz w:val="24"/>
          <w:szCs w:val="24"/>
        </w:rPr>
      </w:pPr>
      <w:r w:rsidRPr="00C538EE">
        <w:rPr>
          <w:rFonts w:asciiTheme="minorHAnsi" w:hAnsiTheme="minorHAnsi"/>
          <w:sz w:val="24"/>
          <w:szCs w:val="24"/>
        </w:rPr>
        <w:t xml:space="preserve">Відвідування лекцій є правом студента, на лекційних заняттях не відбувається контролю присутності. </w:t>
      </w:r>
      <w:r w:rsidRPr="00415634">
        <w:rPr>
          <w:rFonts w:asciiTheme="minorHAnsi" w:hAnsiTheme="minorHAnsi"/>
          <w:sz w:val="24"/>
          <w:szCs w:val="24"/>
        </w:rPr>
        <w:t xml:space="preserve">В ході лекції у студентів є можливість ініціювати обговорення того чи іншого питання в рамках розглядуваної тематики. </w:t>
      </w:r>
    </w:p>
    <w:p w14:paraId="12A1C955" w14:textId="77777777" w:rsidR="001F2A59" w:rsidRDefault="001F2A59" w:rsidP="001F2A59">
      <w:pPr>
        <w:spacing w:after="120" w:line="240" w:lineRule="auto"/>
        <w:jc w:val="both"/>
        <w:rPr>
          <w:rFonts w:asciiTheme="minorHAnsi" w:hAnsiTheme="minorHAnsi"/>
          <w:sz w:val="24"/>
          <w:szCs w:val="24"/>
        </w:rPr>
      </w:pPr>
      <w:r w:rsidRPr="00C538EE">
        <w:rPr>
          <w:rFonts w:asciiTheme="minorHAnsi" w:hAnsiTheme="minorHAnsi"/>
          <w:sz w:val="24"/>
          <w:szCs w:val="24"/>
        </w:rPr>
        <w:t xml:space="preserve">Обов’язковим для студента є участь у практичному/семінарському занятті, виконання </w:t>
      </w:r>
      <w:r>
        <w:rPr>
          <w:rFonts w:asciiTheme="minorHAnsi" w:hAnsiTheme="minorHAnsi"/>
          <w:sz w:val="24"/>
          <w:szCs w:val="24"/>
        </w:rPr>
        <w:t>модульної/</w:t>
      </w:r>
      <w:r w:rsidRPr="00C538EE">
        <w:rPr>
          <w:rFonts w:asciiTheme="minorHAnsi" w:hAnsiTheme="minorHAnsi"/>
          <w:sz w:val="24"/>
          <w:szCs w:val="24"/>
        </w:rPr>
        <w:t xml:space="preserve">домашньої контрольної роботи та </w:t>
      </w:r>
      <w:r>
        <w:rPr>
          <w:rFonts w:asciiTheme="minorHAnsi" w:hAnsiTheme="minorHAnsi"/>
          <w:sz w:val="24"/>
          <w:szCs w:val="24"/>
        </w:rPr>
        <w:t>присутність на занятті у день офіційного проведення</w:t>
      </w:r>
      <w:r w:rsidRPr="00C538EE">
        <w:rPr>
          <w:rFonts w:asciiTheme="minorHAnsi" w:hAnsiTheme="minorHAnsi"/>
          <w:sz w:val="24"/>
          <w:szCs w:val="24"/>
        </w:rPr>
        <w:t xml:space="preserve"> </w:t>
      </w:r>
      <w:r>
        <w:rPr>
          <w:rFonts w:asciiTheme="minorHAnsi" w:hAnsiTheme="minorHAnsi"/>
          <w:sz w:val="24"/>
          <w:szCs w:val="24"/>
        </w:rPr>
        <w:t>заліку</w:t>
      </w:r>
      <w:r w:rsidRPr="00C538EE">
        <w:rPr>
          <w:rFonts w:asciiTheme="minorHAnsi" w:hAnsiTheme="minorHAnsi"/>
          <w:sz w:val="24"/>
          <w:szCs w:val="24"/>
        </w:rPr>
        <w:t>.</w:t>
      </w:r>
    </w:p>
    <w:p w14:paraId="63B58995" w14:textId="77777777" w:rsidR="001F2A59" w:rsidRDefault="001F2A59" w:rsidP="001F2A59">
      <w:pPr>
        <w:spacing w:after="120" w:line="240" w:lineRule="auto"/>
        <w:jc w:val="both"/>
        <w:rPr>
          <w:rFonts w:asciiTheme="minorHAnsi" w:hAnsiTheme="minorHAnsi"/>
          <w:sz w:val="24"/>
          <w:szCs w:val="24"/>
        </w:rPr>
      </w:pPr>
      <w:r>
        <w:rPr>
          <w:rFonts w:asciiTheme="minorHAnsi" w:hAnsiTheme="minorHAnsi"/>
          <w:sz w:val="24"/>
          <w:szCs w:val="24"/>
        </w:rPr>
        <w:t>При підготовці до практичного/семінарського заняття студенти мають приділяти увагу матеріалу, зазначеному у плані відповідної лекції, а також іншим рекомендованим джерелам (в контексті того чи іншого практичного/семінарського заняття).</w:t>
      </w:r>
    </w:p>
    <w:p w14:paraId="466C12D0" w14:textId="77777777" w:rsidR="001F2A59" w:rsidRDefault="001F2A59" w:rsidP="001F2A59">
      <w:pPr>
        <w:spacing w:after="120" w:line="240" w:lineRule="auto"/>
        <w:jc w:val="both"/>
        <w:rPr>
          <w:rFonts w:asciiTheme="minorHAnsi" w:hAnsiTheme="minorHAnsi"/>
          <w:sz w:val="24"/>
          <w:szCs w:val="24"/>
        </w:rPr>
      </w:pPr>
      <w:r>
        <w:rPr>
          <w:rFonts w:asciiTheme="minorHAnsi" w:hAnsiTheme="minorHAnsi"/>
          <w:sz w:val="24"/>
          <w:szCs w:val="24"/>
        </w:rPr>
        <w:t>При виконанні індивідуального/командного завдання заохочується використання ілюстративних засобів допоміжного характеру на власний розсуд студента та/або команди. При цьому виконання письмової роботи, оформленої належним чином, залишається обов</w:t>
      </w:r>
      <w:r w:rsidRPr="004A039E">
        <w:rPr>
          <w:rFonts w:asciiTheme="minorHAnsi" w:hAnsiTheme="minorHAnsi"/>
          <w:sz w:val="24"/>
          <w:szCs w:val="24"/>
        </w:rPr>
        <w:t>’</w:t>
      </w:r>
      <w:r>
        <w:rPr>
          <w:rFonts w:asciiTheme="minorHAnsi" w:hAnsiTheme="minorHAnsi"/>
          <w:sz w:val="24"/>
          <w:szCs w:val="24"/>
        </w:rPr>
        <w:t>язковим (незалежно від використання презентацій, відеокліпів, майндмепів, тощо). Інший підхід до формату виконання роботи може бути допустимим за умови, що це було завчасно узгоджено з викладачем.</w:t>
      </w:r>
    </w:p>
    <w:p w14:paraId="3B1A8ECD" w14:textId="77777777" w:rsidR="001F2A59" w:rsidRDefault="001F2A59" w:rsidP="001F2A59">
      <w:pPr>
        <w:spacing w:after="120" w:line="240" w:lineRule="auto"/>
        <w:jc w:val="both"/>
        <w:rPr>
          <w:rFonts w:asciiTheme="minorHAnsi" w:hAnsiTheme="minorHAnsi"/>
          <w:sz w:val="24"/>
          <w:szCs w:val="24"/>
        </w:rPr>
      </w:pPr>
      <w:r>
        <w:rPr>
          <w:rFonts w:asciiTheme="minorHAnsi" w:hAnsiTheme="minorHAnsi"/>
          <w:sz w:val="24"/>
          <w:szCs w:val="24"/>
        </w:rPr>
        <w:t>При виконанні будь-яких письмових робіт належна увага має приділятись дотриманню правил академічної доброчесності. В контексті того чи іншого завдання може бути зазначено про необхідність виконання</w:t>
      </w:r>
      <w:r w:rsidRPr="00C538EE">
        <w:rPr>
          <w:rFonts w:asciiTheme="minorHAnsi" w:hAnsiTheme="minorHAnsi"/>
          <w:sz w:val="24"/>
          <w:szCs w:val="24"/>
        </w:rPr>
        <w:t xml:space="preserve"> інших вимог, що не суперечать законодавству України та нормативним документам Університету</w:t>
      </w:r>
      <w:r>
        <w:rPr>
          <w:rFonts w:asciiTheme="minorHAnsi" w:hAnsiTheme="minorHAnsi"/>
          <w:sz w:val="24"/>
          <w:szCs w:val="24"/>
        </w:rPr>
        <w:t>.</w:t>
      </w:r>
    </w:p>
    <w:p w14:paraId="293CFEFE" w14:textId="240F17D6" w:rsidR="001F2A59" w:rsidRPr="001F2A59" w:rsidRDefault="001F2A59" w:rsidP="005034B7">
      <w:pPr>
        <w:spacing w:after="120" w:line="240" w:lineRule="auto"/>
        <w:jc w:val="both"/>
        <w:rPr>
          <w:rFonts w:asciiTheme="minorHAnsi" w:hAnsiTheme="minorHAnsi"/>
          <w:sz w:val="24"/>
          <w:szCs w:val="24"/>
        </w:rPr>
      </w:pPr>
      <w:r>
        <w:rPr>
          <w:rFonts w:asciiTheme="minorHAnsi" w:hAnsiTheme="minorHAnsi"/>
          <w:sz w:val="24"/>
          <w:szCs w:val="24"/>
        </w:rPr>
        <w:t xml:space="preserve">Належним способом подачі письмових робіт є завантаження відповідних файлів у </w:t>
      </w:r>
      <w:r>
        <w:rPr>
          <w:rFonts w:asciiTheme="minorHAnsi" w:hAnsiTheme="minorHAnsi"/>
          <w:sz w:val="24"/>
          <w:szCs w:val="24"/>
          <w:lang w:val="en-US"/>
        </w:rPr>
        <w:t>Moodle</w:t>
      </w:r>
      <w:r>
        <w:rPr>
          <w:rFonts w:asciiTheme="minorHAnsi" w:hAnsiTheme="minorHAnsi"/>
          <w:sz w:val="24"/>
          <w:szCs w:val="24"/>
        </w:rPr>
        <w:t>, якщо тільки інший порядок не було завчасно узгоджено з викладачем.</w:t>
      </w:r>
    </w:p>
    <w:p w14:paraId="78B492CA" w14:textId="77777777"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68DB088C" w14:textId="063683E8" w:rsidR="004A6336" w:rsidRPr="003972D5" w:rsidRDefault="004A6336" w:rsidP="005251A5">
      <w:pPr>
        <w:spacing w:line="240" w:lineRule="auto"/>
        <w:jc w:val="both"/>
        <w:rPr>
          <w:rFonts w:asciiTheme="minorHAnsi" w:hAnsiTheme="minorHAnsi"/>
          <w:i/>
          <w:sz w:val="24"/>
          <w:szCs w:val="24"/>
        </w:rPr>
      </w:pPr>
      <w:r w:rsidRPr="003972D5">
        <w:rPr>
          <w:rFonts w:asciiTheme="minorHAnsi" w:hAnsiTheme="minorHAnsi"/>
          <w:i/>
          <w:sz w:val="24"/>
          <w:szCs w:val="24"/>
        </w:rPr>
        <w:t xml:space="preserve">Поточний контроль: опитування </w:t>
      </w:r>
      <w:r w:rsidR="005551E2">
        <w:rPr>
          <w:rFonts w:asciiTheme="minorHAnsi" w:hAnsiTheme="minorHAnsi"/>
          <w:i/>
          <w:sz w:val="24"/>
          <w:szCs w:val="24"/>
        </w:rPr>
        <w:t xml:space="preserve">в контексті опрацьованих справ </w:t>
      </w:r>
      <w:r w:rsidRPr="003972D5">
        <w:rPr>
          <w:rFonts w:asciiTheme="minorHAnsi" w:hAnsiTheme="minorHAnsi"/>
          <w:i/>
          <w:sz w:val="24"/>
          <w:szCs w:val="24"/>
        </w:rPr>
        <w:t>за темою заняття</w:t>
      </w:r>
    </w:p>
    <w:p w14:paraId="35E3DF64" w14:textId="6A1224F0" w:rsidR="004A6336" w:rsidRPr="003972D5" w:rsidRDefault="00B40317" w:rsidP="005251A5">
      <w:pPr>
        <w:spacing w:line="240" w:lineRule="auto"/>
        <w:jc w:val="both"/>
        <w:rPr>
          <w:rFonts w:asciiTheme="minorHAnsi" w:hAnsiTheme="minorHAnsi"/>
          <w:i/>
          <w:sz w:val="24"/>
          <w:szCs w:val="24"/>
        </w:rPr>
      </w:pPr>
      <w:r w:rsidRPr="003972D5">
        <w:rPr>
          <w:rFonts w:asciiTheme="minorHAnsi" w:hAnsiTheme="minorHAnsi"/>
          <w:i/>
          <w:sz w:val="24"/>
          <w:szCs w:val="24"/>
        </w:rPr>
        <w:t>Календарний контроль</w:t>
      </w:r>
      <w:r w:rsidR="004A6336" w:rsidRPr="003972D5">
        <w:rPr>
          <w:rFonts w:asciiTheme="minorHAnsi" w:hAnsiTheme="minorHAnsi"/>
          <w:i/>
          <w:sz w:val="24"/>
          <w:szCs w:val="24"/>
        </w:rPr>
        <w:t>:</w:t>
      </w:r>
      <w:r w:rsidRPr="003972D5">
        <w:rPr>
          <w:rFonts w:asciiTheme="minorHAnsi" w:hAnsiTheme="minorHAnsi"/>
          <w:i/>
          <w:sz w:val="24"/>
          <w:szCs w:val="24"/>
        </w:rPr>
        <w:t xml:space="preserve"> </w:t>
      </w:r>
      <w:r w:rsidR="00567F56">
        <w:rPr>
          <w:rFonts w:asciiTheme="minorHAnsi" w:hAnsiTheme="minorHAnsi"/>
          <w:i/>
          <w:sz w:val="24"/>
          <w:szCs w:val="24"/>
        </w:rPr>
        <w:t xml:space="preserve">атестація двічі на семестр для стаціонарної форми навчання, </w:t>
      </w:r>
      <w:r w:rsidR="003972D5" w:rsidRPr="003972D5">
        <w:rPr>
          <w:rFonts w:asciiTheme="minorHAnsi" w:hAnsiTheme="minorHAnsi"/>
          <w:i/>
          <w:sz w:val="24"/>
          <w:szCs w:val="24"/>
        </w:rPr>
        <w:t>не передбачено для заочної форми навчання</w:t>
      </w:r>
      <w:r w:rsidRPr="003972D5">
        <w:rPr>
          <w:rFonts w:asciiTheme="minorHAnsi" w:hAnsiTheme="minorHAnsi"/>
          <w:i/>
          <w:sz w:val="24"/>
          <w:szCs w:val="24"/>
        </w:rPr>
        <w:t>.</w:t>
      </w:r>
    </w:p>
    <w:p w14:paraId="01FDD4D3" w14:textId="0BB4A244" w:rsidR="000D1F73" w:rsidRDefault="000D1F73" w:rsidP="005251A5">
      <w:pPr>
        <w:pStyle w:val="a0"/>
        <w:spacing w:line="240" w:lineRule="auto"/>
        <w:ind w:left="0"/>
        <w:contextualSpacing w:val="0"/>
        <w:jc w:val="both"/>
        <w:rPr>
          <w:rFonts w:asciiTheme="minorHAnsi" w:hAnsiTheme="minorHAnsi"/>
          <w:i/>
          <w:sz w:val="24"/>
          <w:szCs w:val="24"/>
        </w:rPr>
      </w:pPr>
      <w:r w:rsidRPr="003972D5">
        <w:rPr>
          <w:rFonts w:asciiTheme="minorHAnsi" w:hAnsiTheme="minorHAnsi"/>
          <w:i/>
          <w:sz w:val="24"/>
          <w:szCs w:val="24"/>
        </w:rPr>
        <w:t xml:space="preserve">Семестровий контроль: </w:t>
      </w:r>
      <w:r w:rsidR="008E5244">
        <w:rPr>
          <w:rFonts w:asciiTheme="minorHAnsi" w:hAnsiTheme="minorHAnsi"/>
          <w:i/>
          <w:sz w:val="24"/>
          <w:szCs w:val="24"/>
        </w:rPr>
        <w:t>залік</w:t>
      </w:r>
      <w:r w:rsidRPr="003972D5">
        <w:rPr>
          <w:rFonts w:asciiTheme="minorHAnsi" w:hAnsiTheme="minorHAnsi"/>
          <w:i/>
          <w:sz w:val="24"/>
          <w:szCs w:val="24"/>
        </w:rPr>
        <w:t xml:space="preserve"> </w:t>
      </w:r>
    </w:p>
    <w:p w14:paraId="67E8D010" w14:textId="77777777" w:rsidR="0019150A" w:rsidRPr="00C0399C" w:rsidRDefault="0019150A" w:rsidP="0019150A">
      <w:pPr>
        <w:spacing w:after="120" w:line="240" w:lineRule="auto"/>
        <w:jc w:val="both"/>
        <w:rPr>
          <w:sz w:val="24"/>
          <w:szCs w:val="24"/>
        </w:rPr>
      </w:pPr>
      <w:r w:rsidRPr="00C0399C">
        <w:rPr>
          <w:sz w:val="24"/>
          <w:szCs w:val="24"/>
        </w:rPr>
        <w:t xml:space="preserve">Загальний рейтинг студента, набраний впродовж семестру, може становити до 100 балів включно. До складових загального рейтингу входить, зокрема: поточна робота студента на практичних заняттях: 1 або 2 </w:t>
      </w:r>
      <w:r>
        <w:rPr>
          <w:sz w:val="24"/>
          <w:szCs w:val="24"/>
        </w:rPr>
        <w:t>бали за заняття (та не більше 24</w:t>
      </w:r>
      <w:r w:rsidRPr="00C0399C">
        <w:rPr>
          <w:sz w:val="24"/>
          <w:szCs w:val="24"/>
        </w:rPr>
        <w:t xml:space="preserve"> балів за семестр), самостійна робота студента, ініціатива підготовки есе з проблемних питань з представленням роботи: до 10 балів за заняття (та не більше 30 балів за семестр), командна робота в групах: до 10 балів за заняття на команду, а також контрольна робота (тематична/модульна): до 10 балів за роботу (та не більше 30 балів за семестр).</w:t>
      </w:r>
    </w:p>
    <w:p w14:paraId="6982DEDC" w14:textId="77777777" w:rsidR="0019150A" w:rsidRPr="00C0399C" w:rsidRDefault="0019150A" w:rsidP="0019150A">
      <w:pPr>
        <w:spacing w:after="120" w:line="240" w:lineRule="auto"/>
        <w:jc w:val="both"/>
        <w:rPr>
          <w:sz w:val="24"/>
          <w:szCs w:val="24"/>
        </w:rPr>
      </w:pPr>
      <w:r w:rsidRPr="00C0399C">
        <w:rPr>
          <w:sz w:val="24"/>
          <w:szCs w:val="24"/>
        </w:rPr>
        <w:t>Студент, який впродовж семестру не набирає 40 балів, до здачі заліку не допускається. А якщо набирає 60 і більше балів, залік може бути виставлено в автоматичному режимі (за результатами кількості балів, набраних в рамках семестру).</w:t>
      </w:r>
    </w:p>
    <w:p w14:paraId="30487CCF" w14:textId="77777777" w:rsidR="0019150A" w:rsidRPr="003972D5" w:rsidRDefault="0019150A" w:rsidP="005251A5">
      <w:pPr>
        <w:pStyle w:val="a0"/>
        <w:spacing w:line="240" w:lineRule="auto"/>
        <w:ind w:left="0"/>
        <w:contextualSpacing w:val="0"/>
        <w:jc w:val="both"/>
        <w:rPr>
          <w:rFonts w:asciiTheme="minorHAnsi" w:hAnsiTheme="minorHAnsi"/>
          <w:i/>
          <w:sz w:val="24"/>
          <w:szCs w:val="24"/>
        </w:rPr>
      </w:pPr>
    </w:p>
    <w:p w14:paraId="3199D0FB" w14:textId="77777777"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7774793A" w14:textId="77777777" w:rsidTr="0093137E">
        <w:tc>
          <w:tcPr>
            <w:tcW w:w="3119" w:type="dxa"/>
          </w:tcPr>
          <w:p w14:paraId="74F2FCAD"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28D466B2" w14:textId="77777777" w:rsidR="004A6336" w:rsidRPr="00570FF5" w:rsidRDefault="004A6336" w:rsidP="0093137E">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014FA00F" w14:textId="77777777" w:rsidTr="0093137E">
        <w:tc>
          <w:tcPr>
            <w:tcW w:w="3119" w:type="dxa"/>
          </w:tcPr>
          <w:p w14:paraId="4A5B999C"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3720D31C"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0DA3DAD4" w14:textId="77777777" w:rsidTr="0093137E">
        <w:tc>
          <w:tcPr>
            <w:tcW w:w="3119" w:type="dxa"/>
          </w:tcPr>
          <w:p w14:paraId="66BC0C7B"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5737AAE4"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47B6FB7C" w14:textId="77777777" w:rsidTr="0093137E">
        <w:tc>
          <w:tcPr>
            <w:tcW w:w="3119" w:type="dxa"/>
          </w:tcPr>
          <w:p w14:paraId="620E9D01"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65AA0CB9"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1E1487E" w14:textId="77777777" w:rsidTr="0093137E">
        <w:tc>
          <w:tcPr>
            <w:tcW w:w="3119" w:type="dxa"/>
          </w:tcPr>
          <w:p w14:paraId="51DA9B90"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A8EC325"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5F9ABA0E" w14:textId="77777777" w:rsidTr="0093137E">
        <w:tc>
          <w:tcPr>
            <w:tcW w:w="3119" w:type="dxa"/>
          </w:tcPr>
          <w:p w14:paraId="1AA6F2C0"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11BB7596"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4B6AC474" w14:textId="77777777" w:rsidTr="0093137E">
        <w:tc>
          <w:tcPr>
            <w:tcW w:w="3119" w:type="dxa"/>
          </w:tcPr>
          <w:p w14:paraId="4DE09EA0" w14:textId="77777777" w:rsidR="004A6336" w:rsidRPr="00570FF5"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3D323D69"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5EEEB553" w14:textId="77777777" w:rsidTr="0093137E">
        <w:tc>
          <w:tcPr>
            <w:tcW w:w="3119" w:type="dxa"/>
            <w:vAlign w:val="center"/>
          </w:tcPr>
          <w:p w14:paraId="59FF71C7"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37BCBEC1" w14:textId="77777777" w:rsidR="004A6336" w:rsidRPr="00570FF5" w:rsidRDefault="004A6336" w:rsidP="0093137E">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06AF085F" w14:textId="77777777" w:rsidR="004A6336" w:rsidRPr="004472C0" w:rsidRDefault="004A6336" w:rsidP="004A6336">
      <w:pPr>
        <w:pStyle w:val="1"/>
        <w:spacing w:line="240" w:lineRule="auto"/>
      </w:pPr>
      <w:r w:rsidRPr="00BA6203">
        <w:lastRenderedPageBreak/>
        <w:t>Додаткова інформація з дисципліни</w:t>
      </w:r>
      <w:r w:rsidR="00087AFC">
        <w:t xml:space="preserve"> (освітнього компонента)</w:t>
      </w:r>
    </w:p>
    <w:p w14:paraId="332FFAC2" w14:textId="77777777" w:rsidR="00F91D9A" w:rsidRPr="00F91D9A" w:rsidRDefault="00F91D9A" w:rsidP="00F91D9A">
      <w:pPr>
        <w:rPr>
          <w:sz w:val="24"/>
          <w:szCs w:val="24"/>
        </w:rPr>
      </w:pPr>
    </w:p>
    <w:p w14:paraId="2A24846E" w14:textId="77777777"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55F935A5" w14:textId="212127F1"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3972D5">
        <w:rPr>
          <w:rFonts w:asciiTheme="minorHAnsi" w:hAnsiTheme="minorHAnsi"/>
          <w:b/>
          <w:bCs/>
          <w:sz w:val="22"/>
          <w:szCs w:val="22"/>
        </w:rPr>
        <w:t xml:space="preserve">: </w:t>
      </w:r>
      <w:r w:rsidR="003972D5" w:rsidRPr="003972D5">
        <w:rPr>
          <w:rFonts w:asciiTheme="minorHAnsi" w:hAnsiTheme="minorHAnsi"/>
          <w:bCs/>
          <w:sz w:val="22"/>
          <w:szCs w:val="22"/>
        </w:rPr>
        <w:t>старший викладач</w:t>
      </w:r>
      <w:r w:rsidR="00F677B9">
        <w:rPr>
          <w:rFonts w:asciiTheme="minorHAnsi" w:hAnsiTheme="minorHAnsi"/>
          <w:sz w:val="22"/>
          <w:szCs w:val="22"/>
        </w:rPr>
        <w:t xml:space="preserve">, </w:t>
      </w:r>
      <w:r w:rsidR="003972D5">
        <w:rPr>
          <w:rFonts w:asciiTheme="minorHAnsi" w:hAnsiTheme="minorHAnsi"/>
          <w:sz w:val="22"/>
          <w:szCs w:val="22"/>
        </w:rPr>
        <w:t>к.ю.н.</w:t>
      </w:r>
      <w:r w:rsidR="00C301EF" w:rsidRPr="0023533A">
        <w:rPr>
          <w:rFonts w:asciiTheme="minorHAnsi" w:hAnsiTheme="minorHAnsi"/>
          <w:sz w:val="22"/>
          <w:szCs w:val="22"/>
        </w:rPr>
        <w:t xml:space="preserve"> </w:t>
      </w:r>
      <w:r w:rsidR="003972D5">
        <w:rPr>
          <w:rFonts w:asciiTheme="minorHAnsi" w:hAnsiTheme="minorHAnsi"/>
          <w:sz w:val="22"/>
          <w:szCs w:val="22"/>
        </w:rPr>
        <w:t>Перестюк Наталія Миколаївна</w:t>
      </w:r>
    </w:p>
    <w:p w14:paraId="548BD1EF" w14:textId="77777777"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AE41A6" w:rsidRPr="0023533A">
        <w:rPr>
          <w:rFonts w:asciiTheme="minorHAnsi" w:hAnsiTheme="minorHAnsi"/>
          <w:sz w:val="22"/>
          <w:szCs w:val="22"/>
        </w:rPr>
        <w:t>__________</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____________</w:t>
      </w:r>
      <w:r w:rsidR="00C301EF" w:rsidRPr="0023533A">
        <w:rPr>
          <w:rFonts w:asciiTheme="minorHAnsi" w:hAnsiTheme="minorHAnsi"/>
          <w:sz w:val="22"/>
          <w:szCs w:val="22"/>
        </w:rPr>
        <w:t>)</w:t>
      </w:r>
    </w:p>
    <w:p w14:paraId="1301933F" w14:textId="77777777"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2DE5" w14:textId="77777777" w:rsidR="009F5FCB" w:rsidRDefault="009F5FCB" w:rsidP="004E0EDF">
      <w:pPr>
        <w:spacing w:line="240" w:lineRule="auto"/>
      </w:pPr>
      <w:r>
        <w:separator/>
      </w:r>
    </w:p>
  </w:endnote>
  <w:endnote w:type="continuationSeparator" w:id="0">
    <w:p w14:paraId="2380A18F" w14:textId="77777777" w:rsidR="009F5FCB" w:rsidRDefault="009F5FC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D72C" w14:textId="77777777" w:rsidR="009F5FCB" w:rsidRDefault="009F5FCB" w:rsidP="004E0EDF">
      <w:pPr>
        <w:spacing w:line="240" w:lineRule="auto"/>
      </w:pPr>
      <w:r>
        <w:separator/>
      </w:r>
    </w:p>
  </w:footnote>
  <w:footnote w:type="continuationSeparator" w:id="0">
    <w:p w14:paraId="0D02BA2A" w14:textId="77777777" w:rsidR="009F5FCB" w:rsidRDefault="009F5FCB" w:rsidP="004E0EDF">
      <w:pPr>
        <w:spacing w:line="240" w:lineRule="auto"/>
      </w:pPr>
      <w:r>
        <w:continuationSeparator/>
      </w:r>
    </w:p>
  </w:footnote>
  <w:footnote w:id="1">
    <w:p w14:paraId="499A76FE" w14:textId="77777777" w:rsidR="007305EF" w:rsidRPr="009F69B9" w:rsidRDefault="007305EF">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E0B"/>
    <w:multiLevelType w:val="hybridMultilevel"/>
    <w:tmpl w:val="44F8384A"/>
    <w:lvl w:ilvl="0" w:tplc="EF30C96E">
      <w:start w:val="1"/>
      <w:numFmt w:val="decimal"/>
      <w:lvlText w:val="%1."/>
      <w:lvlJc w:val="left"/>
      <w:pPr>
        <w:ind w:left="96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C5FE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FB9"/>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6907"/>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64CDE"/>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3221"/>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215"/>
    <w:multiLevelType w:val="hybridMultilevel"/>
    <w:tmpl w:val="CA8AA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452704"/>
    <w:multiLevelType w:val="hybridMultilevel"/>
    <w:tmpl w:val="68DE9690"/>
    <w:lvl w:ilvl="0" w:tplc="5206313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2D624601"/>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E5768DB"/>
    <w:multiLevelType w:val="hybridMultilevel"/>
    <w:tmpl w:val="C0B69490"/>
    <w:lvl w:ilvl="0" w:tplc="F45CF158">
      <w:start w:val="1"/>
      <w:numFmt w:val="decimal"/>
      <w:lvlText w:val="%1."/>
      <w:lvlJc w:val="left"/>
      <w:pPr>
        <w:tabs>
          <w:tab w:val="num" w:pos="720"/>
        </w:tabs>
        <w:ind w:left="720" w:hanging="360"/>
      </w:pPr>
    </w:lvl>
    <w:lvl w:ilvl="1" w:tplc="50FE986C" w:tentative="1">
      <w:start w:val="1"/>
      <w:numFmt w:val="decimal"/>
      <w:lvlText w:val="%2."/>
      <w:lvlJc w:val="left"/>
      <w:pPr>
        <w:tabs>
          <w:tab w:val="num" w:pos="1440"/>
        </w:tabs>
        <w:ind w:left="1440" w:hanging="360"/>
      </w:pPr>
    </w:lvl>
    <w:lvl w:ilvl="2" w:tplc="D3ECC67C" w:tentative="1">
      <w:start w:val="1"/>
      <w:numFmt w:val="decimal"/>
      <w:lvlText w:val="%3."/>
      <w:lvlJc w:val="left"/>
      <w:pPr>
        <w:tabs>
          <w:tab w:val="num" w:pos="2160"/>
        </w:tabs>
        <w:ind w:left="2160" w:hanging="360"/>
      </w:pPr>
    </w:lvl>
    <w:lvl w:ilvl="3" w:tplc="315E3F02" w:tentative="1">
      <w:start w:val="1"/>
      <w:numFmt w:val="decimal"/>
      <w:lvlText w:val="%4."/>
      <w:lvlJc w:val="left"/>
      <w:pPr>
        <w:tabs>
          <w:tab w:val="num" w:pos="2880"/>
        </w:tabs>
        <w:ind w:left="2880" w:hanging="360"/>
      </w:pPr>
    </w:lvl>
    <w:lvl w:ilvl="4" w:tplc="8DE8A49A" w:tentative="1">
      <w:start w:val="1"/>
      <w:numFmt w:val="decimal"/>
      <w:lvlText w:val="%5."/>
      <w:lvlJc w:val="left"/>
      <w:pPr>
        <w:tabs>
          <w:tab w:val="num" w:pos="3600"/>
        </w:tabs>
        <w:ind w:left="3600" w:hanging="360"/>
      </w:pPr>
    </w:lvl>
    <w:lvl w:ilvl="5" w:tplc="1E1A1864" w:tentative="1">
      <w:start w:val="1"/>
      <w:numFmt w:val="decimal"/>
      <w:lvlText w:val="%6."/>
      <w:lvlJc w:val="left"/>
      <w:pPr>
        <w:tabs>
          <w:tab w:val="num" w:pos="4320"/>
        </w:tabs>
        <w:ind w:left="4320" w:hanging="360"/>
      </w:pPr>
    </w:lvl>
    <w:lvl w:ilvl="6" w:tplc="13BA3FAE" w:tentative="1">
      <w:start w:val="1"/>
      <w:numFmt w:val="decimal"/>
      <w:lvlText w:val="%7."/>
      <w:lvlJc w:val="left"/>
      <w:pPr>
        <w:tabs>
          <w:tab w:val="num" w:pos="5040"/>
        </w:tabs>
        <w:ind w:left="5040" w:hanging="360"/>
      </w:pPr>
    </w:lvl>
    <w:lvl w:ilvl="7" w:tplc="822C33C8" w:tentative="1">
      <w:start w:val="1"/>
      <w:numFmt w:val="decimal"/>
      <w:lvlText w:val="%8."/>
      <w:lvlJc w:val="left"/>
      <w:pPr>
        <w:tabs>
          <w:tab w:val="num" w:pos="5760"/>
        </w:tabs>
        <w:ind w:left="5760" w:hanging="360"/>
      </w:pPr>
    </w:lvl>
    <w:lvl w:ilvl="8" w:tplc="CE0644C2" w:tentative="1">
      <w:start w:val="1"/>
      <w:numFmt w:val="decimal"/>
      <w:lvlText w:val="%9."/>
      <w:lvlJc w:val="left"/>
      <w:pPr>
        <w:tabs>
          <w:tab w:val="num" w:pos="6480"/>
        </w:tabs>
        <w:ind w:left="6480" w:hanging="360"/>
      </w:pPr>
    </w:lvl>
  </w:abstractNum>
  <w:abstractNum w:abstractNumId="11" w15:restartNumberingAfterBreak="0">
    <w:nsid w:val="33FE53C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42053"/>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F8602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7B0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E7C22A2"/>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4A102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4101D"/>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105FBD"/>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23FC6"/>
    <w:multiLevelType w:val="multilevel"/>
    <w:tmpl w:val="30B27520"/>
    <w:lvl w:ilvl="0">
      <w:start w:val="8"/>
      <w:numFmt w:val="decimal"/>
      <w:lvlText w:val="%1."/>
      <w:lvlJc w:val="left"/>
      <w:pPr>
        <w:ind w:left="1389" w:hanging="360"/>
      </w:pPr>
      <w:rPr>
        <w:rFonts w:hint="default"/>
      </w:rPr>
    </w:lvl>
    <w:lvl w:ilvl="1">
      <w:start w:val="2"/>
      <w:numFmt w:val="decimal"/>
      <w:isLgl/>
      <w:lvlText w:val="%1.%2"/>
      <w:lvlJc w:val="left"/>
      <w:pPr>
        <w:ind w:left="1389"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109"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469" w:hanging="1440"/>
      </w:pPr>
      <w:rPr>
        <w:rFonts w:hint="default"/>
      </w:rPr>
    </w:lvl>
    <w:lvl w:ilvl="8">
      <w:start w:val="1"/>
      <w:numFmt w:val="decimal"/>
      <w:isLgl/>
      <w:lvlText w:val="%1.%2.%3.%4.%5.%6.%7.%8.%9"/>
      <w:lvlJc w:val="left"/>
      <w:pPr>
        <w:ind w:left="2829" w:hanging="1800"/>
      </w:pPr>
      <w:rPr>
        <w:rFonts w:hint="default"/>
      </w:rPr>
    </w:lvl>
  </w:abstractNum>
  <w:abstractNum w:abstractNumId="22" w15:restartNumberingAfterBreak="0">
    <w:nsid w:val="68857F22"/>
    <w:multiLevelType w:val="multilevel"/>
    <w:tmpl w:val="2A1023A6"/>
    <w:lvl w:ilvl="0">
      <w:start w:val="4"/>
      <w:numFmt w:val="decimal"/>
      <w:lvlText w:val="%1."/>
      <w:lvlJc w:val="left"/>
      <w:pPr>
        <w:ind w:left="360" w:hanging="360"/>
      </w:pPr>
      <w:rPr>
        <w:rFonts w:hint="default"/>
      </w:rPr>
    </w:lvl>
    <w:lvl w:ilvl="1">
      <w:start w:val="2"/>
      <w:numFmt w:val="decimal"/>
      <w:lvlText w:val="%1.%2."/>
      <w:lvlJc w:val="left"/>
      <w:pPr>
        <w:ind w:left="1389"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23" w15:restartNumberingAfterBreak="0">
    <w:nsid w:val="68B24FD9"/>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33283"/>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446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19"/>
  </w:num>
  <w:num w:numId="5">
    <w:abstractNumId w:val="27"/>
  </w:num>
  <w:num w:numId="6">
    <w:abstractNumId w:val="27"/>
  </w:num>
  <w:num w:numId="7">
    <w:abstractNumId w:val="27"/>
  </w:num>
  <w:num w:numId="8">
    <w:abstractNumId w:val="27"/>
    <w:lvlOverride w:ilvl="0">
      <w:startOverride w:val="1"/>
    </w:lvlOverride>
  </w:num>
  <w:num w:numId="9">
    <w:abstractNumId w:val="27"/>
  </w:num>
  <w:num w:numId="10">
    <w:abstractNumId w:val="27"/>
  </w:num>
  <w:num w:numId="11">
    <w:abstractNumId w:val="27"/>
  </w:num>
  <w:num w:numId="12">
    <w:abstractNumId w:val="13"/>
  </w:num>
  <w:num w:numId="13">
    <w:abstractNumId w:val="17"/>
  </w:num>
  <w:num w:numId="14">
    <w:abstractNumId w:val="12"/>
  </w:num>
  <w:num w:numId="15">
    <w:abstractNumId w:val="24"/>
  </w:num>
  <w:num w:numId="16">
    <w:abstractNumId w:val="1"/>
  </w:num>
  <w:num w:numId="17">
    <w:abstractNumId w:val="20"/>
  </w:num>
  <w:num w:numId="18">
    <w:abstractNumId w:val="14"/>
  </w:num>
  <w:num w:numId="19">
    <w:abstractNumId w:val="27"/>
  </w:num>
  <w:num w:numId="20">
    <w:abstractNumId w:val="11"/>
  </w:num>
  <w:num w:numId="21">
    <w:abstractNumId w:val="4"/>
  </w:num>
  <w:num w:numId="22">
    <w:abstractNumId w:val="5"/>
  </w:num>
  <w:num w:numId="23">
    <w:abstractNumId w:val="23"/>
  </w:num>
  <w:num w:numId="24">
    <w:abstractNumId w:val="2"/>
  </w:num>
  <w:num w:numId="25">
    <w:abstractNumId w:val="3"/>
  </w:num>
  <w:num w:numId="26">
    <w:abstractNumId w:val="6"/>
  </w:num>
  <w:num w:numId="27">
    <w:abstractNumId w:val="7"/>
  </w:num>
  <w:num w:numId="28">
    <w:abstractNumId w:val="25"/>
  </w:num>
  <w:num w:numId="29">
    <w:abstractNumId w:val="10"/>
  </w:num>
  <w:num w:numId="30">
    <w:abstractNumId w:val="9"/>
  </w:num>
  <w:num w:numId="31">
    <w:abstractNumId w:val="15"/>
  </w:num>
  <w:num w:numId="32">
    <w:abstractNumId w:val="16"/>
  </w:num>
  <w:num w:numId="33">
    <w:abstractNumId w:val="18"/>
  </w:num>
  <w:num w:numId="34">
    <w:abstractNumId w:val="0"/>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3DE5"/>
    <w:rsid w:val="00064B1A"/>
    <w:rsid w:val="000710BB"/>
    <w:rsid w:val="00087AFC"/>
    <w:rsid w:val="000B7254"/>
    <w:rsid w:val="000C40A0"/>
    <w:rsid w:val="000D1F73"/>
    <w:rsid w:val="000F01A9"/>
    <w:rsid w:val="00102FC8"/>
    <w:rsid w:val="00113864"/>
    <w:rsid w:val="001435BE"/>
    <w:rsid w:val="001619DC"/>
    <w:rsid w:val="00171784"/>
    <w:rsid w:val="0019150A"/>
    <w:rsid w:val="001943AA"/>
    <w:rsid w:val="001D56C1"/>
    <w:rsid w:val="001F2A59"/>
    <w:rsid w:val="002124B4"/>
    <w:rsid w:val="0023533A"/>
    <w:rsid w:val="0024717A"/>
    <w:rsid w:val="00253BCC"/>
    <w:rsid w:val="00270675"/>
    <w:rsid w:val="002A09FB"/>
    <w:rsid w:val="002A3D39"/>
    <w:rsid w:val="002C2D02"/>
    <w:rsid w:val="00306C33"/>
    <w:rsid w:val="00362731"/>
    <w:rsid w:val="003972D5"/>
    <w:rsid w:val="003A5843"/>
    <w:rsid w:val="003C1370"/>
    <w:rsid w:val="003C70D8"/>
    <w:rsid w:val="003D35CF"/>
    <w:rsid w:val="003F0A41"/>
    <w:rsid w:val="004442EE"/>
    <w:rsid w:val="0046632F"/>
    <w:rsid w:val="00467C55"/>
    <w:rsid w:val="00472122"/>
    <w:rsid w:val="00494B8C"/>
    <w:rsid w:val="004A039E"/>
    <w:rsid w:val="004A615C"/>
    <w:rsid w:val="004A6336"/>
    <w:rsid w:val="004D1575"/>
    <w:rsid w:val="004E0EDF"/>
    <w:rsid w:val="004F6918"/>
    <w:rsid w:val="005034B7"/>
    <w:rsid w:val="005240EA"/>
    <w:rsid w:val="005251A5"/>
    <w:rsid w:val="00530BFF"/>
    <w:rsid w:val="00534968"/>
    <w:rsid w:val="005413FF"/>
    <w:rsid w:val="005551E2"/>
    <w:rsid w:val="00556E26"/>
    <w:rsid w:val="0056135D"/>
    <w:rsid w:val="00567F56"/>
    <w:rsid w:val="005A0B6A"/>
    <w:rsid w:val="005D764D"/>
    <w:rsid w:val="005F4692"/>
    <w:rsid w:val="00622A02"/>
    <w:rsid w:val="00626CCC"/>
    <w:rsid w:val="00656B3B"/>
    <w:rsid w:val="006757B0"/>
    <w:rsid w:val="006940DA"/>
    <w:rsid w:val="006E65B0"/>
    <w:rsid w:val="006F5C29"/>
    <w:rsid w:val="00714AB2"/>
    <w:rsid w:val="007244E1"/>
    <w:rsid w:val="007305EF"/>
    <w:rsid w:val="00773010"/>
    <w:rsid w:val="0077700A"/>
    <w:rsid w:val="00784DEC"/>
    <w:rsid w:val="00791855"/>
    <w:rsid w:val="007C4F9E"/>
    <w:rsid w:val="007E3190"/>
    <w:rsid w:val="007E7F74"/>
    <w:rsid w:val="007F7C45"/>
    <w:rsid w:val="00810E33"/>
    <w:rsid w:val="00822791"/>
    <w:rsid w:val="00832CCE"/>
    <w:rsid w:val="00880FD0"/>
    <w:rsid w:val="00886F20"/>
    <w:rsid w:val="00894491"/>
    <w:rsid w:val="008A03A1"/>
    <w:rsid w:val="008A4024"/>
    <w:rsid w:val="008B16FE"/>
    <w:rsid w:val="008C697D"/>
    <w:rsid w:val="008D1B2D"/>
    <w:rsid w:val="008E5244"/>
    <w:rsid w:val="00920826"/>
    <w:rsid w:val="0093137E"/>
    <w:rsid w:val="00941384"/>
    <w:rsid w:val="00962C2E"/>
    <w:rsid w:val="009B1007"/>
    <w:rsid w:val="009B2DDB"/>
    <w:rsid w:val="009F3177"/>
    <w:rsid w:val="009F5FCB"/>
    <w:rsid w:val="009F69B9"/>
    <w:rsid w:val="009F751E"/>
    <w:rsid w:val="00A21231"/>
    <w:rsid w:val="00A2464E"/>
    <w:rsid w:val="00A2798C"/>
    <w:rsid w:val="00A35E7E"/>
    <w:rsid w:val="00A90398"/>
    <w:rsid w:val="00AA6B23"/>
    <w:rsid w:val="00AB05C9"/>
    <w:rsid w:val="00AC643C"/>
    <w:rsid w:val="00AD5593"/>
    <w:rsid w:val="00AE41A6"/>
    <w:rsid w:val="00B010B6"/>
    <w:rsid w:val="00B01BF0"/>
    <w:rsid w:val="00B20824"/>
    <w:rsid w:val="00B40317"/>
    <w:rsid w:val="00B47838"/>
    <w:rsid w:val="00B73A1F"/>
    <w:rsid w:val="00BA04F2"/>
    <w:rsid w:val="00BA372F"/>
    <w:rsid w:val="00BA590A"/>
    <w:rsid w:val="00BE2A1B"/>
    <w:rsid w:val="00BF0EBE"/>
    <w:rsid w:val="00C03658"/>
    <w:rsid w:val="00C0399C"/>
    <w:rsid w:val="00C301EF"/>
    <w:rsid w:val="00C32BA6"/>
    <w:rsid w:val="00C36CE5"/>
    <w:rsid w:val="00C42A21"/>
    <w:rsid w:val="00C53BF7"/>
    <w:rsid w:val="00C55C12"/>
    <w:rsid w:val="00C613C5"/>
    <w:rsid w:val="00D05879"/>
    <w:rsid w:val="00D2172D"/>
    <w:rsid w:val="00D525C0"/>
    <w:rsid w:val="00D82DA7"/>
    <w:rsid w:val="00D92509"/>
    <w:rsid w:val="00DF0794"/>
    <w:rsid w:val="00DF2BE2"/>
    <w:rsid w:val="00E0088D"/>
    <w:rsid w:val="00E06AC5"/>
    <w:rsid w:val="00E17713"/>
    <w:rsid w:val="00E80063"/>
    <w:rsid w:val="00E90B99"/>
    <w:rsid w:val="00EA09E7"/>
    <w:rsid w:val="00EA0EB9"/>
    <w:rsid w:val="00EB4F56"/>
    <w:rsid w:val="00EC4C41"/>
    <w:rsid w:val="00F162DC"/>
    <w:rsid w:val="00F20149"/>
    <w:rsid w:val="00F25DB2"/>
    <w:rsid w:val="00F51B26"/>
    <w:rsid w:val="00F56238"/>
    <w:rsid w:val="00F64ECB"/>
    <w:rsid w:val="00F677B9"/>
    <w:rsid w:val="00F77E2B"/>
    <w:rsid w:val="00F8372F"/>
    <w:rsid w:val="00F91D9A"/>
    <w:rsid w:val="00F95D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FD63"/>
  <w15:docId w15:val="{E6875BF8-4C39-40D1-91C9-72EB3D28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FollowedHyperlink"/>
    <w:basedOn w:val="a1"/>
    <w:semiHidden/>
    <w:unhideWhenUsed/>
    <w:rsid w:val="002A0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3983">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v012p710-98" TargetMode="External"/><Relationship Id="rId18" Type="http://schemas.openxmlformats.org/officeDocument/2006/relationships/hyperlink" Target="https://zakon.rada.gov.ua/laws/show/v004p710-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zakon.rada.gov.ua/laws/show/v0014700-92"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natalia@perestyuk.com" TargetMode="External"/><Relationship Id="rId17" Type="http://schemas.openxmlformats.org/officeDocument/2006/relationships/hyperlink" Target="https://zakon.rada.gov.ua/laws/show/v035p710-09" TargetMode="External"/><Relationship Id="rId25" Type="http://schemas.openxmlformats.org/officeDocument/2006/relationships/hyperlink" Target="https://www.ilo.org/" TargetMode="External"/><Relationship Id="rId2" Type="http://schemas.openxmlformats.org/officeDocument/2006/relationships/customXml" Target="../customXml/item2.xml"/><Relationship Id="rId16" Type="http://schemas.openxmlformats.org/officeDocument/2006/relationships/hyperlink" Target="https://zakon.rada.gov.ua/laws/show/v008p710-02" TargetMode="External"/><Relationship Id="rId20" Type="http://schemas.openxmlformats.org/officeDocument/2006/relationships/hyperlink" Target="https://zakon.rada.gov.ua/laws/show/v0009700-92"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ada.gov.ua/" TargetMode="External"/><Relationship Id="rId5" Type="http://schemas.openxmlformats.org/officeDocument/2006/relationships/numbering" Target="numbering.xml"/><Relationship Id="rId15" Type="http://schemas.openxmlformats.org/officeDocument/2006/relationships/hyperlink" Target="https://zakon.rada.gov.ua/laws/show/v006p710-98" TargetMode="External"/><Relationship Id="rId23" Type="http://schemas.openxmlformats.org/officeDocument/2006/relationships/hyperlink" Target="https://zakon.rada.gov.ua/laws/show/v0013700-99" TargetMode="External"/><Relationship Id="rId10" Type="http://schemas.openxmlformats.org/officeDocument/2006/relationships/endnotes" Target="endnotes.xml"/><Relationship Id="rId19" Type="http://schemas.openxmlformats.org/officeDocument/2006/relationships/hyperlink" Target="https://zakon.rada.gov.ua/laws/show/504/96-%5F%5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v014p710-98" TargetMode="External"/><Relationship Id="rId22" Type="http://schemas.openxmlformats.org/officeDocument/2006/relationships/hyperlink" Target="https://zakon.rada.gov.ua/laws/show/v0009700-9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5C839-886D-44A0-B66F-1DA18F95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4</cp:revision>
  <cp:lastPrinted>2020-09-07T13:50:00Z</cp:lastPrinted>
  <dcterms:created xsi:type="dcterms:W3CDTF">2021-06-15T19:36:00Z</dcterms:created>
  <dcterms:modified xsi:type="dcterms:W3CDTF">2021-06-16T06:55:00Z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