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944B5" w:rsidRPr="00A944B5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A944B5" w:rsidRDefault="00AE41A6" w:rsidP="00D92509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A944B5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A944B5" w:rsidRDefault="00AE41A6" w:rsidP="00AE41A6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  <w:r w:rsidRPr="00A944B5">
              <w:rPr>
                <w:b/>
                <w:sz w:val="24"/>
                <w:szCs w:val="24"/>
              </w:rPr>
              <w:t xml:space="preserve">Емблема </w:t>
            </w:r>
            <w:r w:rsidRPr="00A944B5">
              <w:rPr>
                <w:b/>
                <w:sz w:val="24"/>
                <w:szCs w:val="24"/>
              </w:rPr>
              <w:br/>
              <w:t>кафедри</w:t>
            </w:r>
            <w:r w:rsidR="000710BB" w:rsidRPr="00A944B5">
              <w:rPr>
                <w:b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2B631D66" w:rsidR="00AE41A6" w:rsidRPr="00A944B5" w:rsidRDefault="00620EA4" w:rsidP="006E65B0">
            <w:pPr>
              <w:spacing w:line="240" w:lineRule="auto"/>
              <w:rPr>
                <w:b/>
                <w:sz w:val="24"/>
                <w:szCs w:val="24"/>
              </w:rPr>
            </w:pPr>
            <w:r w:rsidRPr="00A944B5">
              <w:rPr>
                <w:b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A944B5" w:rsidRPr="00A944B5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37449298" w:rsidR="007E3190" w:rsidRPr="00A944B5" w:rsidRDefault="007E3190" w:rsidP="00D525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944B5">
              <w:rPr>
                <w:b/>
                <w:sz w:val="24"/>
                <w:szCs w:val="24"/>
              </w:rPr>
              <w:t xml:space="preserve">НАЗВА </w:t>
            </w:r>
            <w:r w:rsidR="00E06AC5" w:rsidRPr="00A944B5">
              <w:rPr>
                <w:b/>
                <w:sz w:val="24"/>
                <w:szCs w:val="24"/>
              </w:rPr>
              <w:t>КУРСУ</w:t>
            </w:r>
          </w:p>
          <w:p w14:paraId="46D36ADD" w14:textId="086E01A2" w:rsidR="007E3190" w:rsidRPr="00A944B5" w:rsidRDefault="007E3190" w:rsidP="004A6336">
            <w:pPr>
              <w:jc w:val="center"/>
              <w:rPr>
                <w:b/>
                <w:sz w:val="24"/>
                <w:szCs w:val="24"/>
              </w:rPr>
            </w:pPr>
            <w:r w:rsidRPr="00A944B5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A944B5">
              <w:rPr>
                <w:b/>
                <w:sz w:val="24"/>
                <w:szCs w:val="24"/>
              </w:rPr>
              <w:t xml:space="preserve"> (Силабус)</w:t>
            </w:r>
          </w:p>
        </w:tc>
      </w:tr>
    </w:tbl>
    <w:p w14:paraId="2E4C324D" w14:textId="0D46D5E4" w:rsidR="00AA6B23" w:rsidRPr="00A944B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944B5" w:rsidRPr="00A944B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1B6E17B" w:rsidR="004A6336" w:rsidRPr="00A944B5" w:rsidRDefault="004A6336" w:rsidP="00620EA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 xml:space="preserve">Другий (магістерський) </w:t>
            </w:r>
          </w:p>
        </w:tc>
      </w:tr>
      <w:tr w:rsidR="00A944B5" w:rsidRPr="00A944B5" w14:paraId="2DC42975" w14:textId="77777777" w:rsidTr="00A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11E8C181" w:rsidR="004A6336" w:rsidRPr="00A944B5" w:rsidRDefault="00620EA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0</w:t>
            </w:r>
            <w:r w:rsidR="00A944B5" w:rsidRPr="00A944B5">
              <w:rPr>
                <w:i/>
                <w:sz w:val="24"/>
                <w:szCs w:val="24"/>
              </w:rPr>
              <w:t>8 Право</w:t>
            </w:r>
          </w:p>
        </w:tc>
      </w:tr>
      <w:tr w:rsidR="00A944B5" w:rsidRPr="00A944B5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96D7B34" w:rsidR="004A6336" w:rsidRPr="00A944B5" w:rsidRDefault="00A944B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081 Право</w:t>
            </w:r>
          </w:p>
        </w:tc>
      </w:tr>
      <w:tr w:rsidR="00A944B5" w:rsidRPr="00A944B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249C382" w:rsidR="004A6336" w:rsidRPr="00A944B5" w:rsidRDefault="00927AF6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</w:t>
            </w:r>
          </w:p>
        </w:tc>
      </w:tr>
      <w:tr w:rsidR="00A944B5" w:rsidRPr="00A944B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A944B5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 xml:space="preserve">Статус </w:t>
            </w:r>
            <w:r w:rsidR="003D35CF" w:rsidRPr="00A944B5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74E958CF" w14:textId="6B5262FE" w:rsidR="004A6336" w:rsidRPr="00A944B5" w:rsidRDefault="00571FFA" w:rsidP="00571F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Обов</w:t>
            </w:r>
            <w:r>
              <w:rPr>
                <w:i/>
                <w:sz w:val="24"/>
                <w:szCs w:val="24"/>
                <w:lang w:val="en-US"/>
              </w:rPr>
              <w:t>’</w:t>
            </w:r>
            <w:r>
              <w:rPr>
                <w:i/>
                <w:sz w:val="24"/>
                <w:szCs w:val="24"/>
                <w:lang w:val="ru-RU"/>
              </w:rPr>
              <w:t>язкова</w:t>
            </w:r>
            <w:r w:rsidR="004A6336" w:rsidRPr="00A944B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944B5" w:rsidRPr="00A944B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A944B5" w:rsidRDefault="00894491" w:rsidP="00FA451B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7F13D0D" w:rsidR="00894491" w:rsidRPr="00A944B5" w:rsidRDefault="00306C33" w:rsidP="00A944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о</w:t>
            </w:r>
            <w:r w:rsidR="00894491" w:rsidRPr="00A944B5">
              <w:rPr>
                <w:i/>
                <w:sz w:val="24"/>
                <w:szCs w:val="24"/>
              </w:rPr>
              <w:t>чна(денна)</w:t>
            </w:r>
            <w:r w:rsidR="00571FFA">
              <w:rPr>
                <w:i/>
                <w:sz w:val="24"/>
                <w:szCs w:val="24"/>
              </w:rPr>
              <w:t>,</w:t>
            </w:r>
            <w:r w:rsidR="00A944B5" w:rsidRPr="00A944B5">
              <w:rPr>
                <w:i/>
                <w:sz w:val="24"/>
                <w:szCs w:val="24"/>
              </w:rPr>
              <w:t xml:space="preserve"> </w:t>
            </w:r>
            <w:r w:rsidR="00894491" w:rsidRPr="00A944B5">
              <w:rPr>
                <w:i/>
                <w:sz w:val="24"/>
                <w:szCs w:val="24"/>
              </w:rPr>
              <w:t>заочна</w:t>
            </w:r>
          </w:p>
        </w:tc>
      </w:tr>
      <w:tr w:rsidR="00A944B5" w:rsidRPr="00A944B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A944B5" w:rsidRDefault="007244E1" w:rsidP="00DC7337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8F38BC7" w:rsidR="007244E1" w:rsidRPr="00A944B5" w:rsidRDefault="00A944B5" w:rsidP="00A944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1</w:t>
            </w:r>
            <w:r w:rsidR="007244E1" w:rsidRPr="00A944B5">
              <w:rPr>
                <w:i/>
                <w:sz w:val="24"/>
                <w:szCs w:val="24"/>
              </w:rPr>
              <w:t xml:space="preserve"> курс, осінній семестр</w:t>
            </w:r>
          </w:p>
        </w:tc>
      </w:tr>
      <w:tr w:rsidR="00A944B5" w:rsidRPr="00A944B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A944B5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0FA5E9A" w:rsidR="004A6336" w:rsidRPr="00A944B5" w:rsidRDefault="00A944B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4 кредити (120 годин)</w:t>
            </w:r>
          </w:p>
        </w:tc>
      </w:tr>
      <w:tr w:rsidR="00A944B5" w:rsidRPr="00A944B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A944B5" w:rsidRDefault="007244E1" w:rsidP="00D233F9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914E0A2" w:rsidR="007244E1" w:rsidRPr="00A944B5" w:rsidRDefault="00A944B5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A944B5">
              <w:rPr>
                <w:i/>
                <w:sz w:val="24"/>
                <w:szCs w:val="24"/>
                <w:lang w:val="en-US"/>
              </w:rPr>
              <w:t>Екзамен</w:t>
            </w:r>
          </w:p>
        </w:tc>
      </w:tr>
      <w:tr w:rsidR="00A944B5" w:rsidRPr="00A944B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06E86E1" w:rsidR="004A6336" w:rsidRPr="00A944B5" w:rsidRDefault="00A944B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A944B5">
              <w:rPr>
                <w:i/>
                <w:sz w:val="24"/>
                <w:szCs w:val="24"/>
                <w:lang w:val="en-US"/>
              </w:rPr>
              <w:t xml:space="preserve">rozklad.kpi.ua </w:t>
            </w:r>
          </w:p>
        </w:tc>
      </w:tr>
      <w:tr w:rsidR="00A944B5" w:rsidRPr="00A944B5" w14:paraId="1CB699B7" w14:textId="77777777" w:rsidTr="00A944B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A944B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B393743" w:rsidR="004A6336" w:rsidRPr="00A944B5" w:rsidRDefault="00306C33" w:rsidP="00A944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944B5">
              <w:rPr>
                <w:i/>
                <w:sz w:val="24"/>
                <w:szCs w:val="24"/>
              </w:rPr>
              <w:t>Українська/</w:t>
            </w:r>
            <w:r w:rsidR="004A6336" w:rsidRPr="00A944B5">
              <w:rPr>
                <w:i/>
                <w:sz w:val="24"/>
                <w:szCs w:val="24"/>
              </w:rPr>
              <w:t>Англійська</w:t>
            </w:r>
          </w:p>
        </w:tc>
      </w:tr>
      <w:tr w:rsidR="00A944B5" w:rsidRPr="00A944B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A944B5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 xml:space="preserve">Інформація про </w:t>
            </w:r>
            <w:r w:rsidRPr="00A944B5">
              <w:rPr>
                <w:sz w:val="24"/>
                <w:szCs w:val="24"/>
              </w:rPr>
              <w:br/>
            </w:r>
            <w:r w:rsidRPr="00A944B5">
              <w:rPr>
                <w:sz w:val="24"/>
                <w:szCs w:val="24"/>
                <w:lang w:val="ru-RU"/>
              </w:rPr>
              <w:t>к</w:t>
            </w:r>
            <w:r w:rsidR="00D82DA7" w:rsidRPr="00A944B5">
              <w:rPr>
                <w:sz w:val="24"/>
                <w:szCs w:val="24"/>
              </w:rPr>
              <w:t>ерівник</w:t>
            </w:r>
            <w:r w:rsidRPr="00A944B5">
              <w:rPr>
                <w:sz w:val="24"/>
                <w:szCs w:val="24"/>
              </w:rPr>
              <w:t>а</w:t>
            </w:r>
            <w:r w:rsidR="00D82DA7" w:rsidRPr="00A944B5">
              <w:rPr>
                <w:sz w:val="24"/>
                <w:szCs w:val="24"/>
              </w:rPr>
              <w:t xml:space="preserve"> курсу / викладачі</w:t>
            </w:r>
            <w:r w:rsidR="007244E1" w:rsidRPr="00A944B5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6E786F42" w14:textId="07844848" w:rsidR="004A6336" w:rsidRPr="00A944B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Лектор</w:t>
            </w:r>
            <w:r w:rsidR="004A6336" w:rsidRPr="00A944B5">
              <w:rPr>
                <w:sz w:val="24"/>
                <w:szCs w:val="24"/>
              </w:rPr>
              <w:t xml:space="preserve">: </w:t>
            </w:r>
            <w:r w:rsidR="00A944B5" w:rsidRPr="00A944B5">
              <w:rPr>
                <w:i/>
                <w:sz w:val="24"/>
                <w:szCs w:val="24"/>
              </w:rPr>
              <w:t>Кравчук Олексій Олегович, доктор юридичних наук, доцент</w:t>
            </w:r>
          </w:p>
          <w:p w14:paraId="1D513C6D" w14:textId="5C9059DD" w:rsidR="004A6336" w:rsidRPr="00A944B5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 xml:space="preserve">Практичні / Семінарські: </w:t>
            </w:r>
            <w:r w:rsidR="00A944B5" w:rsidRPr="00A944B5">
              <w:rPr>
                <w:i/>
                <w:sz w:val="24"/>
                <w:szCs w:val="24"/>
              </w:rPr>
              <w:t>Кравчук Олексій Олегович, доктор юридичних наук, доцент</w:t>
            </w:r>
          </w:p>
          <w:p w14:paraId="5087E867" w14:textId="04F2EE23" w:rsidR="00A944B5" w:rsidRPr="00A944B5" w:rsidRDefault="00A944B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o.kravchuk@kpi.ua</w:t>
            </w:r>
          </w:p>
        </w:tc>
      </w:tr>
      <w:tr w:rsidR="00A944B5" w:rsidRPr="00A944B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A944B5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6A672D4" w:rsidR="007E3190" w:rsidRPr="00A944B5" w:rsidRDefault="007E3190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8F9975" w14:textId="78917BE2" w:rsidR="004A6336" w:rsidRPr="00A944B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Програма навчальної дисципліни</w:t>
      </w:r>
    </w:p>
    <w:p w14:paraId="47FEEEF3" w14:textId="2D38F14A" w:rsidR="004A6336" w:rsidRPr="00A944B5" w:rsidRDefault="004D1575" w:rsidP="006F5C29">
      <w:pPr>
        <w:pStyle w:val="1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Опис</w:t>
      </w:r>
      <w:r w:rsidR="004A6336" w:rsidRPr="00A944B5">
        <w:rPr>
          <w:rFonts w:ascii="Times New Roman" w:hAnsi="Times New Roman"/>
          <w:color w:val="auto"/>
        </w:rPr>
        <w:t xml:space="preserve"> </w:t>
      </w:r>
      <w:r w:rsidR="00AA6B23" w:rsidRPr="00A944B5">
        <w:rPr>
          <w:rFonts w:ascii="Times New Roman" w:hAnsi="Times New Roman"/>
          <w:color w:val="auto"/>
        </w:rPr>
        <w:t xml:space="preserve">навчальної </w:t>
      </w:r>
      <w:r w:rsidR="004A6336" w:rsidRPr="00A944B5">
        <w:rPr>
          <w:rFonts w:ascii="Times New Roman" w:hAnsi="Times New Roman"/>
          <w:color w:val="auto"/>
        </w:rPr>
        <w:t>дисципліни</w:t>
      </w:r>
      <w:r w:rsidR="006F5C29" w:rsidRPr="00A944B5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202C1A89" w14:textId="77777777" w:rsidR="00A944B5" w:rsidRPr="00A944B5" w:rsidRDefault="00A944B5" w:rsidP="00A944B5">
      <w:pPr>
        <w:pStyle w:val="af1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 xml:space="preserve">Метою навчальної дисципліни “Правосуддя” є формування у студентів здатностей застосовувати знання та розуміння основних засад (принципів) та процедур судочинства в Україні, аналізувати та оцінювати вплив Конвенції про захист прав людини та основоположних свобод, а також практики Європейського суду з прав людини на розвиток правової системи та правозастосування в Україні. </w:t>
      </w:r>
    </w:p>
    <w:p w14:paraId="5702B81C" w14:textId="77777777" w:rsidR="00A944B5" w:rsidRPr="00A944B5" w:rsidRDefault="00A944B5" w:rsidP="00A944B5">
      <w:pPr>
        <w:pStyle w:val="af1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Право на справедливий суд розглядається як одне з основних прав людини, в аспекті ст. 6 Конвенції про захист прав людини та основоположних свобод.</w:t>
      </w:r>
    </w:p>
    <w:p w14:paraId="1E5DE8CF" w14:textId="77777777" w:rsidR="00A944B5" w:rsidRPr="00A944B5" w:rsidRDefault="00A944B5" w:rsidP="00A944B5">
      <w:pPr>
        <w:pStyle w:val="af1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У межах курсу розглядаються, зокрема, судоустрій України на сучасному етапі (юрисдикція і інстанційність, особливості статусу судді), право на суд, встановлений законом (підсудність, доступ до суду (абсолютне чи не абсолютне право, доступ до апеляційного та касаційного оскарження), незалежність і безсторонність суду (відводи), судові процедури (змагальність і рівність сторін, відступи від змагальності, мотивування судового рішення, публічність судового розгляду, розумні строки розгляду справ), презумпція невинуватості, право на захист (вибір захисника, безоплатна правова допомога, достатній час і засоби для підготовки до захисту, право не свідчити проти себе, право на допит свідків), альтернативні засоби вирішення спорів.</w:t>
      </w:r>
    </w:p>
    <w:p w14:paraId="13B9107D" w14:textId="77777777" w:rsidR="00A944B5" w:rsidRPr="00A944B5" w:rsidRDefault="00A944B5" w:rsidP="00A944B5">
      <w:pPr>
        <w:pStyle w:val="af1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Оскільки магістерська підготовка передбачає розгляд, у першу чергу, проблемних аспектів, студенти заохочуються до висловлення зауважень і пропозицій стосовно розширення чи звуження переліку тем, розгляду додаткових питань в межах тих чи інших тем. Відповідно, при надходженні таких пропозицій, зміст курсу може змінюватись.</w:t>
      </w:r>
    </w:p>
    <w:p w14:paraId="6DA26C36" w14:textId="46574B9A" w:rsidR="004A6336" w:rsidRPr="00A944B5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DB214A3" w14:textId="77777777" w:rsidR="00A944B5" w:rsidRPr="00A944B5" w:rsidRDefault="00A944B5" w:rsidP="00A944B5">
      <w:pPr>
        <w:ind w:firstLine="425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Дисципліна “Правосуддя” вивчається на першому курсі магістратури після опанування дисциплін, передбачених навчальним планом підготовки бакалавра права, в т.ч. після опанування курсів процесуального (судового) права.</w:t>
      </w:r>
    </w:p>
    <w:p w14:paraId="162A7A7A" w14:textId="75929446" w:rsidR="00AA6B23" w:rsidRPr="00A944B5" w:rsidRDefault="00AA6B23" w:rsidP="00AA6B23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4F6ED613" w14:textId="77777777" w:rsidR="00A944B5" w:rsidRPr="00A944B5" w:rsidRDefault="00A944B5" w:rsidP="00A944B5">
      <w:pPr>
        <w:jc w:val="both"/>
        <w:rPr>
          <w:sz w:val="24"/>
          <w:szCs w:val="24"/>
        </w:rPr>
      </w:pPr>
    </w:p>
    <w:p w14:paraId="6A1774EF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1. Право на справедливий суд як фундаментальне право людини</w:t>
      </w:r>
    </w:p>
    <w:p w14:paraId="20EDF375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 як соціальний і правовий інститут</w:t>
      </w:r>
    </w:p>
    <w:p w14:paraId="63A181E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Справедливість як філософська категорія і правова цінність</w:t>
      </w:r>
    </w:p>
    <w:p w14:paraId="46026AA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Обов'язок суду з прийняття справедливого рішення</w:t>
      </w:r>
    </w:p>
    <w:p w14:paraId="65C2E87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Стаття 6 Конвенції про захист прав людини і основоположних свобод практики ЄСПЛ щодо права на справедливий суд</w:t>
      </w:r>
    </w:p>
    <w:p w14:paraId="015D7FAB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Загальна характеристика практики ЄСПЛ щодо права на справедливий суд</w:t>
      </w:r>
    </w:p>
    <w:p w14:paraId="7AF7737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Реальність та ефективність права на справедливий суд</w:t>
      </w:r>
    </w:p>
    <w:p w14:paraId="0214E2B1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2. Судоустрій України на сучасному етапі</w:t>
      </w:r>
    </w:p>
    <w:p w14:paraId="76494C21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Юрисдикційність і інстанційність судової системи </w:t>
      </w:r>
    </w:p>
    <w:p w14:paraId="74FA9828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Судові реформи в Україні</w:t>
      </w:r>
    </w:p>
    <w:p w14:paraId="4CAC255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Особливості статусу судді</w:t>
      </w:r>
    </w:p>
    <w:p w14:paraId="0321BA0D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Статус та повноваження слідчого судді</w:t>
      </w:r>
    </w:p>
    <w:p w14:paraId="3FEB3BB8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3. Етичні стандарти в судочинстві</w:t>
      </w:r>
    </w:p>
    <w:p w14:paraId="3E5EE820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Етичні стандарти поведінки суддів</w:t>
      </w:r>
    </w:p>
    <w:p w14:paraId="59FBDBC8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Етичні стандарти для адвокатів і прокурорів</w:t>
      </w:r>
    </w:p>
    <w:p w14:paraId="2E2B5E6D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Дисциплінарна відповідальність в судочинстві </w:t>
      </w:r>
    </w:p>
    <w:p w14:paraId="50D23C1C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4. Право на суд, встановлений законом</w:t>
      </w:r>
    </w:p>
    <w:p w14:paraId="2C58E713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Підсудність, обов’язковість визначення підсудності законом</w:t>
      </w:r>
    </w:p>
    <w:p w14:paraId="69A582C4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Дотримання судом процесуальних норм як елемент права на справедливий суд</w:t>
      </w:r>
    </w:p>
    <w:p w14:paraId="0D96824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Формування складу суду для розгляду конкретної справи, авторозподіл судових справ </w:t>
      </w:r>
    </w:p>
    <w:p w14:paraId="620FC46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Доступ до суду (абсолютне чи не абсолютне право)</w:t>
      </w:r>
    </w:p>
    <w:p w14:paraId="11EEF751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Доступ до апеляційного та касаційного оскарження</w:t>
      </w:r>
    </w:p>
    <w:p w14:paraId="1792ABFB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5. Незалежність і безсторонність суду</w:t>
      </w:r>
    </w:p>
    <w:p w14:paraId="70DC6F95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Незалежність суду</w:t>
      </w:r>
    </w:p>
    <w:p w14:paraId="53B1983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Суб'єктивний і об'єктивний критерій неупередженості (безсторонності) суду</w:t>
      </w:r>
    </w:p>
    <w:p w14:paraId="5F2893BF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Погляд стороннього спостерігача на безсторонність суду</w:t>
      </w:r>
    </w:p>
    <w:p w14:paraId="32B9019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Відводи як інститут процесуального права</w:t>
      </w:r>
    </w:p>
    <w:p w14:paraId="7E7E0930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6. Процедури судового розгляду</w:t>
      </w:r>
    </w:p>
    <w:p w14:paraId="44337DC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Публічність судового розгляду</w:t>
      </w:r>
    </w:p>
    <w:p w14:paraId="066C571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Усне і письмове судове провадження</w:t>
      </w:r>
    </w:p>
    <w:p w14:paraId="0556D2FF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Кримінальне провадження in absentia</w:t>
      </w:r>
    </w:p>
    <w:p w14:paraId="6EE943D8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Підготовче і основне провадження (судовий розгляд)</w:t>
      </w:r>
    </w:p>
    <w:p w14:paraId="05DCB30D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Розумні строки розгляду справ</w:t>
      </w:r>
    </w:p>
    <w:p w14:paraId="7ECDBDA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Змагальність і рівність сторін </w:t>
      </w:r>
    </w:p>
    <w:p w14:paraId="35F2B2C0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Відступи від змагальності</w:t>
      </w:r>
    </w:p>
    <w:p w14:paraId="3AC03103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Презумпція невинуватості</w:t>
      </w:r>
    </w:p>
    <w:p w14:paraId="7A2521F1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7. Доказування в судовій справі</w:t>
      </w:r>
    </w:p>
    <w:p w14:paraId="7D94234B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Процесуальна позиція сторони в судовій справі</w:t>
      </w:r>
    </w:p>
    <w:p w14:paraId="371AE11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Вступні промови, пояснення і судові дебати як інструменти обстоювання позиції сторони</w:t>
      </w:r>
    </w:p>
    <w:p w14:paraId="1D3B12E5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lastRenderedPageBreak/>
        <w:t>Аргументація та обстоювання правової позиції в суді</w:t>
      </w:r>
    </w:p>
    <w:p w14:paraId="7E508A3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Належність і допустимість доказів</w:t>
      </w:r>
    </w:p>
    <w:p w14:paraId="72D46F6C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на допит свідків</w:t>
      </w:r>
    </w:p>
    <w:p w14:paraId="5AC368A9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Спеціальні методи розслідування і заборона провокацій</w:t>
      </w:r>
    </w:p>
    <w:p w14:paraId="159300ED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 xml:space="preserve">Тема 8. Право на захист </w:t>
      </w:r>
    </w:p>
    <w:p w14:paraId="43973C4B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Вибір захисника</w:t>
      </w:r>
    </w:p>
    <w:p w14:paraId="1BF0EBE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захищати себе самостійно</w:t>
      </w:r>
    </w:p>
    <w:p w14:paraId="0497C568" w14:textId="77777777" w:rsidR="00A944B5" w:rsidRPr="00A944B5" w:rsidRDefault="00A944B5" w:rsidP="00A944B5">
      <w:pPr>
        <w:ind w:left="357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</w:rPr>
        <w:t>Безоплатна правова допомога</w:t>
      </w:r>
    </w:p>
    <w:p w14:paraId="4D7CE63F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Достатній час і засоби для підготовки до захисту</w:t>
      </w:r>
    </w:p>
    <w:p w14:paraId="4B99D2F5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не свідчити проти себе</w:t>
      </w:r>
    </w:p>
    <w:p w14:paraId="673ED333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9. Прийняття і написання судового рішення</w:t>
      </w:r>
    </w:p>
    <w:p w14:paraId="70392F54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Одноособове і колегіальне прийняття рішень судом</w:t>
      </w:r>
    </w:p>
    <w:p w14:paraId="5CD9A79E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Рішення, прийняті присяжними або за їх участі </w:t>
      </w:r>
    </w:p>
    <w:p w14:paraId="25004D37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Окрема думка судді </w:t>
      </w:r>
    </w:p>
    <w:p w14:paraId="179EF147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Особливості прийняття рішень у кримінальних справах </w:t>
      </w:r>
    </w:p>
    <w:p w14:paraId="479AF068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sz w:val="24"/>
          <w:szCs w:val="24"/>
        </w:rPr>
        <w:t>Мотивування судового рішення</w:t>
      </w:r>
    </w:p>
    <w:p w14:paraId="1E05A7C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Інститут нарадчої кімнати</w:t>
      </w:r>
    </w:p>
    <w:p w14:paraId="5A02BA56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10. Обов’язковість судових рішень</w:t>
      </w:r>
    </w:p>
    <w:p w14:paraId="35B359CC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Проблема виконання судових рішень</w:t>
      </w:r>
    </w:p>
    <w:p w14:paraId="3C88B7CF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Принцип res judicata як прояв верховенства права</w:t>
      </w:r>
    </w:p>
    <w:p w14:paraId="64004BB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Судова практика як джерело права</w:t>
      </w:r>
    </w:p>
    <w:p w14:paraId="7A65FC01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Інструменти забезпечення єдності судової практики</w:t>
      </w:r>
    </w:p>
    <w:p w14:paraId="35819F9C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Перегляд судових рішень за нововиявленими і виключними обставинами</w:t>
      </w:r>
    </w:p>
    <w:p w14:paraId="48D4F737" w14:textId="77777777" w:rsidR="00A944B5" w:rsidRPr="00A944B5" w:rsidRDefault="00A944B5" w:rsidP="00A944B5">
      <w:pPr>
        <w:ind w:left="357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Тема 11. Альтернативні способи вирішення спорів</w:t>
      </w:r>
    </w:p>
    <w:p w14:paraId="2D1CE720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Розвиток медіації в Україні та її значення для правосуддя</w:t>
      </w:r>
    </w:p>
    <w:p w14:paraId="48DB90EA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Третейський розгляд </w:t>
      </w:r>
    </w:p>
    <w:p w14:paraId="2A533621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Урегулювання спору за участю судді</w:t>
      </w:r>
    </w:p>
    <w:p w14:paraId="3A076904" w14:textId="6FC8CF6B" w:rsidR="008B16FE" w:rsidRPr="00A944B5" w:rsidRDefault="008B16FE" w:rsidP="008B16FE">
      <w:pPr>
        <w:pStyle w:val="1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Навчальні матеріали та ресурси</w:t>
      </w:r>
    </w:p>
    <w:p w14:paraId="7E227B8E" w14:textId="77777777" w:rsidR="00A944B5" w:rsidRPr="00A944B5" w:rsidRDefault="00A944B5" w:rsidP="00A944B5">
      <w:pPr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Базова література:</w:t>
      </w:r>
    </w:p>
    <w:p w14:paraId="0BEAE243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  <w:shd w:val="clear" w:color="auto" w:fill="FFFFFF"/>
        </w:rPr>
        <w:t>Посібник зі статті 6 Європейської конвенції з прав людини. Право на справедливий суд (кримінально-процесуальний аспект). The </w:t>
      </w:r>
      <w:r w:rsidRPr="00A944B5">
        <w:rPr>
          <w:rStyle w:val="af2"/>
          <w:sz w:val="24"/>
          <w:szCs w:val="24"/>
          <w:shd w:val="clear" w:color="auto" w:fill="FFFFFF"/>
        </w:rPr>
        <w:t>Case-law Guides by theme </w:t>
      </w:r>
      <w:r w:rsidRPr="00A944B5">
        <w:rPr>
          <w:sz w:val="24"/>
          <w:szCs w:val="24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4CF6D890" w14:textId="77777777" w:rsidR="00A944B5" w:rsidRPr="00A944B5" w:rsidRDefault="00CE718E" w:rsidP="00A944B5">
      <w:pPr>
        <w:tabs>
          <w:tab w:val="left" w:pos="720"/>
        </w:tabs>
        <w:contextualSpacing/>
        <w:jc w:val="both"/>
        <w:rPr>
          <w:sz w:val="24"/>
          <w:szCs w:val="24"/>
        </w:rPr>
      </w:pPr>
      <w:hyperlink r:id="rId12" w:history="1">
        <w:r w:rsidR="00A944B5" w:rsidRPr="00A944B5">
          <w:rPr>
            <w:rStyle w:val="a5"/>
            <w:color w:val="auto"/>
            <w:sz w:val="24"/>
            <w:szCs w:val="24"/>
          </w:rPr>
          <w:t>https://www.echr.coe.int/Pages/home.aspx?p=caselaw/analysis/guides&amp;c=</w:t>
        </w:r>
      </w:hyperlink>
    </w:p>
    <w:p w14:paraId="34DEFD4E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  <w:shd w:val="clear" w:color="auto" w:fill="FFFFFF"/>
        </w:rPr>
        <w:t>Посібник зі статті 6. Право на справедливий суд (цивільна частина). The </w:t>
      </w:r>
      <w:r w:rsidRPr="00A944B5">
        <w:rPr>
          <w:rStyle w:val="af2"/>
          <w:sz w:val="24"/>
          <w:szCs w:val="24"/>
          <w:shd w:val="clear" w:color="auto" w:fill="FFFFFF"/>
        </w:rPr>
        <w:t>Case-law Guides by theme </w:t>
      </w:r>
      <w:r w:rsidRPr="00A944B5">
        <w:rPr>
          <w:sz w:val="24"/>
          <w:szCs w:val="24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69A86FE0" w14:textId="77777777" w:rsidR="00A944B5" w:rsidRPr="00A944B5" w:rsidRDefault="00CE718E" w:rsidP="00A944B5">
      <w:pPr>
        <w:tabs>
          <w:tab w:val="left" w:pos="720"/>
        </w:tabs>
        <w:contextualSpacing/>
        <w:jc w:val="both"/>
        <w:rPr>
          <w:sz w:val="24"/>
          <w:szCs w:val="24"/>
          <w:u w:val="single"/>
        </w:rPr>
      </w:pPr>
      <w:hyperlink r:id="rId13" w:history="1">
        <w:r w:rsidR="00A944B5" w:rsidRPr="00A944B5">
          <w:rPr>
            <w:rStyle w:val="a5"/>
            <w:color w:val="auto"/>
            <w:sz w:val="24"/>
            <w:szCs w:val="24"/>
          </w:rPr>
          <w:t>https://www.echr.coe.int/Pages/home.aspx?p=caselaw/analysis/guides&amp;c=</w:t>
        </w:r>
      </w:hyperlink>
    </w:p>
    <w:p w14:paraId="7DD8DCB5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Дудаш Т.І. Практика Європейського суду з прав людини: навч. посібн. – К. : Алерта, 2016. – 413 с.</w:t>
      </w:r>
    </w:p>
    <w:p w14:paraId="03980105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Фулей Т.І. Застосування практики Європейського суду з прав людини при здійсненні правосуддя: Науково-методичний посібник для суддів. – 2-ге вид. випр., допов. – К., 2015. – 208 с.</w:t>
      </w:r>
    </w:p>
    <w:p w14:paraId="796BDAA1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Збірник витягів з рішень Європейського суду з прав людини,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посаді, 2018 р. Електронний ресурс: </w:t>
      </w:r>
      <w:hyperlink r:id="rId14" w:history="1">
        <w:r w:rsidRPr="00A944B5">
          <w:rPr>
            <w:rStyle w:val="a5"/>
            <w:color w:val="auto"/>
            <w:sz w:val="24"/>
            <w:szCs w:val="24"/>
          </w:rPr>
          <w:t>http://www.nsj.gov.ua/files/15296531171517493988%D0%97%D0%B1%D1%96%D1%80%D0%BD%D0%B8%D0%BA%20%D1%80%D1%96%D1%88%D0%B5%D0%BD%D1%8C%20%D0%84%D0%A1%D0%9F%D0%9B_30.01.2018%20%D0%BD%D0%B0%20%D1%81%D0%B0%D0%B9%D1%82.pdf</w:t>
        </w:r>
      </w:hyperlink>
    </w:p>
    <w:p w14:paraId="39AF4D12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Юрисдикція Європейського Суду з прав людини: доктрина та практика / О. В. Базов ; Київ. нац. ун-т ім. Т. Шевченка, Ін-т міжнар. відносин. — Київ : Істина, 2017. — 422 с. — Бібліогр.: с. 399-421.</w:t>
      </w:r>
    </w:p>
    <w:p w14:paraId="152C8BAD" w14:textId="77777777" w:rsidR="00A944B5" w:rsidRPr="00A944B5" w:rsidRDefault="00A944B5" w:rsidP="00A944B5">
      <w:pPr>
        <w:tabs>
          <w:tab w:val="left" w:pos="720"/>
        </w:tabs>
        <w:contextualSpacing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lastRenderedPageBreak/>
        <w:t>Допоміжна література:</w:t>
      </w:r>
    </w:p>
    <w:p w14:paraId="68F7210B" w14:textId="77777777" w:rsidR="00A944B5" w:rsidRPr="00A944B5" w:rsidRDefault="00A944B5" w:rsidP="00A944B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Абашидзе А.Х., Алисиевич Е.С. Право Совета Европы. Конвенция о защите прав человека и основных свобод: учебное пособие / А.Х. Абашидзе, Е.С. Алисиевич. – М.: Междунар. отношения, 2007. – 304 с.</w:t>
      </w:r>
    </w:p>
    <w:p w14:paraId="6BBBA1D9" w14:textId="77777777" w:rsidR="00A944B5" w:rsidRPr="00A944B5" w:rsidRDefault="00A944B5" w:rsidP="00A944B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Андріанов К.В. Роль контрольного механізму Конвенції про захист прав і основних свобод людини в процесі реалізації її норм: дис… канд. юрид. наук / К.В. Андріанов. – К., 2002. – 185 с.</w:t>
      </w:r>
    </w:p>
    <w:p w14:paraId="183CEF88" w14:textId="77777777" w:rsidR="00A944B5" w:rsidRPr="00A944B5" w:rsidRDefault="00A944B5" w:rsidP="00A944B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iCs/>
          <w:sz w:val="24"/>
          <w:szCs w:val="24"/>
        </w:rPr>
        <w:t>Буроменский М.В.</w:t>
      </w:r>
      <w:r w:rsidRPr="00A944B5">
        <w:rPr>
          <w:sz w:val="24"/>
          <w:szCs w:val="24"/>
        </w:rPr>
        <w:t xml:space="preserve"> Обращение в Европейский суд по правам человека: практика Суда и особенности украинского законодательства / М. Буроменский. – Харьков: Фолио, 2000. – 32 с.</w:t>
      </w:r>
    </w:p>
    <w:p w14:paraId="74BDE4E2" w14:textId="77777777" w:rsidR="00A944B5" w:rsidRPr="00A944B5" w:rsidRDefault="00A944B5" w:rsidP="00A944B5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Де Сальвиа М. Прецеденты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практика с 1960 по 2002 г. / М. Де Сальвиа. – СПб.: Юридический центр Пресс, 2004. – 1072 с. </w:t>
      </w:r>
    </w:p>
    <w:p w14:paraId="34029FF3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Дженніс М., Кей Р., Бредлі Е. Європейське право у галузі прав людини: Джерела і практика застосування / М. Дженніс, Р. Кей, Е. Бредлі. – К.: АртЕк, 1997. – 583с.</w:t>
      </w:r>
    </w:p>
    <w:p w14:paraId="63BEEBD7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Караман І.В. Звернення до Європейського суду з прав людини : практ. довідник / Ігор Караман ; Вища шк. адвокатури Нац. асоціації адвокатів України. — Київ : Фенікс, 2016. — 335 с. </w:t>
      </w:r>
    </w:p>
    <w:p w14:paraId="2E6A8AA5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Кучинська О. П., Фулей Т. І., Бараннік Р. В.  Принципи кримінального провадження у світлі практики Європейського суду з прав людини : монографія / О. П. Кучинська, Т. І. Фулей, Р. В. Бараннік. – Ніжин : ТОВ “Видавництво “Аспект- Поліграф”, 2013. – 228 с.</w:t>
      </w:r>
    </w:p>
    <w:p w14:paraId="4855B93A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Севостьянова Н., Звернення до Європейського суду з прав людини як реалізація права на правосуддя. </w:t>
      </w:r>
      <w:r w:rsidRPr="00A944B5">
        <w:rPr>
          <w:sz w:val="24"/>
          <w:szCs w:val="24"/>
          <w:lang w:val="ru-RU"/>
        </w:rPr>
        <w:t>Монографія. 2012, 216 с.</w:t>
      </w:r>
    </w:p>
    <w:p w14:paraId="1BAFC562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Уваров, В. Г., Застосування практики Европейського Суду з прав людини та норм міжнародно-правових актів в удосконаленні кримінального судочинства України: Монографія. За заг. ред.Тертишника, В.М., Дніпро, 2012.</w:t>
      </w:r>
    </w:p>
    <w:p w14:paraId="4133F5E0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Шевчук С. Судовий захист прав людини. Практика Європейського суду з прав людини у контексті західної правової традиції / С. Шевчук. – К.: Реферат, 2006. – 829 с.</w:t>
      </w:r>
    </w:p>
    <w:p w14:paraId="016C71D6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Вибрані рішення Європейського суду з прав людини: в 2-х т.. – К.: Фенікс, 2006. </w:t>
      </w:r>
    </w:p>
    <w:p w14:paraId="3857E1F4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Вибрані справи Європейського суду з прав людини. – К.: Фенікс, 2003. – Вип. І. – 288 с. </w:t>
      </w:r>
    </w:p>
    <w:p w14:paraId="1E8424DC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Вибрані справи Європейського суду з прав людини. Випуск ІІ. – К.: Фенікс, 2004. – 273 с.</w:t>
      </w:r>
    </w:p>
    <w:p w14:paraId="4E86DB58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Европейский Суд по правам человека. Избранные решения: в 2 т. – М.: НОРМА, 2000. – Т.1 / председатель ред. коллегии – д. ю. н., проф. В.А. Туманов. – 856 с.</w:t>
      </w:r>
    </w:p>
    <w:p w14:paraId="2699AD7D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Европейский Суд по правам человека. Избранные решения: в 2 т. – М.: НОРМА, 2000. – Т. 2 / председатель ред. коллегии – д. ю. н., проф. В.А.Туманов. – 808 с.</w:t>
      </w:r>
    </w:p>
    <w:p w14:paraId="70A16B2D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Кримінальний процесуальний кодекс України з постатейними матеріалами практики Європейського суду з прав людини / за ред. А. В. Столітнього ; [уклад.: А. В. Столітній та ін.]. — 2-ге вид., перероб. та допов. — Харків : Право, 2019. </w:t>
      </w:r>
    </w:p>
    <w:p w14:paraId="7B998439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Провокація вчинення злочину: практика Європейського суду з прав людини та національних судів : наук.-практ. посіб. : [для студентів, аспірантів, викладачів закл. вищої освіти, науковців, працівників прокуратури та ін. правоохорон. органів / О. З. Гладун та ін.] ; Ген. прокуратура України, Нац. акад. прокуратури України. — Київ : Національна академія прокуратури України, 2019. — 117 с. </w:t>
      </w:r>
    </w:p>
    <w:p w14:paraId="4B7267AE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Прецедентне право Європейського суду з прав людини щодо захисту прав уразливих верств населення : навч. посіб. / О. О. Гайдулін, В. Ю. Худолей, І. М. Шаркова ; М-во освіти і науки України. — Харків : Лисенко І. Б. : Голембовська О. О., 2019. — 298 с.</w:t>
      </w:r>
    </w:p>
    <w:p w14:paraId="7F006A7B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на ефективний засіб юридичного захисту у кримінальному провадженні: практика Європейського суду з прав людини та законодавство України / Ген. прокуратура України, Нац. акад. прокуратури України ; за ред. Ю. Г. Севрука, А. В. Столітнього ; [уклад. Ю. Г. Севрука та ін.]. — Київ : Національна академія прокуратури України, 2019. — 389 с.</w:t>
      </w:r>
    </w:p>
    <w:p w14:paraId="4E01DC94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Практика застосування Європейської Конвенції про захист прав людини і основоположних свобод: стаття 6 та стаття 1 Першого Протоколу : практ. посіб. : [витяг із рішень Європейського суду з прав людини] / [уклад.: В. Я. Погребняк, С. О. Кравцов]. — Харків : Право, 2018. — 195 с.</w:t>
      </w:r>
    </w:p>
    <w:p w14:paraId="3878092F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Тлумачення та застосування Конвенції про захист прав людини і основоположних свобод Європейським судом з прав людини та судами України: навчальний посібник / авт. кол. М. Мазур, С. Тагієв, А. Беніцький, В. Кострицький. – Луганськ, 2006. – 600 с.</w:t>
      </w:r>
    </w:p>
    <w:p w14:paraId="70052DBB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lastRenderedPageBreak/>
        <w:t>Harris, O'Boyle, and Warbrick, Law of the European Convention on Human Rights, 2018.</w:t>
      </w:r>
    </w:p>
    <w:p w14:paraId="11B86116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Philip Leach, Taking a Case to the European Court of Human Rights Paperback – Student Edition, 2017</w:t>
      </w:r>
    </w:p>
    <w:p w14:paraId="69715019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William A. Schabas, The European Convention on Human Rights: A Commentary (Oxford Commentaries on International Law), 2017.</w:t>
      </w:r>
    </w:p>
    <w:p w14:paraId="3B1AB762" w14:textId="77777777" w:rsidR="00A944B5" w:rsidRPr="00A944B5" w:rsidRDefault="00A944B5" w:rsidP="00A944B5">
      <w:pPr>
        <w:tabs>
          <w:tab w:val="left" w:pos="426"/>
        </w:tabs>
        <w:jc w:val="both"/>
        <w:rPr>
          <w:rFonts w:eastAsia="Arial"/>
          <w:sz w:val="24"/>
          <w:szCs w:val="24"/>
        </w:rPr>
      </w:pPr>
    </w:p>
    <w:p w14:paraId="0AF9FE73" w14:textId="77777777" w:rsidR="00A944B5" w:rsidRPr="00A944B5" w:rsidRDefault="00A944B5" w:rsidP="00A944B5">
      <w:pPr>
        <w:rPr>
          <w:b/>
          <w:sz w:val="24"/>
          <w:szCs w:val="24"/>
          <w:lang w:eastAsia="x-none"/>
        </w:rPr>
      </w:pPr>
      <w:r w:rsidRPr="00A944B5">
        <w:rPr>
          <w:b/>
          <w:sz w:val="24"/>
          <w:szCs w:val="24"/>
          <w:lang w:eastAsia="x-none"/>
        </w:rPr>
        <w:t>Акти національного законодавства та міжнародного права:</w:t>
      </w:r>
    </w:p>
    <w:p w14:paraId="33A33F12" w14:textId="77777777" w:rsidR="00A944B5" w:rsidRPr="00A944B5" w:rsidRDefault="00A944B5" w:rsidP="00A944B5">
      <w:pPr>
        <w:rPr>
          <w:b/>
          <w:sz w:val="24"/>
          <w:szCs w:val="24"/>
          <w:lang w:eastAsia="x-none"/>
        </w:rPr>
      </w:pPr>
    </w:p>
    <w:p w14:paraId="18B75F59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Конвенція̈ про захист прав людини та основоположних свобод </w:t>
      </w:r>
    </w:p>
    <w:p w14:paraId="4DD18996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Закон України “Про судоустрій та статус суддів” </w:t>
      </w:r>
    </w:p>
    <w:p w14:paraId="7A98186E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>Закон України “Про Вищу раду правосуддя”</w:t>
      </w:r>
    </w:p>
    <w:p w14:paraId="37EE251A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>Закон України № 1401-</w:t>
      </w:r>
      <w:r w:rsidRPr="00A944B5">
        <w:rPr>
          <w:sz w:val="24"/>
          <w:szCs w:val="24"/>
        </w:rPr>
        <w:t>VIII</w:t>
      </w:r>
      <w:r w:rsidRPr="00A944B5">
        <w:rPr>
          <w:sz w:val="24"/>
          <w:szCs w:val="24"/>
          <w:lang w:val="ru-RU"/>
        </w:rPr>
        <w:t xml:space="preserve"> “Про внесення змін до Конституції України (щодо правосуддя)”</w:t>
      </w:r>
    </w:p>
    <w:p w14:paraId="46123B13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  <w:lang w:val="ru-RU"/>
        </w:rPr>
        <w:t>Закон України “Про внесення змін до Закону України “Про судоустрій і статус суддів” та деяких законів України щодо діяльності органів суддівського врядування” від 16 жовтня 2019 року</w:t>
      </w:r>
      <w:r w:rsidRPr="00A944B5">
        <w:rPr>
          <w:sz w:val="24"/>
          <w:szCs w:val="24"/>
        </w:rPr>
        <w:t> </w:t>
      </w:r>
      <w:r w:rsidRPr="00A944B5">
        <w:rPr>
          <w:sz w:val="24"/>
          <w:szCs w:val="24"/>
          <w:lang w:val="ru-RU"/>
        </w:rPr>
        <w:t>№ 193-</w:t>
      </w:r>
      <w:r w:rsidRPr="00A944B5">
        <w:rPr>
          <w:sz w:val="24"/>
          <w:szCs w:val="24"/>
        </w:rPr>
        <w:t>IX</w:t>
      </w:r>
    </w:p>
    <w:p w14:paraId="44711F92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 xml:space="preserve">Закон України “Про прокуратуру” </w:t>
      </w:r>
    </w:p>
    <w:p w14:paraId="42D4EB72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Закон України “Про адвокатуру та адвокатську діяльність” (ст. 9, 11, 20, 21, 31, 32)</w:t>
      </w:r>
    </w:p>
    <w:p w14:paraId="7D595239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Цивільний процесуальний кодекс України</w:t>
      </w:r>
    </w:p>
    <w:p w14:paraId="66B43E6E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Господарський процесуальний кодекс України</w:t>
      </w:r>
    </w:p>
    <w:p w14:paraId="2BCBE731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Кодекс адміністративного судочинства України</w:t>
      </w:r>
    </w:p>
    <w:p w14:paraId="4871057D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Кримінальний процесуальний кодекс України</w:t>
      </w:r>
    </w:p>
    <w:p w14:paraId="32EC5936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>Рішення Конституційного Суду України від 11 березня 2020 року</w:t>
      </w:r>
      <w:r w:rsidRPr="00A944B5">
        <w:rPr>
          <w:sz w:val="24"/>
          <w:szCs w:val="24"/>
        </w:rPr>
        <w:t> </w:t>
      </w:r>
      <w:r w:rsidRPr="00A944B5">
        <w:rPr>
          <w:sz w:val="24"/>
          <w:szCs w:val="24"/>
          <w:lang w:val="ru-RU"/>
        </w:rPr>
        <w:t>№ 4-р/2020</w:t>
      </w:r>
    </w:p>
    <w:p w14:paraId="30274D6D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Основні принципи незалежності судових органів, схвалені резолюціями 40/32 та 40/146 Генеральної Асамблеї ООН від 29 листопада та 13 грудня 1985 року </w:t>
      </w:r>
    </w:p>
    <w:p w14:paraId="6ED21C25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Висновок </w:t>
      </w:r>
      <w:r w:rsidRPr="00A944B5">
        <w:rPr>
          <w:sz w:val="24"/>
          <w:szCs w:val="24"/>
        </w:rPr>
        <w:t>N</w:t>
      </w:r>
      <w:r w:rsidRPr="00A944B5">
        <w:rPr>
          <w:sz w:val="24"/>
          <w:szCs w:val="24"/>
          <w:lang w:val="ru-RU"/>
        </w:rPr>
        <w:t xml:space="preserve"> 1 (2001) Консультативної ради європейських суддів для Комітету міністрів Ради Європи про стандарти незалежності судових органів та незмінюваність суддів</w:t>
      </w:r>
    </w:p>
    <w:p w14:paraId="0D8EB792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Порядок складення відбіркового іспиту та методика оцінювання його результатів (рішення ВККС від 10 квітня 2017 року </w:t>
      </w:r>
      <w:r w:rsidRPr="00A944B5">
        <w:rPr>
          <w:sz w:val="24"/>
          <w:szCs w:val="24"/>
        </w:rPr>
        <w:t>N</w:t>
      </w:r>
      <w:r w:rsidRPr="00A944B5">
        <w:rPr>
          <w:sz w:val="24"/>
          <w:szCs w:val="24"/>
          <w:lang w:val="ru-RU"/>
        </w:rPr>
        <w:t xml:space="preserve"> 33/зп-17) </w:t>
      </w:r>
    </w:p>
    <w:p w14:paraId="372526E5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 xml:space="preserve">Положення про порядок та методологію кваліфікаційного оцінювання, показники відповідності критеріям кваліфікаційного оцінювання та засоби їх встановлення (рішення ВККС 13.02.2018 </w:t>
      </w:r>
      <w:r w:rsidRPr="00A944B5">
        <w:rPr>
          <w:sz w:val="24"/>
          <w:szCs w:val="24"/>
        </w:rPr>
        <w:t>N</w:t>
      </w:r>
      <w:r w:rsidRPr="00A944B5">
        <w:rPr>
          <w:sz w:val="24"/>
          <w:szCs w:val="24"/>
          <w:lang w:val="ru-RU"/>
        </w:rPr>
        <w:t xml:space="preserve"> 20/зп-18) </w:t>
      </w:r>
    </w:p>
    <w:p w14:paraId="2751E447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 xml:space="preserve">Бангалорські принципи поведінки суддів, схвалені Резолюцією Економічної та Соціальної Ради ООН від 27.07.2006 </w:t>
      </w:r>
      <w:r w:rsidRPr="00A944B5">
        <w:rPr>
          <w:bCs/>
          <w:iCs/>
          <w:sz w:val="24"/>
          <w:szCs w:val="24"/>
          <w:lang w:val="en-US"/>
        </w:rPr>
        <w:t>N</w:t>
      </w:r>
      <w:r w:rsidRPr="00A944B5">
        <w:rPr>
          <w:bCs/>
          <w:iCs/>
          <w:sz w:val="24"/>
          <w:szCs w:val="24"/>
          <w:lang w:val="ru-RU"/>
        </w:rPr>
        <w:t xml:space="preserve"> 2006/23 </w:t>
      </w:r>
    </w:p>
    <w:p w14:paraId="0BAF3D68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Коментарі до Бангалорських принципів (Управління ООН з наркотиків і злочинності) – переклад на сайті Ради суддів</w:t>
      </w:r>
    </w:p>
    <w:p w14:paraId="5CD36871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Кодекс суддівської етики, затверджений ХІ черговим З'їздом суддів України</w:t>
      </w:r>
      <w:r w:rsidRPr="00A944B5">
        <w:rPr>
          <w:bCs/>
          <w:iCs/>
          <w:sz w:val="24"/>
          <w:szCs w:val="24"/>
          <w:lang w:val="en-US"/>
        </w:rPr>
        <w:t> </w:t>
      </w:r>
      <w:r w:rsidRPr="00A944B5">
        <w:rPr>
          <w:bCs/>
          <w:iCs/>
          <w:sz w:val="24"/>
          <w:szCs w:val="24"/>
          <w:lang w:val="ru-RU"/>
        </w:rPr>
        <w:t>22.02.2013</w:t>
      </w:r>
    </w:p>
    <w:p w14:paraId="355A9097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Кодекс професійної етики та поведінки прокурорів, затверджений Всеукраїнською</w:t>
      </w:r>
      <w:r w:rsidRPr="00A944B5">
        <w:rPr>
          <w:bCs/>
          <w:iCs/>
          <w:sz w:val="24"/>
          <w:szCs w:val="24"/>
          <w:lang w:val="en-US"/>
        </w:rPr>
        <w:t> </w:t>
      </w:r>
      <w:r w:rsidRPr="00A944B5">
        <w:rPr>
          <w:bCs/>
          <w:iCs/>
          <w:sz w:val="24"/>
          <w:szCs w:val="24"/>
          <w:lang w:val="ru-RU"/>
        </w:rPr>
        <w:t>конференцією прокурорів</w:t>
      </w:r>
      <w:r w:rsidRPr="00A944B5">
        <w:rPr>
          <w:bCs/>
          <w:iCs/>
          <w:sz w:val="24"/>
          <w:szCs w:val="24"/>
          <w:lang w:val="en-US"/>
        </w:rPr>
        <w:t> </w:t>
      </w:r>
      <w:r w:rsidRPr="00A944B5">
        <w:rPr>
          <w:bCs/>
          <w:iCs/>
          <w:sz w:val="24"/>
          <w:szCs w:val="24"/>
          <w:lang w:val="ru-RU"/>
        </w:rPr>
        <w:t>27.04.2017</w:t>
      </w:r>
    </w:p>
    <w:p w14:paraId="6E69CD04" w14:textId="77777777" w:rsidR="00A944B5" w:rsidRPr="00A944B5" w:rsidRDefault="00A944B5" w:rsidP="00A944B5">
      <w:pPr>
        <w:pStyle w:val="a0"/>
        <w:numPr>
          <w:ilvl w:val="0"/>
          <w:numId w:val="14"/>
        </w:numPr>
        <w:spacing w:line="240" w:lineRule="auto"/>
        <w:jc w:val="both"/>
        <w:rPr>
          <w:bCs/>
          <w:iCs/>
          <w:sz w:val="24"/>
          <w:szCs w:val="24"/>
          <w:lang w:val="ru-RU"/>
        </w:rPr>
      </w:pPr>
      <w:r w:rsidRPr="00A944B5">
        <w:rPr>
          <w:bCs/>
          <w:iCs/>
          <w:sz w:val="24"/>
          <w:szCs w:val="24"/>
          <w:lang w:val="ru-RU"/>
        </w:rPr>
        <w:t>Правила адвокатської етики, затверджені З’їздом</w:t>
      </w:r>
      <w:r w:rsidRPr="00A944B5">
        <w:rPr>
          <w:bCs/>
          <w:iCs/>
          <w:sz w:val="24"/>
          <w:szCs w:val="24"/>
          <w:lang w:val="en-US"/>
        </w:rPr>
        <w:t> </w:t>
      </w:r>
      <w:r w:rsidRPr="00A944B5">
        <w:rPr>
          <w:bCs/>
          <w:iCs/>
          <w:sz w:val="24"/>
          <w:szCs w:val="24"/>
          <w:lang w:val="ru-RU"/>
        </w:rPr>
        <w:t>адвокатів України</w:t>
      </w:r>
      <w:r w:rsidRPr="00A944B5">
        <w:rPr>
          <w:bCs/>
          <w:iCs/>
          <w:sz w:val="24"/>
          <w:szCs w:val="24"/>
          <w:lang w:val="en-US"/>
        </w:rPr>
        <w:t>  </w:t>
      </w:r>
      <w:r w:rsidRPr="00A944B5">
        <w:rPr>
          <w:bCs/>
          <w:iCs/>
          <w:sz w:val="24"/>
          <w:szCs w:val="24"/>
          <w:lang w:val="ru-RU"/>
        </w:rPr>
        <w:t>09 червня 2017 р</w:t>
      </w:r>
    </w:p>
    <w:p w14:paraId="39401923" w14:textId="0A523C89" w:rsidR="00AA6B23" w:rsidRPr="00A944B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Навчальний контент</w:t>
      </w:r>
    </w:p>
    <w:p w14:paraId="4B9C41FF" w14:textId="66E57C2A" w:rsidR="004A6336" w:rsidRPr="00A944B5" w:rsidRDefault="00791855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Методика</w:t>
      </w:r>
      <w:r w:rsidR="00F51B26" w:rsidRPr="00A944B5">
        <w:rPr>
          <w:rFonts w:ascii="Times New Roman" w:hAnsi="Times New Roman"/>
          <w:color w:val="auto"/>
        </w:rPr>
        <w:t xml:space="preserve"> опанування </w:t>
      </w:r>
      <w:r w:rsidR="00AA6B23" w:rsidRPr="00A944B5">
        <w:rPr>
          <w:rFonts w:ascii="Times New Roman" w:hAnsi="Times New Roman"/>
          <w:color w:val="auto"/>
        </w:rPr>
        <w:t xml:space="preserve">навчальної </w:t>
      </w:r>
      <w:r w:rsidR="004A6336" w:rsidRPr="00A944B5">
        <w:rPr>
          <w:rFonts w:ascii="Times New Roman" w:hAnsi="Times New Roman"/>
          <w:color w:val="auto"/>
        </w:rPr>
        <w:t>дисципліни</w:t>
      </w:r>
      <w:r w:rsidR="004D1575" w:rsidRPr="00A944B5">
        <w:rPr>
          <w:rFonts w:ascii="Times New Roman" w:hAnsi="Times New Roman"/>
          <w:color w:val="auto"/>
        </w:rPr>
        <w:t xml:space="preserve"> </w:t>
      </w:r>
      <w:r w:rsidR="00087AFC" w:rsidRPr="00A944B5">
        <w:rPr>
          <w:rFonts w:ascii="Times New Roman" w:hAnsi="Times New Roman"/>
          <w:color w:val="auto"/>
        </w:rPr>
        <w:t>(освітнього компонента)</w:t>
      </w:r>
    </w:p>
    <w:p w14:paraId="30DEEF52" w14:textId="77777777" w:rsidR="00A944B5" w:rsidRPr="00A944B5" w:rsidRDefault="00A944B5" w:rsidP="00A944B5">
      <w:pPr>
        <w:tabs>
          <w:tab w:val="left" w:pos="426"/>
        </w:tabs>
        <w:spacing w:before="12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Використовуються лекції, мультимедійні презентації та семінарські заняття. Застосовуються бази законодавства України, єдиний державний реєстр судових рішень, сайти доступу до баз даних Європейського суду з прав людини, перегляд відео. У разі застосування дистанційного навчання використовуються технології інтернет-конференцій, онлайн-курси, в т.ч. онлайн-курси сторонніх розробників із окремих сторін практики ЄСПЛ.</w:t>
      </w:r>
    </w:p>
    <w:p w14:paraId="4D050CF8" w14:textId="19CD93CD" w:rsidR="004A6336" w:rsidRPr="00A944B5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Самостійна робота студента</w:t>
      </w:r>
    </w:p>
    <w:p w14:paraId="7043C637" w14:textId="77777777" w:rsidR="00A944B5" w:rsidRPr="00A944B5" w:rsidRDefault="00A944B5" w:rsidP="00A944B5">
      <w:pPr>
        <w:spacing w:before="12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Навчання передбачає виконання індивідуальних завдань (кейсів) із вироблення та мотивування процесуальних рішень у судових справах.</w:t>
      </w:r>
      <w:bookmarkStart w:id="0" w:name="_GoBack"/>
      <w:bookmarkEnd w:id="0"/>
    </w:p>
    <w:p w14:paraId="791886A6" w14:textId="3B9CB370" w:rsidR="00F95D78" w:rsidRPr="00A944B5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lastRenderedPageBreak/>
        <w:t>Політика та контроль</w:t>
      </w:r>
    </w:p>
    <w:p w14:paraId="11F60A99" w14:textId="48F8FE7C" w:rsidR="004A6336" w:rsidRPr="00A944B5" w:rsidRDefault="00F51B2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П</w:t>
      </w:r>
      <w:r w:rsidR="004A6336" w:rsidRPr="00A944B5">
        <w:rPr>
          <w:rFonts w:ascii="Times New Roman" w:hAnsi="Times New Roman"/>
          <w:color w:val="auto"/>
        </w:rPr>
        <w:t>олітика навчальної дисципліни</w:t>
      </w:r>
      <w:r w:rsidR="00087AFC" w:rsidRPr="00A944B5">
        <w:rPr>
          <w:rFonts w:ascii="Times New Roman" w:hAnsi="Times New Roman"/>
          <w:color w:val="auto"/>
        </w:rPr>
        <w:t xml:space="preserve"> (освітнього компонента)</w:t>
      </w:r>
    </w:p>
    <w:p w14:paraId="7C96352A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Відвідування занять</w:t>
      </w:r>
    </w:p>
    <w:p w14:paraId="29827EFA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Відвідування лекцій та семінарських занять є обов’язковим. </w:t>
      </w:r>
    </w:p>
    <w:p w14:paraId="0E4DF3E5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Пропущені контрольні заходи оцінювання</w:t>
      </w:r>
    </w:p>
    <w:p w14:paraId="5F925F12" w14:textId="77777777" w:rsidR="00A944B5" w:rsidRPr="00A944B5" w:rsidRDefault="00A944B5" w:rsidP="00A944B5">
      <w:pPr>
        <w:spacing w:before="24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 разі пропуску занять студент може виконати реферат або іншу самостійну роботу за темою, узгодженою з викладачем, або надати підтвердження проходження онлайн-навчання за онлайн-курсом (його частиною) університету або стороннім онлайн-курсом, узгодженим з викладачем.</w:t>
      </w:r>
    </w:p>
    <w:p w14:paraId="0D562F4D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3E6156D1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374C7275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Календарний рубіжний контроль</w:t>
      </w:r>
    </w:p>
    <w:p w14:paraId="0ACFC6E0" w14:textId="48835068" w:rsidR="00A944B5" w:rsidRPr="00A944B5" w:rsidRDefault="00A944B5" w:rsidP="00A944B5">
      <w:pPr>
        <w:rPr>
          <w:sz w:val="24"/>
          <w:szCs w:val="24"/>
        </w:rPr>
      </w:pPr>
      <w:r w:rsidRPr="00A944B5">
        <w:rPr>
          <w:sz w:val="24"/>
          <w:szCs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студентами.</w:t>
      </w:r>
    </w:p>
    <w:p w14:paraId="600D4714" w14:textId="77777777" w:rsidR="00A944B5" w:rsidRPr="00A944B5" w:rsidRDefault="00A944B5" w:rsidP="00A944B5">
      <w:pPr>
        <w:rPr>
          <w:sz w:val="24"/>
          <w:szCs w:val="24"/>
        </w:rPr>
      </w:pPr>
      <w:r w:rsidRPr="00A944B5">
        <w:rPr>
          <w:sz w:val="24"/>
          <w:szCs w:val="24"/>
        </w:rPr>
        <w:t>Умовою позитивної першої атестації є отримання не менше 25 балів, другої</w:t>
      </w:r>
    </w:p>
    <w:p w14:paraId="786CC3F2" w14:textId="77777777" w:rsidR="00A944B5" w:rsidRPr="00A944B5" w:rsidRDefault="00A944B5" w:rsidP="00A944B5">
      <w:pPr>
        <w:rPr>
          <w:sz w:val="24"/>
          <w:szCs w:val="24"/>
        </w:rPr>
      </w:pPr>
      <w:r w:rsidRPr="00A944B5">
        <w:rPr>
          <w:sz w:val="24"/>
          <w:szCs w:val="24"/>
        </w:rPr>
        <w:t>атестації – отримання не менше 50 балів (з урахуванням першої атестації), за умови зарахування реферату або наукової статті.</w:t>
      </w:r>
    </w:p>
    <w:p w14:paraId="7FA61A83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Академічна доброчесність</w:t>
      </w:r>
    </w:p>
    <w:p w14:paraId="225420AF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10768E41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Норми етичної поведінки</w:t>
      </w:r>
    </w:p>
    <w:p w14:paraId="2F3BFB54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5" w:history="1">
        <w:r w:rsidRPr="00A944B5">
          <w:rPr>
            <w:rStyle w:val="a5"/>
            <w:color w:val="auto"/>
            <w:sz w:val="24"/>
            <w:szCs w:val="24"/>
          </w:rPr>
          <w:t>https://kpi.ua/code</w:t>
        </w:r>
      </w:hyperlink>
      <w:r w:rsidRPr="00A944B5">
        <w:rPr>
          <w:sz w:val="24"/>
          <w:szCs w:val="24"/>
        </w:rPr>
        <w:t xml:space="preserve"> </w:t>
      </w:r>
    </w:p>
    <w:p w14:paraId="2B258355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Навчання іноземною мовою (необов’язковий пункт)</w:t>
      </w:r>
    </w:p>
    <w:p w14:paraId="592C2819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Навчання здійснюється українською або англійською мовою (залежно від мови навчання в академічній групі).</w:t>
      </w:r>
    </w:p>
    <w:p w14:paraId="0E0B2738" w14:textId="77777777" w:rsidR="00A944B5" w:rsidRPr="00A944B5" w:rsidRDefault="00A944B5" w:rsidP="00A944B5">
      <w:pPr>
        <w:spacing w:before="240"/>
        <w:jc w:val="both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 xml:space="preserve">Дистанційне навчання </w:t>
      </w:r>
    </w:p>
    <w:p w14:paraId="5CEC448B" w14:textId="77777777" w:rsidR="00A944B5" w:rsidRPr="00A944B5" w:rsidRDefault="00A944B5" w:rsidP="00A944B5">
      <w:pPr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Дозволяється з допомогою виконання індивідуальних завдань, проведення лекцій, семінарських занять з допомогою технологій інтернет-конференцій.</w:t>
      </w:r>
    </w:p>
    <w:p w14:paraId="6F0E60FC" w14:textId="77777777" w:rsidR="00A944B5" w:rsidRPr="00A944B5" w:rsidRDefault="00A944B5" w:rsidP="00A944B5">
      <w:pPr>
        <w:jc w:val="both"/>
        <w:rPr>
          <w:sz w:val="24"/>
          <w:szCs w:val="24"/>
        </w:rPr>
      </w:pPr>
    </w:p>
    <w:p w14:paraId="31DF2FE9" w14:textId="36D9E265" w:rsidR="004A6336" w:rsidRPr="00A944B5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 xml:space="preserve">Види контролю та </w:t>
      </w:r>
      <w:r w:rsidR="00B40317" w:rsidRPr="00A944B5">
        <w:rPr>
          <w:rFonts w:ascii="Times New Roman" w:hAnsi="Times New Roman"/>
          <w:color w:val="auto"/>
        </w:rPr>
        <w:t xml:space="preserve">рейтингова система </w:t>
      </w:r>
      <w:r w:rsidRPr="00A944B5">
        <w:rPr>
          <w:rFonts w:ascii="Times New Roman" w:hAnsi="Times New Roman"/>
          <w:color w:val="auto"/>
        </w:rPr>
        <w:t>оцін</w:t>
      </w:r>
      <w:r w:rsidR="00B40317" w:rsidRPr="00A944B5">
        <w:rPr>
          <w:rFonts w:ascii="Times New Roman" w:hAnsi="Times New Roman"/>
          <w:color w:val="auto"/>
        </w:rPr>
        <w:t xml:space="preserve">ювання </w:t>
      </w:r>
      <w:r w:rsidRPr="00A944B5">
        <w:rPr>
          <w:rFonts w:ascii="Times New Roman" w:hAnsi="Times New Roman"/>
          <w:color w:val="auto"/>
        </w:rPr>
        <w:t>результатів навчання</w:t>
      </w:r>
      <w:r w:rsidR="00B40317" w:rsidRPr="00A944B5">
        <w:rPr>
          <w:rFonts w:ascii="Times New Roman" w:hAnsi="Times New Roman"/>
          <w:color w:val="auto"/>
        </w:rPr>
        <w:t xml:space="preserve"> (РСО)</w:t>
      </w:r>
    </w:p>
    <w:p w14:paraId="4B20A4F2" w14:textId="77777777" w:rsidR="00A944B5" w:rsidRPr="00A944B5" w:rsidRDefault="00A944B5" w:rsidP="00A944B5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color w:val="auto"/>
        </w:rPr>
      </w:pPr>
    </w:p>
    <w:p w14:paraId="6AAB6E30" w14:textId="77777777" w:rsidR="00A944B5" w:rsidRPr="00A944B5" w:rsidRDefault="00A944B5" w:rsidP="00A944B5">
      <w:pPr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A944B5" w:rsidRPr="00A944B5" w14:paraId="11DCBAC2" w14:textId="77777777" w:rsidTr="009131AB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1CC6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FC300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C67E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B467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CAB28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F1244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Всього</w:t>
            </w:r>
          </w:p>
        </w:tc>
      </w:tr>
      <w:tr w:rsidR="00A944B5" w:rsidRPr="00A944B5" w14:paraId="61413AD6" w14:textId="77777777" w:rsidTr="009131A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84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11E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Робота на семінарських заняттях (участь в дискусіях, виступах, обговореннях, відповіді на запитання)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EB9D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DFA6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E8F4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BD542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32</w:t>
            </w:r>
          </w:p>
        </w:tc>
      </w:tr>
      <w:tr w:rsidR="00A944B5" w:rsidRPr="00A944B5" w14:paraId="7591E525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B194F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9EF3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Виконання кейсових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8CB36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829C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6EBF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9CB413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28</w:t>
            </w:r>
          </w:p>
        </w:tc>
      </w:tr>
      <w:tr w:rsidR="00A944B5" w:rsidRPr="00A944B5" w14:paraId="6E369A4F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0BA8B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B50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Іспит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A8C66F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156E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FE02B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8479BF2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40</w:t>
            </w:r>
          </w:p>
        </w:tc>
      </w:tr>
      <w:tr w:rsidR="00A944B5" w:rsidRPr="00A944B5" w14:paraId="7072C66F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AB3B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CAE0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CEE86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F9B5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6E71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417CF27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100</w:t>
            </w:r>
          </w:p>
        </w:tc>
      </w:tr>
    </w:tbl>
    <w:p w14:paraId="7E338429" w14:textId="77777777" w:rsidR="00A944B5" w:rsidRPr="00A944B5" w:rsidRDefault="00A944B5" w:rsidP="00A944B5">
      <w:pPr>
        <w:spacing w:before="24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При застосуванні дистанційного навчання додаткові бали можуть бути виставлені за проходження рекомендованих викладачем онлайн-курсів, в т.ч. сторонніх розробників, із наданням сертифікатів або скріншотів про проходження курсів.</w:t>
      </w:r>
    </w:p>
    <w:p w14:paraId="19621235" w14:textId="77777777" w:rsidR="00A944B5" w:rsidRPr="00A944B5" w:rsidRDefault="00A944B5" w:rsidP="00A944B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thinThickSmallGap" w:sz="12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A944B5" w:rsidRPr="00A944B5" w14:paraId="45BD886F" w14:textId="77777777" w:rsidTr="009131AB">
        <w:trPr>
          <w:trHeight w:val="312"/>
        </w:trPr>
        <w:tc>
          <w:tcPr>
            <w:tcW w:w="4111" w:type="dxa"/>
            <w:tcBorders>
              <w:bottom w:val="thinThickSmallGap" w:sz="12" w:space="0" w:color="auto"/>
            </w:tcBorders>
          </w:tcPr>
          <w:p w14:paraId="626131BA" w14:textId="77777777" w:rsidR="00A944B5" w:rsidRPr="00A944B5" w:rsidRDefault="00A944B5" w:rsidP="009131AB">
            <w:pPr>
              <w:jc w:val="center"/>
              <w:rPr>
                <w:b/>
                <w:sz w:val="24"/>
                <w:szCs w:val="24"/>
              </w:rPr>
            </w:pPr>
            <w:r w:rsidRPr="00A944B5">
              <w:rPr>
                <w:b/>
                <w:sz w:val="24"/>
                <w:szCs w:val="24"/>
              </w:rPr>
              <w:t>Семестрова атестація студентів</w:t>
            </w:r>
          </w:p>
        </w:tc>
      </w:tr>
    </w:tbl>
    <w:p w14:paraId="1327D854" w14:textId="77777777" w:rsidR="00A944B5" w:rsidRPr="00A944B5" w:rsidRDefault="00A944B5" w:rsidP="00A944B5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5"/>
        <w:gridCol w:w="3827"/>
      </w:tblGrid>
      <w:tr w:rsidR="00A944B5" w:rsidRPr="00A944B5" w14:paraId="5DBA0075" w14:textId="77777777" w:rsidTr="009131AB">
        <w:trPr>
          <w:trHeight w:val="529"/>
          <w:jc w:val="center"/>
        </w:trPr>
        <w:tc>
          <w:tcPr>
            <w:tcW w:w="5812" w:type="dxa"/>
            <w:gridSpan w:val="2"/>
            <w:shd w:val="clear" w:color="auto" w:fill="D9D9D9"/>
            <w:vAlign w:val="center"/>
          </w:tcPr>
          <w:p w14:paraId="7AA2C55C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Обов’язкова умова допуску до екзамену/заліку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7A5920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Критерій</w:t>
            </w:r>
          </w:p>
        </w:tc>
      </w:tr>
      <w:tr w:rsidR="00A944B5" w:rsidRPr="00A944B5" w14:paraId="3D92F85F" w14:textId="77777777" w:rsidTr="009131AB">
        <w:trPr>
          <w:trHeight w:val="488"/>
          <w:jc w:val="center"/>
        </w:trPr>
        <w:tc>
          <w:tcPr>
            <w:tcW w:w="567" w:type="dxa"/>
            <w:vAlign w:val="center"/>
          </w:tcPr>
          <w:p w14:paraId="43B06E8E" w14:textId="77777777" w:rsidR="00A944B5" w:rsidRPr="00A944B5" w:rsidRDefault="00A944B5" w:rsidP="009131AB">
            <w:pPr>
              <w:pStyle w:val="a0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628E268F" w14:textId="77777777" w:rsidR="00A944B5" w:rsidRPr="00A944B5" w:rsidRDefault="00A944B5" w:rsidP="009131AB">
            <w:pPr>
              <w:pStyle w:val="a0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Поточний рейтинг</w:t>
            </w:r>
          </w:p>
        </w:tc>
        <w:tc>
          <w:tcPr>
            <w:tcW w:w="3827" w:type="dxa"/>
            <w:vAlign w:val="center"/>
          </w:tcPr>
          <w:p w14:paraId="026A2826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RD ≥ 35</w:t>
            </w:r>
          </w:p>
        </w:tc>
      </w:tr>
      <w:tr w:rsidR="00A944B5" w:rsidRPr="00A944B5" w14:paraId="232D7D87" w14:textId="77777777" w:rsidTr="009131AB">
        <w:trPr>
          <w:trHeight w:val="488"/>
          <w:jc w:val="center"/>
        </w:trPr>
        <w:tc>
          <w:tcPr>
            <w:tcW w:w="567" w:type="dxa"/>
            <w:vAlign w:val="center"/>
          </w:tcPr>
          <w:p w14:paraId="4A4F21B1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58CC513A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Виконання всіх або понад 60% індивідуальних завдань (кейсів)</w:t>
            </w:r>
          </w:p>
        </w:tc>
        <w:tc>
          <w:tcPr>
            <w:tcW w:w="3827" w:type="dxa"/>
            <w:vAlign w:val="center"/>
          </w:tcPr>
          <w:p w14:paraId="3154F450" w14:textId="77777777" w:rsidR="00A944B5" w:rsidRPr="00A944B5" w:rsidRDefault="00A944B5" w:rsidP="009131AB">
            <w:pPr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Так</w:t>
            </w:r>
          </w:p>
        </w:tc>
      </w:tr>
    </w:tbl>
    <w:p w14:paraId="23355D11" w14:textId="77777777" w:rsidR="00A944B5" w:rsidRPr="00A944B5" w:rsidRDefault="00A944B5" w:rsidP="00A944B5">
      <w:pPr>
        <w:spacing w:before="240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Таблиця переведення рейтингових балів до оцінок за університетською шкалою</w:t>
      </w:r>
      <w:r w:rsidRPr="00A944B5">
        <w:rPr>
          <w:rStyle w:val="af0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8"/>
        <w:gridCol w:w="3338"/>
      </w:tblGrid>
      <w:tr w:rsidR="00A944B5" w:rsidRPr="00A944B5" w14:paraId="6AB58695" w14:textId="77777777" w:rsidTr="009131AB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40116B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Рейтингові бали, RD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E91136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Оцінка за</w:t>
            </w:r>
          </w:p>
          <w:p w14:paraId="05460835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університетською шкалою</w:t>
            </w:r>
          </w:p>
        </w:tc>
      </w:tr>
      <w:tr w:rsidR="00A944B5" w:rsidRPr="00A944B5" w14:paraId="755A629F" w14:textId="77777777" w:rsidTr="009131AB">
        <w:trPr>
          <w:trHeight w:val="395"/>
        </w:trPr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50F8FE36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95 ≤ RD ≤ 100</w:t>
            </w:r>
          </w:p>
        </w:tc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7B3D2FA9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Відмінно</w:t>
            </w:r>
          </w:p>
        </w:tc>
      </w:tr>
      <w:tr w:rsidR="00A944B5" w:rsidRPr="00A944B5" w14:paraId="2AF6DD7F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27867443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85 ≤ RD ≤ 94</w:t>
            </w:r>
          </w:p>
        </w:tc>
        <w:tc>
          <w:tcPr>
            <w:tcW w:w="3338" w:type="dxa"/>
            <w:vAlign w:val="center"/>
          </w:tcPr>
          <w:p w14:paraId="6C26E39D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Дуже добре</w:t>
            </w:r>
          </w:p>
        </w:tc>
      </w:tr>
      <w:tr w:rsidR="00A944B5" w:rsidRPr="00A944B5" w14:paraId="472EC5F7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B9C147F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75 ≤ RD ≤ 84</w:t>
            </w:r>
          </w:p>
        </w:tc>
        <w:tc>
          <w:tcPr>
            <w:tcW w:w="3338" w:type="dxa"/>
            <w:vAlign w:val="center"/>
          </w:tcPr>
          <w:p w14:paraId="0DCB314B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Добре</w:t>
            </w:r>
          </w:p>
        </w:tc>
      </w:tr>
      <w:tr w:rsidR="00A944B5" w:rsidRPr="00A944B5" w14:paraId="3494EE85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686D65A7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65 ≤ RD ≤ 74</w:t>
            </w:r>
          </w:p>
        </w:tc>
        <w:tc>
          <w:tcPr>
            <w:tcW w:w="3338" w:type="dxa"/>
            <w:vAlign w:val="center"/>
          </w:tcPr>
          <w:p w14:paraId="47E1981A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Задовільно</w:t>
            </w:r>
          </w:p>
        </w:tc>
      </w:tr>
      <w:tr w:rsidR="00A944B5" w:rsidRPr="00A944B5" w14:paraId="7991704D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08F2C52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60 ≤ RD ≤ 64</w:t>
            </w:r>
          </w:p>
        </w:tc>
        <w:tc>
          <w:tcPr>
            <w:tcW w:w="3338" w:type="dxa"/>
            <w:vAlign w:val="center"/>
          </w:tcPr>
          <w:p w14:paraId="1FA434FC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Достатньо</w:t>
            </w:r>
          </w:p>
        </w:tc>
      </w:tr>
      <w:tr w:rsidR="00A944B5" w:rsidRPr="00A944B5" w14:paraId="3BC16C0C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B8E221F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RD &lt; 60</w:t>
            </w:r>
          </w:p>
        </w:tc>
        <w:tc>
          <w:tcPr>
            <w:tcW w:w="3338" w:type="dxa"/>
            <w:vAlign w:val="center"/>
          </w:tcPr>
          <w:p w14:paraId="76BFEBAE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Незадовільно</w:t>
            </w:r>
          </w:p>
        </w:tc>
      </w:tr>
      <w:tr w:rsidR="00A944B5" w:rsidRPr="00A944B5" w14:paraId="2BEB7A38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065AC953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338" w:type="dxa"/>
            <w:vAlign w:val="center"/>
          </w:tcPr>
          <w:p w14:paraId="63EA3B22" w14:textId="77777777" w:rsidR="00A944B5" w:rsidRPr="00A944B5" w:rsidRDefault="00A944B5" w:rsidP="009131AB">
            <w:pPr>
              <w:jc w:val="center"/>
              <w:rPr>
                <w:sz w:val="24"/>
                <w:szCs w:val="24"/>
              </w:rPr>
            </w:pPr>
            <w:r w:rsidRPr="00A944B5">
              <w:rPr>
                <w:sz w:val="24"/>
                <w:szCs w:val="24"/>
              </w:rPr>
              <w:t>Не допущено</w:t>
            </w:r>
          </w:p>
        </w:tc>
      </w:tr>
    </w:tbl>
    <w:p w14:paraId="03BC7B48" w14:textId="77777777" w:rsidR="00A944B5" w:rsidRPr="00A944B5" w:rsidRDefault="00A944B5" w:rsidP="00A944B5">
      <w:pPr>
        <w:spacing w:before="120"/>
        <w:jc w:val="both"/>
        <w:rPr>
          <w:sz w:val="24"/>
          <w:szCs w:val="24"/>
        </w:rPr>
      </w:pPr>
      <w:r w:rsidRPr="00A944B5">
        <w:rPr>
          <w:b/>
          <w:sz w:val="24"/>
          <w:szCs w:val="24"/>
        </w:rPr>
        <w:t>Можливість отримання оцінки «автоматом»:</w:t>
      </w:r>
      <w:r w:rsidRPr="00A944B5">
        <w:rPr>
          <w:sz w:val="24"/>
          <w:szCs w:val="24"/>
        </w:rPr>
        <w:t xml:space="preserve"> так</w:t>
      </w:r>
    </w:p>
    <w:p w14:paraId="3809CA87" w14:textId="77777777" w:rsidR="00A944B5" w:rsidRPr="00A944B5" w:rsidRDefault="00A944B5" w:rsidP="00A944B5">
      <w:pPr>
        <w:rPr>
          <w:sz w:val="24"/>
          <w:szCs w:val="24"/>
        </w:rPr>
      </w:pPr>
    </w:p>
    <w:p w14:paraId="3DA2CD2D" w14:textId="2777A2E5" w:rsidR="004A6336" w:rsidRPr="00A944B5" w:rsidRDefault="004A6336" w:rsidP="004A6336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Додаткова інформація з дисципліни</w:t>
      </w:r>
      <w:r w:rsidR="00087AFC" w:rsidRPr="00A944B5">
        <w:rPr>
          <w:rFonts w:ascii="Times New Roman" w:hAnsi="Times New Roman"/>
          <w:color w:val="auto"/>
        </w:rPr>
        <w:t xml:space="preserve"> (освітнього компонента)</w:t>
      </w:r>
    </w:p>
    <w:p w14:paraId="622ECE23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Оскільки магістерська підготовка передбачає розгляд, у першу чергу, проблемних аспектів, студенти заохочуються до висловлення зауважень і пропозицій стосовно розширення чи звуження переліку тем, розгляду додаткових питань в межах тих чи інших тем. Відповідно, при надходженні таких пропозицій, зміст курсу може змінюватись.</w:t>
      </w:r>
    </w:p>
    <w:p w14:paraId="5C1939F6" w14:textId="09AE24F0" w:rsidR="00A944B5" w:rsidRDefault="00A944B5" w:rsidP="00A944B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Рекомендується використовувати такі інформаційні правові веб-сайти:</w:t>
      </w:r>
    </w:p>
    <w:p w14:paraId="78CBD2D1" w14:textId="77777777" w:rsidR="00A944B5" w:rsidRPr="009A30FF" w:rsidRDefault="00A944B5" w:rsidP="00A944B5">
      <w:pPr>
        <w:tabs>
          <w:tab w:val="left" w:pos="492"/>
        </w:tabs>
        <w:ind w:left="360"/>
        <w:jc w:val="both"/>
        <w:rPr>
          <w:b/>
          <w:iCs/>
        </w:rPr>
      </w:pPr>
      <w:r w:rsidRPr="009A30FF">
        <w:rPr>
          <w:b/>
          <w:iCs/>
        </w:rPr>
        <w:t>Веб-сайти:</w:t>
      </w:r>
    </w:p>
    <w:p w14:paraId="3E638EA4" w14:textId="77777777" w:rsidR="00A944B5" w:rsidRPr="009A30FF" w:rsidRDefault="00CE718E" w:rsidP="00A944B5">
      <w:pPr>
        <w:tabs>
          <w:tab w:val="left" w:pos="492"/>
        </w:tabs>
        <w:ind w:left="360"/>
        <w:jc w:val="both"/>
        <w:rPr>
          <w:rFonts w:eastAsia="Times New Roman"/>
        </w:rPr>
      </w:pPr>
      <w:hyperlink r:id="rId16" w:history="1">
        <w:r w:rsidR="00A944B5" w:rsidRPr="009A30FF">
          <w:rPr>
            <w:rStyle w:val="a5"/>
            <w:rFonts w:eastAsia="Times New Roman"/>
          </w:rPr>
          <w:t>https://www.echr.coe.int/Pages/home.aspx?p=home</w:t>
        </w:r>
      </w:hyperlink>
    </w:p>
    <w:p w14:paraId="0C640704" w14:textId="77777777" w:rsidR="00A944B5" w:rsidRPr="009A30FF" w:rsidRDefault="00CE718E" w:rsidP="00A944B5">
      <w:pPr>
        <w:tabs>
          <w:tab w:val="left" w:pos="492"/>
        </w:tabs>
        <w:ind w:left="360"/>
        <w:jc w:val="both"/>
        <w:rPr>
          <w:rFonts w:eastAsia="Times New Roman"/>
        </w:rPr>
      </w:pPr>
      <w:hyperlink r:id="rId17" w:history="1">
        <w:r w:rsidR="00A944B5" w:rsidRPr="009A30FF">
          <w:rPr>
            <w:rStyle w:val="a5"/>
            <w:rFonts w:eastAsia="Times New Roman"/>
          </w:rPr>
          <w:t>https://hudoc.echr.coe.int</w:t>
        </w:r>
      </w:hyperlink>
      <w:r w:rsidR="00A944B5" w:rsidRPr="009A30FF">
        <w:rPr>
          <w:rFonts w:eastAsia="Times New Roman"/>
        </w:rPr>
        <w:t xml:space="preserve"> </w:t>
      </w:r>
    </w:p>
    <w:p w14:paraId="746DEB55" w14:textId="77777777" w:rsidR="00A944B5" w:rsidRPr="009A30FF" w:rsidRDefault="00CE718E" w:rsidP="00A944B5">
      <w:pPr>
        <w:tabs>
          <w:tab w:val="left" w:pos="492"/>
        </w:tabs>
        <w:ind w:left="360"/>
        <w:jc w:val="both"/>
        <w:rPr>
          <w:rFonts w:eastAsia="Times New Roman"/>
        </w:rPr>
      </w:pPr>
      <w:hyperlink r:id="rId18" w:history="1">
        <w:r w:rsidR="00A944B5" w:rsidRPr="009A30FF">
          <w:rPr>
            <w:rStyle w:val="a5"/>
            <w:rFonts w:eastAsia="Times New Roman"/>
          </w:rPr>
          <w:t>http://reyestr.court.gov.ua</w:t>
        </w:r>
      </w:hyperlink>
      <w:r w:rsidR="00A944B5" w:rsidRPr="009A30FF">
        <w:rPr>
          <w:rFonts w:eastAsia="Times New Roman"/>
        </w:rPr>
        <w:t xml:space="preserve"> </w:t>
      </w:r>
    </w:p>
    <w:p w14:paraId="523656D6" w14:textId="2A4CEE80" w:rsidR="00A944B5" w:rsidRDefault="00CE718E" w:rsidP="00A944B5">
      <w:pPr>
        <w:ind w:left="357"/>
        <w:jc w:val="both"/>
        <w:rPr>
          <w:rStyle w:val="a5"/>
          <w:rFonts w:eastAsia="Times New Roman"/>
        </w:rPr>
      </w:pPr>
      <w:hyperlink r:id="rId19" w:history="1">
        <w:r w:rsidR="00A944B5" w:rsidRPr="009A30FF">
          <w:rPr>
            <w:rStyle w:val="a5"/>
            <w:rFonts w:eastAsia="Times New Roman"/>
          </w:rPr>
          <w:t>https://zakon.rada.gov.ua/laws</w:t>
        </w:r>
      </w:hyperlink>
      <w:r w:rsidR="00A944B5">
        <w:rPr>
          <w:rStyle w:val="a5"/>
          <w:rFonts w:eastAsia="Times New Roman"/>
        </w:rPr>
        <w:t xml:space="preserve"> </w:t>
      </w:r>
    </w:p>
    <w:p w14:paraId="646667A2" w14:textId="77777777" w:rsidR="00A944B5" w:rsidRPr="00A944B5" w:rsidRDefault="00A944B5" w:rsidP="00A944B5">
      <w:pPr>
        <w:ind w:left="357"/>
        <w:jc w:val="both"/>
        <w:rPr>
          <w:sz w:val="24"/>
          <w:szCs w:val="24"/>
        </w:rPr>
      </w:pPr>
    </w:p>
    <w:p w14:paraId="349CDE4D" w14:textId="50A81ACE" w:rsidR="00A944B5" w:rsidRPr="00A944B5" w:rsidRDefault="00A944B5" w:rsidP="00A944B5">
      <w:pPr>
        <w:ind w:left="357"/>
        <w:jc w:val="center"/>
        <w:rPr>
          <w:b/>
          <w:sz w:val="24"/>
          <w:szCs w:val="24"/>
        </w:rPr>
      </w:pPr>
      <w:r w:rsidRPr="00A944B5">
        <w:rPr>
          <w:b/>
          <w:sz w:val="24"/>
          <w:szCs w:val="24"/>
        </w:rPr>
        <w:t>Перелік питань для семестрового контролю:</w:t>
      </w:r>
    </w:p>
    <w:p w14:paraId="14066F9C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 як соціальний і правовий інститут</w:t>
      </w:r>
    </w:p>
    <w:p w14:paraId="55F45F6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Справедливість як філософська категорія і правова цінність</w:t>
      </w:r>
    </w:p>
    <w:p w14:paraId="1AFDDBCD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Обов'язок суду з прийняття справедливого рішення</w:t>
      </w:r>
    </w:p>
    <w:p w14:paraId="17E5FCF9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Стаття 6 Конвенції про захист прав людини і основоположних свобод практики ЄСПЛ щодо права на справедливий суд</w:t>
      </w:r>
    </w:p>
    <w:p w14:paraId="6D26AA7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Загальна характеристика практики ЄСПЛ щодо права на справедливий суд</w:t>
      </w:r>
    </w:p>
    <w:p w14:paraId="7F6627B6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Реальність та ефективність права на справедливий суд</w:t>
      </w:r>
    </w:p>
    <w:p w14:paraId="0D0E6FD3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Юрисдикційність і інстанційність судової системи </w:t>
      </w:r>
    </w:p>
    <w:p w14:paraId="7DE4AB1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Судові реформи в Україні</w:t>
      </w:r>
    </w:p>
    <w:p w14:paraId="4885AA50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Особливості статусу судді</w:t>
      </w:r>
    </w:p>
    <w:p w14:paraId="4AE3A830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Гаранії незалежності суддів</w:t>
      </w:r>
    </w:p>
    <w:p w14:paraId="1AB80D36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Статус та повноваження слідчого судді</w:t>
      </w:r>
    </w:p>
    <w:p w14:paraId="21DF86F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Етичні стандарти поведінки суддів</w:t>
      </w:r>
    </w:p>
    <w:p w14:paraId="1748997B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Етичні стандарти для адвокатів і прокурорів</w:t>
      </w:r>
    </w:p>
    <w:p w14:paraId="5734B390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Дисциплінарна відповідальність в судочинстві </w:t>
      </w:r>
    </w:p>
    <w:p w14:paraId="1BD977C7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Підсудність, обов’язковість визначення підсудності законом</w:t>
      </w:r>
    </w:p>
    <w:p w14:paraId="00D4C65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Дотримання судом процесуальних норм як елемент права на справедливий суд</w:t>
      </w:r>
    </w:p>
    <w:p w14:paraId="7DC8CDAA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Формування складу суду для розгляду конкретної справи, авторозподіл судових справ </w:t>
      </w:r>
    </w:p>
    <w:p w14:paraId="1B86F476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Доступ до суду (абсолютне чи не абсолютне право)</w:t>
      </w:r>
    </w:p>
    <w:p w14:paraId="235D2212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Доступ до апеляційного та касаційного оскарження</w:t>
      </w:r>
    </w:p>
    <w:p w14:paraId="46F0BFCA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Незалежність суду</w:t>
      </w:r>
    </w:p>
    <w:p w14:paraId="1CFA8B8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Суб'єктивний і об'єктивний критерій неупередженості (безсторонності) суду</w:t>
      </w:r>
    </w:p>
    <w:p w14:paraId="52C70657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Погляд стороннього спостерігача на безсторонність суду</w:t>
      </w:r>
    </w:p>
    <w:p w14:paraId="384B2B12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Відводи як інститут процесуального права</w:t>
      </w:r>
    </w:p>
    <w:p w14:paraId="36C027DB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Публічність судового розгляду</w:t>
      </w:r>
    </w:p>
    <w:p w14:paraId="04C5DFF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Усне і письмове судове провадження</w:t>
      </w:r>
    </w:p>
    <w:p w14:paraId="362EC82C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Кримінальне провадження in absentia</w:t>
      </w:r>
    </w:p>
    <w:p w14:paraId="3BC222F7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Підготовче і основне провадження (судовий розгляд)</w:t>
      </w:r>
    </w:p>
    <w:p w14:paraId="21C4358C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Розумні строки розгляду справ</w:t>
      </w:r>
    </w:p>
    <w:p w14:paraId="7F471133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Змагальність і рівність сторін </w:t>
      </w:r>
    </w:p>
    <w:p w14:paraId="646BCD75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Відступи від змагальності</w:t>
      </w:r>
    </w:p>
    <w:p w14:paraId="16B5EC2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Презумпція невинуватості</w:t>
      </w:r>
    </w:p>
    <w:p w14:paraId="5C3073AC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Стандарти доказування</w:t>
      </w:r>
    </w:p>
    <w:p w14:paraId="49D2647A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Тягар доказування</w:t>
      </w:r>
    </w:p>
    <w:p w14:paraId="276571B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Процесуальна позиція сторони в судовій справі</w:t>
      </w:r>
    </w:p>
    <w:p w14:paraId="79C93C32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Вступні промови, пояснення і судові дебати як інструменти обстоювання позиції сторони</w:t>
      </w:r>
    </w:p>
    <w:p w14:paraId="3817308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Аргументація та обстоювання правової позиції в суді</w:t>
      </w:r>
    </w:p>
    <w:p w14:paraId="6CAD1696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Належність і допустимість доказів</w:t>
      </w:r>
    </w:p>
    <w:p w14:paraId="4748622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  <w:lang w:val="ru-RU"/>
        </w:rPr>
        <w:t>Отруйність плодів отруйного дерева</w:t>
      </w:r>
    </w:p>
    <w:p w14:paraId="3EE9DD6A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на допит свідків</w:t>
      </w:r>
    </w:p>
    <w:p w14:paraId="2CDFF949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Спеціальні методи розслідування і заборона провокацій</w:t>
      </w:r>
    </w:p>
    <w:p w14:paraId="276B2DD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Вибір захисника</w:t>
      </w:r>
    </w:p>
    <w:p w14:paraId="55C9DC5B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захищати себе самостійно</w:t>
      </w:r>
    </w:p>
    <w:p w14:paraId="3C176DB2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</w:rPr>
        <w:t>Безоплатна правова допомога</w:t>
      </w:r>
    </w:p>
    <w:p w14:paraId="69D808F3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Достатній час і засоби для підготовки до захисту</w:t>
      </w:r>
    </w:p>
    <w:p w14:paraId="1FDC3077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Право не свідчити проти себе</w:t>
      </w:r>
    </w:p>
    <w:p w14:paraId="5D3C051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Одноособове і колегіальне прийняття рішень судом</w:t>
      </w:r>
    </w:p>
    <w:p w14:paraId="629B5416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Рішення, прийняті присяжними або за їх участі </w:t>
      </w:r>
    </w:p>
    <w:p w14:paraId="7BF5B3F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Окрема думка судді </w:t>
      </w:r>
    </w:p>
    <w:p w14:paraId="1C053098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Особливості прийняття рішень у кримінальних справах </w:t>
      </w:r>
    </w:p>
    <w:p w14:paraId="0E25FD6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 w:rsidRPr="00A944B5">
        <w:rPr>
          <w:sz w:val="24"/>
          <w:szCs w:val="24"/>
        </w:rPr>
        <w:t>Мотивування судового рішення</w:t>
      </w:r>
    </w:p>
    <w:p w14:paraId="62782001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Інститут нарадчої кімнати</w:t>
      </w:r>
    </w:p>
    <w:p w14:paraId="3570A54C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lastRenderedPageBreak/>
        <w:t>Проблема виконання судових рішень</w:t>
      </w:r>
    </w:p>
    <w:p w14:paraId="3D8233C5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Принцип res judicata як прояв верховенства права</w:t>
      </w:r>
    </w:p>
    <w:p w14:paraId="4708DA44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ru-RU"/>
        </w:rPr>
      </w:pPr>
      <w:r w:rsidRPr="00A944B5">
        <w:rPr>
          <w:sz w:val="24"/>
          <w:szCs w:val="24"/>
          <w:lang w:val="ru-RU"/>
        </w:rPr>
        <w:t>Строки давності та процесуальні строки як прояв верховенства права</w:t>
      </w:r>
    </w:p>
    <w:p w14:paraId="39AA4A68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Преюдиція в судовому розгляді</w:t>
      </w:r>
    </w:p>
    <w:p w14:paraId="54F53A3E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Судова практика як джерело права</w:t>
      </w:r>
    </w:p>
    <w:p w14:paraId="5EC83AC8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Інструменти забезпечення єдності судової практики</w:t>
      </w:r>
    </w:p>
    <w:p w14:paraId="6A8F3822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Перегляд судових рішень за нововиявленими і виключними обставинами</w:t>
      </w:r>
    </w:p>
    <w:p w14:paraId="7AE41BA9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Розвиток медіації в Україні та її значення для правосуддя</w:t>
      </w:r>
    </w:p>
    <w:p w14:paraId="5964D1BA" w14:textId="77777777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 xml:space="preserve">Третейський розгляд </w:t>
      </w:r>
    </w:p>
    <w:p w14:paraId="3692BB74" w14:textId="0BCEA6CA" w:rsidR="00A944B5" w:rsidRPr="00A944B5" w:rsidRDefault="00A944B5" w:rsidP="00A944B5">
      <w:pPr>
        <w:pStyle w:val="a0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A944B5">
        <w:rPr>
          <w:sz w:val="24"/>
          <w:szCs w:val="24"/>
        </w:rPr>
        <w:t>Урегулювання спору за участю судді</w:t>
      </w:r>
    </w:p>
    <w:p w14:paraId="2665ACC1" w14:textId="6D215F8C" w:rsidR="00B47838" w:rsidRPr="00A944B5" w:rsidRDefault="00B47838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8067C29" w14:textId="7154BF18" w:rsidR="00AD5593" w:rsidRPr="00A944B5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944B5">
        <w:rPr>
          <w:b/>
          <w:bCs/>
          <w:sz w:val="24"/>
          <w:szCs w:val="24"/>
        </w:rPr>
        <w:t>Робочу програму</w:t>
      </w:r>
      <w:r w:rsidR="00AD5593" w:rsidRPr="00A944B5">
        <w:rPr>
          <w:b/>
          <w:bCs/>
          <w:sz w:val="24"/>
          <w:szCs w:val="24"/>
        </w:rPr>
        <w:t xml:space="preserve"> навчальної дисципліни</w:t>
      </w:r>
      <w:r w:rsidR="00F162DC" w:rsidRPr="00A944B5">
        <w:rPr>
          <w:b/>
          <w:bCs/>
          <w:sz w:val="24"/>
          <w:szCs w:val="24"/>
        </w:rPr>
        <w:t xml:space="preserve"> (силабус)</w:t>
      </w:r>
      <w:r w:rsidR="005F4692" w:rsidRPr="00A944B5">
        <w:rPr>
          <w:b/>
          <w:bCs/>
          <w:sz w:val="24"/>
          <w:szCs w:val="24"/>
        </w:rPr>
        <w:t>:</w:t>
      </w:r>
    </w:p>
    <w:p w14:paraId="75F34F0D" w14:textId="422B5946" w:rsidR="00BA590A" w:rsidRPr="00A944B5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944B5">
        <w:rPr>
          <w:b/>
          <w:bCs/>
          <w:sz w:val="24"/>
          <w:szCs w:val="24"/>
        </w:rPr>
        <w:t>С</w:t>
      </w:r>
      <w:r w:rsidR="00B47838" w:rsidRPr="00A944B5">
        <w:rPr>
          <w:b/>
          <w:bCs/>
          <w:sz w:val="24"/>
          <w:szCs w:val="24"/>
        </w:rPr>
        <w:t>кладено</w:t>
      </w:r>
      <w:r w:rsidR="00B47838" w:rsidRPr="00A944B5">
        <w:rPr>
          <w:sz w:val="24"/>
          <w:szCs w:val="24"/>
        </w:rPr>
        <w:t xml:space="preserve"> </w:t>
      </w:r>
      <w:r w:rsidR="00A944B5" w:rsidRPr="00A944B5">
        <w:rPr>
          <w:sz w:val="24"/>
          <w:szCs w:val="24"/>
        </w:rPr>
        <w:t>Кравчук О.О., професор кафедри, д.ю.н., доцент</w:t>
      </w:r>
    </w:p>
    <w:p w14:paraId="345B77FE" w14:textId="314D280F" w:rsidR="00B47838" w:rsidRPr="00A944B5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A944B5">
        <w:rPr>
          <w:b/>
          <w:bCs/>
          <w:sz w:val="24"/>
          <w:szCs w:val="24"/>
        </w:rPr>
        <w:t>Ухвалено</w:t>
      </w:r>
      <w:r w:rsidRPr="00A944B5">
        <w:rPr>
          <w:sz w:val="24"/>
          <w:szCs w:val="24"/>
        </w:rPr>
        <w:t xml:space="preserve"> </w:t>
      </w:r>
      <w:r w:rsidR="00C301EF" w:rsidRPr="00A944B5">
        <w:rPr>
          <w:sz w:val="24"/>
          <w:szCs w:val="24"/>
        </w:rPr>
        <w:t>к</w:t>
      </w:r>
      <w:r w:rsidRPr="00A944B5">
        <w:rPr>
          <w:sz w:val="24"/>
          <w:szCs w:val="24"/>
        </w:rPr>
        <w:t>афедр</w:t>
      </w:r>
      <w:r w:rsidR="00C301EF" w:rsidRPr="00A944B5">
        <w:rPr>
          <w:sz w:val="24"/>
          <w:szCs w:val="24"/>
        </w:rPr>
        <w:t>ою</w:t>
      </w:r>
      <w:r w:rsidRPr="00A944B5">
        <w:rPr>
          <w:sz w:val="24"/>
          <w:szCs w:val="24"/>
        </w:rPr>
        <w:t xml:space="preserve"> </w:t>
      </w:r>
      <w:r w:rsidR="00AE41A6" w:rsidRPr="00A944B5">
        <w:rPr>
          <w:sz w:val="24"/>
          <w:szCs w:val="24"/>
        </w:rPr>
        <w:t>__________</w:t>
      </w:r>
      <w:r w:rsidRPr="00A944B5">
        <w:rPr>
          <w:sz w:val="24"/>
          <w:szCs w:val="24"/>
        </w:rPr>
        <w:t xml:space="preserve"> </w:t>
      </w:r>
      <w:r w:rsidR="00C301EF" w:rsidRPr="00A944B5">
        <w:rPr>
          <w:sz w:val="24"/>
          <w:szCs w:val="24"/>
        </w:rPr>
        <w:t>(</w:t>
      </w:r>
      <w:r w:rsidR="00BA590A" w:rsidRPr="00A944B5">
        <w:rPr>
          <w:sz w:val="24"/>
          <w:szCs w:val="24"/>
        </w:rPr>
        <w:t xml:space="preserve">протокол № </w:t>
      </w:r>
      <w:r w:rsidR="00C301EF" w:rsidRPr="00A944B5">
        <w:rPr>
          <w:sz w:val="24"/>
          <w:szCs w:val="24"/>
        </w:rPr>
        <w:t xml:space="preserve">___ </w:t>
      </w:r>
      <w:r w:rsidR="00BA590A" w:rsidRPr="00A944B5">
        <w:rPr>
          <w:sz w:val="24"/>
          <w:szCs w:val="24"/>
        </w:rPr>
        <w:t>від ____________</w:t>
      </w:r>
      <w:r w:rsidR="00C301EF" w:rsidRPr="00A944B5">
        <w:rPr>
          <w:sz w:val="24"/>
          <w:szCs w:val="24"/>
        </w:rPr>
        <w:t>)</w:t>
      </w:r>
    </w:p>
    <w:p w14:paraId="252444CF" w14:textId="7E4FE41D" w:rsidR="005251A5" w:rsidRPr="00A944B5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A944B5">
        <w:rPr>
          <w:b/>
          <w:bCs/>
          <w:sz w:val="24"/>
          <w:szCs w:val="24"/>
        </w:rPr>
        <w:t xml:space="preserve">Погоджено </w:t>
      </w:r>
      <w:r w:rsidR="00C301EF" w:rsidRPr="00A944B5">
        <w:rPr>
          <w:sz w:val="24"/>
          <w:szCs w:val="24"/>
        </w:rPr>
        <w:t>Методичною комісією</w:t>
      </w:r>
      <w:r w:rsidRPr="00A944B5">
        <w:rPr>
          <w:sz w:val="24"/>
          <w:szCs w:val="24"/>
        </w:rPr>
        <w:t xml:space="preserve"> </w:t>
      </w:r>
      <w:r w:rsidR="00AE41A6" w:rsidRPr="00A944B5">
        <w:rPr>
          <w:sz w:val="24"/>
          <w:szCs w:val="24"/>
        </w:rPr>
        <w:t>факультету</w:t>
      </w:r>
      <w:r w:rsidR="009F69B9" w:rsidRPr="00A944B5">
        <w:rPr>
          <w:rStyle w:val="af0"/>
          <w:sz w:val="24"/>
          <w:szCs w:val="24"/>
        </w:rPr>
        <w:footnoteReference w:id="2"/>
      </w:r>
      <w:r w:rsidR="00C301EF" w:rsidRPr="00A944B5">
        <w:rPr>
          <w:sz w:val="24"/>
          <w:szCs w:val="24"/>
        </w:rPr>
        <w:t xml:space="preserve"> (</w:t>
      </w:r>
      <w:r w:rsidRPr="00A944B5">
        <w:rPr>
          <w:sz w:val="24"/>
          <w:szCs w:val="24"/>
        </w:rPr>
        <w:t xml:space="preserve">протокол № </w:t>
      </w:r>
      <w:r w:rsidR="00C301EF" w:rsidRPr="00A944B5">
        <w:rPr>
          <w:sz w:val="24"/>
          <w:szCs w:val="24"/>
        </w:rPr>
        <w:t>__ від __</w:t>
      </w:r>
      <w:r w:rsidRPr="00A944B5">
        <w:rPr>
          <w:sz w:val="24"/>
          <w:szCs w:val="24"/>
        </w:rPr>
        <w:t>_____</w:t>
      </w:r>
      <w:r w:rsidR="00C301EF" w:rsidRPr="00A944B5">
        <w:rPr>
          <w:bCs/>
          <w:sz w:val="24"/>
          <w:szCs w:val="24"/>
        </w:rPr>
        <w:t>)</w:t>
      </w:r>
    </w:p>
    <w:sectPr w:rsidR="005251A5" w:rsidRPr="00A944B5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92CC" w14:textId="77777777" w:rsidR="00CE718E" w:rsidRDefault="00CE718E" w:rsidP="004E0EDF">
      <w:pPr>
        <w:spacing w:line="240" w:lineRule="auto"/>
      </w:pPr>
      <w:r>
        <w:separator/>
      </w:r>
    </w:p>
  </w:endnote>
  <w:endnote w:type="continuationSeparator" w:id="0">
    <w:p w14:paraId="525BFA4B" w14:textId="77777777" w:rsidR="00CE718E" w:rsidRDefault="00CE718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FC73" w14:textId="77777777" w:rsidR="00CE718E" w:rsidRDefault="00CE718E" w:rsidP="004E0EDF">
      <w:pPr>
        <w:spacing w:line="240" w:lineRule="auto"/>
      </w:pPr>
      <w:r>
        <w:separator/>
      </w:r>
    </w:p>
  </w:footnote>
  <w:footnote w:type="continuationSeparator" w:id="0">
    <w:p w14:paraId="27B72575" w14:textId="77777777" w:rsidR="00CE718E" w:rsidRDefault="00CE718E" w:rsidP="004E0EDF">
      <w:pPr>
        <w:spacing w:line="240" w:lineRule="auto"/>
      </w:pPr>
      <w:r>
        <w:continuationSeparator/>
      </w:r>
    </w:p>
  </w:footnote>
  <w:footnote w:id="1">
    <w:p w14:paraId="70D230D3" w14:textId="77777777" w:rsidR="00A944B5" w:rsidRPr="00E016CF" w:rsidRDefault="00A944B5" w:rsidP="00A944B5">
      <w:pPr>
        <w:pStyle w:val="ae"/>
        <w:jc w:val="both"/>
        <w:rPr>
          <w:lang w:val="ru-RU"/>
        </w:rPr>
      </w:pPr>
      <w:r w:rsidRPr="00C95F97">
        <w:rPr>
          <w:rStyle w:val="af0"/>
          <w:rFonts w:ascii="PT Sans" w:hAnsi="PT Sans"/>
          <w:color w:val="000000"/>
          <w:sz w:val="18"/>
          <w:szCs w:val="18"/>
        </w:rPr>
        <w:footnoteRef/>
      </w:r>
      <w:r w:rsidRPr="00C95F97">
        <w:rPr>
          <w:rFonts w:ascii="PT Sans" w:hAnsi="PT Sans" w:cs="Tahoma"/>
          <w:sz w:val="18"/>
          <w:szCs w:val="18"/>
        </w:rPr>
        <w:t xml:space="preserve">Оцінювання результатів навчання здійснюється за рейтинговою системою оцінювання відповідно до рекомендацій Методичної ради КПІ ім. </w:t>
      </w:r>
      <w:r w:rsidRPr="00E016CF">
        <w:rPr>
          <w:rFonts w:ascii="PT Sans" w:hAnsi="PT Sans" w:cs="Tahoma"/>
          <w:sz w:val="18"/>
          <w:szCs w:val="18"/>
          <w:lang w:val="ru-RU"/>
        </w:rPr>
        <w:t>Ігоря Сікорського , ухвалених протоколом №7 від 29.03.2018 року.</w:t>
      </w:r>
    </w:p>
  </w:footnote>
  <w:footnote w:id="2">
    <w:p w14:paraId="2D3A8906" w14:textId="1D4AEFE1" w:rsidR="009F69B9" w:rsidRPr="009F69B9" w:rsidRDefault="009F69B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1ED"/>
    <w:multiLevelType w:val="hybridMultilevel"/>
    <w:tmpl w:val="C1B823DA"/>
    <w:lvl w:ilvl="0" w:tplc="B0427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5380"/>
    <w:multiLevelType w:val="hybridMultilevel"/>
    <w:tmpl w:val="25DA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31B2"/>
    <w:multiLevelType w:val="hybridMultilevel"/>
    <w:tmpl w:val="517C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710BB"/>
    <w:rsid w:val="00087AFC"/>
    <w:rsid w:val="000C40A0"/>
    <w:rsid w:val="000D1F73"/>
    <w:rsid w:val="000F01A9"/>
    <w:rsid w:val="00113864"/>
    <w:rsid w:val="001435BE"/>
    <w:rsid w:val="001943AA"/>
    <w:rsid w:val="001D56C1"/>
    <w:rsid w:val="0023533A"/>
    <w:rsid w:val="0024717A"/>
    <w:rsid w:val="00253BCC"/>
    <w:rsid w:val="00270675"/>
    <w:rsid w:val="002C2D02"/>
    <w:rsid w:val="00306C33"/>
    <w:rsid w:val="003C1370"/>
    <w:rsid w:val="003C70D8"/>
    <w:rsid w:val="003D35CF"/>
    <w:rsid w:val="003F0156"/>
    <w:rsid w:val="003F0A41"/>
    <w:rsid w:val="004442EE"/>
    <w:rsid w:val="0046632F"/>
    <w:rsid w:val="00494B8C"/>
    <w:rsid w:val="004A6336"/>
    <w:rsid w:val="004D1115"/>
    <w:rsid w:val="004D1575"/>
    <w:rsid w:val="004E0EDF"/>
    <w:rsid w:val="004F6918"/>
    <w:rsid w:val="005251A5"/>
    <w:rsid w:val="00530BFF"/>
    <w:rsid w:val="005413FF"/>
    <w:rsid w:val="00556E26"/>
    <w:rsid w:val="00571FFA"/>
    <w:rsid w:val="005D764D"/>
    <w:rsid w:val="005F4692"/>
    <w:rsid w:val="00620EA4"/>
    <w:rsid w:val="006757B0"/>
    <w:rsid w:val="006E65B0"/>
    <w:rsid w:val="006F5C29"/>
    <w:rsid w:val="00714AB2"/>
    <w:rsid w:val="007244E1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27AF6"/>
    <w:rsid w:val="00941384"/>
    <w:rsid w:val="00962C2E"/>
    <w:rsid w:val="009B2DDB"/>
    <w:rsid w:val="009F69B9"/>
    <w:rsid w:val="009F751E"/>
    <w:rsid w:val="00A2464E"/>
    <w:rsid w:val="00A2798C"/>
    <w:rsid w:val="00A90398"/>
    <w:rsid w:val="00A944B5"/>
    <w:rsid w:val="00AA6B23"/>
    <w:rsid w:val="00AB05C9"/>
    <w:rsid w:val="00AD5593"/>
    <w:rsid w:val="00AE41A6"/>
    <w:rsid w:val="00B20824"/>
    <w:rsid w:val="00B40317"/>
    <w:rsid w:val="00B47838"/>
    <w:rsid w:val="00BA590A"/>
    <w:rsid w:val="00C301EF"/>
    <w:rsid w:val="00C32BA6"/>
    <w:rsid w:val="00C42A21"/>
    <w:rsid w:val="00C55C12"/>
    <w:rsid w:val="00CE718E"/>
    <w:rsid w:val="00D05879"/>
    <w:rsid w:val="00D2172D"/>
    <w:rsid w:val="00D525C0"/>
    <w:rsid w:val="00D82DA7"/>
    <w:rsid w:val="00D92509"/>
    <w:rsid w:val="00E0088D"/>
    <w:rsid w:val="00E06AC5"/>
    <w:rsid w:val="00E17713"/>
    <w:rsid w:val="00EA0EB9"/>
    <w:rsid w:val="00EB4F56"/>
    <w:rsid w:val="00F162DC"/>
    <w:rsid w:val="00F25DB2"/>
    <w:rsid w:val="00F51B26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paragraph" w:styleId="af1">
    <w:name w:val="Normal (Web)"/>
    <w:basedOn w:val="a"/>
    <w:uiPriority w:val="99"/>
    <w:unhideWhenUsed/>
    <w:rsid w:val="00A944B5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/>
    </w:rPr>
  </w:style>
  <w:style w:type="character" w:styleId="af2">
    <w:name w:val="Emphasis"/>
    <w:basedOn w:val="a1"/>
    <w:uiPriority w:val="20"/>
    <w:qFormat/>
    <w:rsid w:val="00A94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hr.coe.int/Pages/home.aspx?p=caselaw/analysis/guides&amp;c=" TargetMode="External"/><Relationship Id="rId18" Type="http://schemas.openxmlformats.org/officeDocument/2006/relationships/hyperlink" Target="http://reyestr.court.gov.u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chr.coe.int/Pages/home.aspx?p=caselaw/analysis/guides&amp;c=" TargetMode="External"/><Relationship Id="rId17" Type="http://schemas.openxmlformats.org/officeDocument/2006/relationships/hyperlink" Target="https://hudoc.echr.coe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hr.coe.int/Pages/home.aspx?p=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i.ua/code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sj.gov.ua/files/15296531171517493988%D0%97%D0%B1%D1%96%D1%80%D0%BD%D0%B8%D0%BA%20%D1%80%D1%96%D1%88%D0%B5%D0%BD%D1%8C%20%D0%84%D0%A1%D0%9F%D0%9B_30.01.2018%20%D0%BD%D0%B0%20%D1%81%D0%B0%D0%B9%D1%82.pdf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A95A9-7C4A-4AFE-8DEF-3510F47C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Nastya</cp:lastModifiedBy>
  <cp:revision>7</cp:revision>
  <cp:lastPrinted>2020-09-07T13:50:00Z</cp:lastPrinted>
  <dcterms:created xsi:type="dcterms:W3CDTF">2021-06-01T06:36:00Z</dcterms:created>
  <dcterms:modified xsi:type="dcterms:W3CDTF">2021-06-10T07:19:00Z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