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F94151" w:rsidRPr="008148A3" w14:paraId="4ABABBB7" w14:textId="77777777" w:rsidTr="00F77FB9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6D8D701A" w14:textId="0C40C83E" w:rsidR="00F94151" w:rsidRPr="00080537" w:rsidRDefault="00F94151" w:rsidP="00F77FB9">
            <w:pPr>
              <w:spacing w:line="240" w:lineRule="auto"/>
              <w:ind w:left="-57"/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68FA8356" wp14:editId="6698BABD">
                  <wp:extent cx="419735" cy="555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537"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  <w:t>Igor Sikorsky</w:t>
            </w:r>
          </w:p>
          <w:p w14:paraId="66128AEE" w14:textId="77777777" w:rsidR="00F94151" w:rsidRPr="008148A3" w:rsidRDefault="00F94151" w:rsidP="00F77FB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080537"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  <w:t xml:space="preserve">Kyiv </w:t>
            </w:r>
            <w:r w:rsidRPr="00080537"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  <w:t>Polytechnic Institute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C578" w14:textId="77777777" w:rsidR="00F94151" w:rsidRPr="00080537" w:rsidRDefault="00F94151" w:rsidP="00F77FB9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44546A" w:themeColor="text2"/>
                <w:sz w:val="24"/>
                <w:szCs w:val="24"/>
                <w:lang w:val="en-US"/>
              </w:rPr>
            </w:pPr>
            <w:proofErr w:type="spellStart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Emblem</w:t>
            </w:r>
            <w:proofErr w:type="spellEnd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 xml:space="preserve"> </w:t>
            </w:r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  <w:lang w:val="en-US"/>
              </w:rPr>
              <w:t>of</w:t>
            </w:r>
          </w:p>
          <w:p w14:paraId="7E6C73D7" w14:textId="77777777" w:rsidR="00F94151" w:rsidRPr="00080537" w:rsidRDefault="00F94151" w:rsidP="00F77FB9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proofErr w:type="spellStart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departments</w:t>
            </w:r>
            <w:proofErr w:type="spellEnd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 xml:space="preserve"> (</w:t>
            </w:r>
            <w:proofErr w:type="spellStart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if</w:t>
            </w:r>
            <w:proofErr w:type="spellEnd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available</w:t>
            </w:r>
            <w:proofErr w:type="spellEnd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53A3B745" w14:textId="29469787" w:rsidR="00F94151" w:rsidRPr="00080537" w:rsidRDefault="00DA7A53" w:rsidP="00F77FB9">
            <w:pPr>
              <w:spacing w:line="240" w:lineRule="auto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24"/>
                <w:szCs w:val="24"/>
                <w:lang w:val="en-US"/>
              </w:rPr>
              <w:t>Department of Economic and Administrative Law</w:t>
            </w:r>
          </w:p>
        </w:tc>
      </w:tr>
      <w:tr w:rsidR="00F94151" w:rsidRPr="002F3288" w14:paraId="657681F6" w14:textId="77777777" w:rsidTr="00F77FB9">
        <w:trPr>
          <w:trHeight w:val="628"/>
        </w:trPr>
        <w:tc>
          <w:tcPr>
            <w:tcW w:w="10206" w:type="dxa"/>
            <w:gridSpan w:val="3"/>
          </w:tcPr>
          <w:p w14:paraId="78C039AA" w14:textId="77777777" w:rsidR="00F94151" w:rsidRPr="00C7322C" w:rsidRDefault="00F94151" w:rsidP="00C7322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43E2290C" w14:textId="77777777" w:rsidR="00DE7378" w:rsidRPr="00C7322C" w:rsidRDefault="00DE7378" w:rsidP="00C7322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>Environmental</w:t>
            </w:r>
            <w:proofErr w:type="spellEnd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>law</w:t>
            </w:r>
            <w:proofErr w:type="spellEnd"/>
          </w:p>
          <w:p w14:paraId="6A3DF1EA" w14:textId="47B19E38" w:rsidR="00F94151" w:rsidRPr="00C7322C" w:rsidRDefault="00682BCE" w:rsidP="00C7322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>Work</w:t>
            </w:r>
            <w:proofErr w:type="spellEnd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>program</w:t>
            </w:r>
            <w:proofErr w:type="spellEnd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>of</w:t>
            </w:r>
            <w:proofErr w:type="spellEnd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>the</w:t>
            </w:r>
            <w:proofErr w:type="spellEnd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>discipline</w:t>
            </w:r>
            <w:proofErr w:type="spellEnd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(</w:t>
            </w:r>
            <w:proofErr w:type="spellStart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>Syllabus</w:t>
            </w:r>
            <w:proofErr w:type="spellEnd"/>
            <w:r w:rsidRPr="00C7322C">
              <w:rPr>
                <w:rFonts w:ascii="Arial" w:hAnsi="Arial" w:cs="Arial"/>
                <w:b/>
                <w:bCs/>
                <w:sz w:val="40"/>
                <w:szCs w:val="40"/>
              </w:rPr>
              <w:t>)</w:t>
            </w:r>
          </w:p>
        </w:tc>
      </w:tr>
    </w:tbl>
    <w:p w14:paraId="0E64AB83" w14:textId="77777777" w:rsidR="00F94151" w:rsidRPr="002F3288" w:rsidRDefault="00F94151" w:rsidP="00F94151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proofErr w:type="spellStart"/>
      <w:r w:rsidRPr="002F3288">
        <w:rPr>
          <w:rFonts w:ascii="Arial" w:hAnsi="Arial" w:cs="Arial"/>
        </w:rPr>
        <w:t>Details</w:t>
      </w:r>
      <w:proofErr w:type="spellEnd"/>
      <w:r w:rsidRPr="002F3288">
        <w:rPr>
          <w:rFonts w:ascii="Arial" w:hAnsi="Arial" w:cs="Arial"/>
        </w:rPr>
        <w:t xml:space="preserve"> </w:t>
      </w:r>
      <w:proofErr w:type="spellStart"/>
      <w:r w:rsidRPr="002F3288">
        <w:rPr>
          <w:rFonts w:ascii="Arial" w:hAnsi="Arial" w:cs="Arial"/>
        </w:rPr>
        <w:t>of</w:t>
      </w:r>
      <w:proofErr w:type="spellEnd"/>
      <w:r w:rsidRPr="002F3288">
        <w:rPr>
          <w:rFonts w:ascii="Arial" w:hAnsi="Arial" w:cs="Arial"/>
        </w:rPr>
        <w:t xml:space="preserve"> </w:t>
      </w:r>
      <w:proofErr w:type="spellStart"/>
      <w:r w:rsidRPr="002F3288">
        <w:rPr>
          <w:rFonts w:ascii="Arial" w:hAnsi="Arial" w:cs="Arial"/>
        </w:rPr>
        <w:t>the</w:t>
      </w:r>
      <w:proofErr w:type="spellEnd"/>
      <w:r w:rsidRPr="002F3288">
        <w:rPr>
          <w:rFonts w:ascii="Arial" w:hAnsi="Arial" w:cs="Arial"/>
        </w:rPr>
        <w:t xml:space="preserve"> </w:t>
      </w:r>
      <w:proofErr w:type="spellStart"/>
      <w:r w:rsidRPr="002F3288">
        <w:rPr>
          <w:rFonts w:ascii="Arial" w:hAnsi="Arial" w:cs="Arial"/>
        </w:rPr>
        <w:t>discipline</w:t>
      </w:r>
      <w:proofErr w:type="spellEnd"/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F94151" w:rsidRPr="002F3288" w14:paraId="7E9844CC" w14:textId="77777777" w:rsidTr="00F77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7147EB5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Level of higher education</w:t>
            </w:r>
          </w:p>
        </w:tc>
        <w:tc>
          <w:tcPr>
            <w:tcW w:w="7512" w:type="dxa"/>
          </w:tcPr>
          <w:p w14:paraId="784DAF7B" w14:textId="76CFC9BD" w:rsidR="003B1494" w:rsidRPr="002F3288" w:rsidRDefault="00F94151" w:rsidP="003B149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2F3288">
              <w:rPr>
                <w:rFonts w:ascii="Arial" w:hAnsi="Arial" w:cs="Arial"/>
                <w:i/>
                <w:sz w:val="24"/>
                <w:szCs w:val="24"/>
              </w:rPr>
              <w:t>First</w:t>
            </w:r>
            <w:proofErr w:type="spellEnd"/>
            <w:r w:rsidRPr="002F3288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2F3288">
              <w:rPr>
                <w:rFonts w:ascii="Arial" w:hAnsi="Arial" w:cs="Arial"/>
                <w:i/>
                <w:sz w:val="24"/>
                <w:szCs w:val="24"/>
              </w:rPr>
              <w:t>bachelor</w:t>
            </w:r>
            <w:proofErr w:type="spellEnd"/>
            <w:r w:rsidRPr="002F3288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</w:p>
          <w:p w14:paraId="5751F7B2" w14:textId="3684D8A0" w:rsidR="00F94151" w:rsidRPr="002F3288" w:rsidRDefault="00F94151" w:rsidP="00F77FB9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94151" w:rsidRPr="002F3288" w14:paraId="5CC9D3C8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2943DD9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Branch of knowledge</w:t>
            </w:r>
          </w:p>
        </w:tc>
        <w:tc>
          <w:tcPr>
            <w:tcW w:w="7512" w:type="dxa"/>
          </w:tcPr>
          <w:p w14:paraId="7C156B7F" w14:textId="77570C2B" w:rsidR="00F94151" w:rsidRPr="00C7322C" w:rsidRDefault="003B1494" w:rsidP="00C73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7322C">
              <w:rPr>
                <w:rFonts w:ascii="Arial" w:hAnsi="Arial" w:cs="Arial"/>
                <w:sz w:val="24"/>
                <w:szCs w:val="24"/>
              </w:rPr>
              <w:t xml:space="preserve">08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</w:p>
        </w:tc>
      </w:tr>
      <w:tr w:rsidR="00F94151" w:rsidRPr="002F3288" w14:paraId="234EC729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CE882E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Specialty</w:t>
            </w:r>
          </w:p>
        </w:tc>
        <w:tc>
          <w:tcPr>
            <w:tcW w:w="7512" w:type="dxa"/>
          </w:tcPr>
          <w:p w14:paraId="1F4B3577" w14:textId="43535052" w:rsidR="00F94151" w:rsidRPr="00C7322C" w:rsidRDefault="003B1494" w:rsidP="00C7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7322C">
              <w:rPr>
                <w:rFonts w:ascii="Arial" w:hAnsi="Arial" w:cs="Arial"/>
                <w:sz w:val="24"/>
                <w:szCs w:val="24"/>
              </w:rPr>
              <w:t xml:space="preserve">081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</w:p>
        </w:tc>
      </w:tr>
      <w:tr w:rsidR="00DE7378" w:rsidRPr="002F3288" w14:paraId="6058ED3D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03B3AD3" w14:textId="77777777" w:rsidR="00DE7378" w:rsidRPr="002F3288" w:rsidRDefault="00DE7378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Educational program</w:t>
            </w:r>
          </w:p>
        </w:tc>
        <w:tc>
          <w:tcPr>
            <w:tcW w:w="7512" w:type="dxa"/>
          </w:tcPr>
          <w:p w14:paraId="1B4C7CB5" w14:textId="049CB613" w:rsidR="00DE7378" w:rsidRPr="00C7322C" w:rsidRDefault="00DE7378" w:rsidP="00C73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Right</w:t>
            </w:r>
            <w:proofErr w:type="spellEnd"/>
          </w:p>
        </w:tc>
      </w:tr>
      <w:tr w:rsidR="00DE7378" w:rsidRPr="002F3288" w14:paraId="50AF45AB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9233EC" w14:textId="77777777" w:rsidR="00DE7378" w:rsidRPr="002F3288" w:rsidRDefault="00DE7378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Discipline status</w:t>
            </w:r>
          </w:p>
        </w:tc>
        <w:tc>
          <w:tcPr>
            <w:tcW w:w="7512" w:type="dxa"/>
          </w:tcPr>
          <w:p w14:paraId="59DEBAC0" w14:textId="5AB5941D" w:rsidR="00DE7378" w:rsidRPr="00C7322C" w:rsidRDefault="00DE7378" w:rsidP="00C7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required</w:t>
            </w:r>
            <w:proofErr w:type="spellEnd"/>
          </w:p>
        </w:tc>
      </w:tr>
      <w:tr w:rsidR="00DE7378" w:rsidRPr="002F3288" w14:paraId="2FB021F8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109CDE" w14:textId="77777777" w:rsidR="00DE7378" w:rsidRPr="002F3288" w:rsidRDefault="00DE7378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Form of study</w:t>
            </w:r>
          </w:p>
        </w:tc>
        <w:tc>
          <w:tcPr>
            <w:tcW w:w="7512" w:type="dxa"/>
          </w:tcPr>
          <w:p w14:paraId="6B5ED221" w14:textId="0300109A" w:rsidR="00DE7378" w:rsidRPr="00C7322C" w:rsidRDefault="00DE7378" w:rsidP="00C73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ocular</w:t>
            </w:r>
            <w:proofErr w:type="spellEnd"/>
          </w:p>
        </w:tc>
      </w:tr>
      <w:tr w:rsidR="00DE7378" w:rsidRPr="002F3288" w14:paraId="47F8737B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13E2D1" w14:textId="77777777" w:rsidR="00DE7378" w:rsidRPr="002F3288" w:rsidRDefault="00DE7378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Year of preparation, semester</w:t>
            </w:r>
          </w:p>
        </w:tc>
        <w:tc>
          <w:tcPr>
            <w:tcW w:w="7512" w:type="dxa"/>
          </w:tcPr>
          <w:p w14:paraId="7CF1167B" w14:textId="3489A549" w:rsidR="00DE7378" w:rsidRPr="00C7322C" w:rsidRDefault="00DE7378" w:rsidP="00C7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7322C">
              <w:rPr>
                <w:rFonts w:ascii="Arial" w:hAnsi="Arial" w:cs="Arial"/>
                <w:sz w:val="24"/>
                <w:szCs w:val="24"/>
              </w:rPr>
              <w:t xml:space="preserve">2nd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spring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semester</w:t>
            </w:r>
            <w:proofErr w:type="spellEnd"/>
          </w:p>
        </w:tc>
      </w:tr>
      <w:tr w:rsidR="00F94151" w:rsidRPr="002F3288" w14:paraId="46B3AFC5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17306D5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The scope of discipline</w:t>
            </w:r>
          </w:p>
        </w:tc>
        <w:tc>
          <w:tcPr>
            <w:tcW w:w="7512" w:type="dxa"/>
          </w:tcPr>
          <w:p w14:paraId="54D9E85A" w14:textId="67BFE51D" w:rsidR="00F94151" w:rsidRPr="00C7322C" w:rsidRDefault="003B1494" w:rsidP="00C73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7322C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, 4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credits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 ECTS</w:t>
            </w:r>
          </w:p>
        </w:tc>
      </w:tr>
      <w:tr w:rsidR="00F94151" w:rsidRPr="002F3288" w14:paraId="19056AFD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66AE1B2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Semester control / control measures</w:t>
            </w:r>
          </w:p>
        </w:tc>
        <w:tc>
          <w:tcPr>
            <w:tcW w:w="7512" w:type="dxa"/>
          </w:tcPr>
          <w:p w14:paraId="5A029294" w14:textId="77777777" w:rsidR="00682BCE" w:rsidRPr="00C7322C" w:rsidRDefault="00682BCE" w:rsidP="00C7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Test</w:t>
            </w:r>
            <w:proofErr w:type="spellEnd"/>
          </w:p>
          <w:p w14:paraId="7D614E4A" w14:textId="63233DB1" w:rsidR="00F94151" w:rsidRPr="00C7322C" w:rsidRDefault="00F94151" w:rsidP="00C7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51" w:rsidRPr="002F3288" w14:paraId="13913165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E63A5B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Lessons schedule</w:t>
            </w:r>
          </w:p>
        </w:tc>
        <w:tc>
          <w:tcPr>
            <w:tcW w:w="7512" w:type="dxa"/>
          </w:tcPr>
          <w:p w14:paraId="3E59BC14" w14:textId="7848462B" w:rsidR="00F94151" w:rsidRPr="00C7322C" w:rsidRDefault="003B1494" w:rsidP="00C73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7322C">
              <w:rPr>
                <w:rFonts w:ascii="Arial" w:hAnsi="Arial" w:cs="Arial"/>
                <w:sz w:val="24"/>
                <w:szCs w:val="24"/>
              </w:rPr>
              <w:t>http://rozklad.kpi.ua/</w:t>
            </w:r>
          </w:p>
        </w:tc>
      </w:tr>
      <w:tr w:rsidR="00F94151" w:rsidRPr="002F3288" w14:paraId="13246E62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20B945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7512" w:type="dxa"/>
          </w:tcPr>
          <w:p w14:paraId="36707425" w14:textId="4661B2EC" w:rsidR="00F94151" w:rsidRPr="00C7322C" w:rsidRDefault="00F94151" w:rsidP="00C7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Ukrainian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94151" w:rsidRPr="002F3288" w14:paraId="5714ED07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AB6F41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Information about the course leader / teachers</w:t>
            </w:r>
          </w:p>
        </w:tc>
        <w:tc>
          <w:tcPr>
            <w:tcW w:w="7512" w:type="dxa"/>
          </w:tcPr>
          <w:p w14:paraId="7659BF36" w14:textId="77777777" w:rsidR="00682BCE" w:rsidRPr="00C7322C" w:rsidRDefault="00682BCE" w:rsidP="00C73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Lecturer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Candidate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Associate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Professor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Korneev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Yuriy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Valentinovych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>, Korneev310@gmail.com. 068-355-43-02 (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Viber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>) (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Telegram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C0972BA" w14:textId="77777777" w:rsidR="00682BCE" w:rsidRPr="00C7322C" w:rsidRDefault="00682BCE" w:rsidP="00C73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Practical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Seminar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Ph.D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Associate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Professor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Korneev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Yuri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Valentinovich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>, Korneev310@gmail.com. 068-355-43-02 (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Viber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>) (</w:t>
            </w:r>
            <w:proofErr w:type="spellStart"/>
            <w:r w:rsidRPr="00C7322C">
              <w:rPr>
                <w:rFonts w:ascii="Arial" w:hAnsi="Arial" w:cs="Arial"/>
                <w:sz w:val="24"/>
                <w:szCs w:val="24"/>
              </w:rPr>
              <w:t>Telegram</w:t>
            </w:r>
            <w:proofErr w:type="spellEnd"/>
            <w:r w:rsidRPr="00C7322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5DC14C0" w14:textId="7BFB64DF" w:rsidR="00F94151" w:rsidRPr="00C7322C" w:rsidRDefault="00F94151" w:rsidP="00C73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51" w:rsidRPr="002F3288" w14:paraId="24681F1A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D6193B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288"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  <w:r w:rsidRPr="002F32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3288">
              <w:rPr>
                <w:rFonts w:ascii="Arial" w:hAnsi="Arial" w:cs="Arial"/>
                <w:sz w:val="24"/>
                <w:szCs w:val="24"/>
              </w:rPr>
              <w:t>placement</w:t>
            </w:r>
            <w:proofErr w:type="spellEnd"/>
          </w:p>
        </w:tc>
        <w:tc>
          <w:tcPr>
            <w:tcW w:w="7512" w:type="dxa"/>
          </w:tcPr>
          <w:p w14:paraId="2892D7A8" w14:textId="08951C7E" w:rsidR="00F94151" w:rsidRPr="00C7322C" w:rsidRDefault="00F94151" w:rsidP="00C7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88FCEC" w14:textId="77777777" w:rsidR="00C7322C" w:rsidRDefault="00C7322C" w:rsidP="00C7322C">
      <w:pPr>
        <w:rPr>
          <w:b/>
          <w:bCs/>
        </w:rPr>
      </w:pPr>
    </w:p>
    <w:p w14:paraId="44F06B33" w14:textId="100B88BA" w:rsidR="00DE7378" w:rsidRPr="00C7322C" w:rsidRDefault="00F94151" w:rsidP="00C7322C">
      <w:pPr>
        <w:ind w:firstLine="567"/>
        <w:jc w:val="both"/>
        <w:rPr>
          <w:b/>
          <w:bCs/>
        </w:rPr>
      </w:pPr>
      <w:proofErr w:type="spellStart"/>
      <w:r w:rsidRPr="00C7322C">
        <w:rPr>
          <w:b/>
          <w:bCs/>
        </w:rPr>
        <w:t>The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program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of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discipline</w:t>
      </w:r>
      <w:proofErr w:type="spellEnd"/>
    </w:p>
    <w:p w14:paraId="14C8948C" w14:textId="374C9561" w:rsidR="00DE7378" w:rsidRPr="00C7322C" w:rsidRDefault="00DE7378" w:rsidP="00C7322C">
      <w:pPr>
        <w:jc w:val="both"/>
      </w:pPr>
      <w:proofErr w:type="spellStart"/>
      <w:r w:rsidRPr="00C7322C">
        <w:t>Description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discipline</w:t>
      </w:r>
      <w:proofErr w:type="spellEnd"/>
      <w:r w:rsidRPr="00C7322C">
        <w:t xml:space="preserve">, </w:t>
      </w:r>
      <w:proofErr w:type="spellStart"/>
      <w:r w:rsidRPr="00C7322C">
        <w:t>its</w:t>
      </w:r>
      <w:proofErr w:type="spellEnd"/>
      <w:r w:rsidRPr="00C7322C">
        <w:t xml:space="preserve"> </w:t>
      </w:r>
      <w:proofErr w:type="spellStart"/>
      <w:r w:rsidRPr="00C7322C">
        <w:t>purpose</w:t>
      </w:r>
      <w:proofErr w:type="spellEnd"/>
      <w:r w:rsidRPr="00C7322C">
        <w:t xml:space="preserve">, </w:t>
      </w:r>
      <w:proofErr w:type="spellStart"/>
      <w:r w:rsidRPr="00C7322C">
        <w:t>subject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study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learning</w:t>
      </w:r>
      <w:proofErr w:type="spellEnd"/>
      <w:r w:rsidRPr="00C7322C">
        <w:t xml:space="preserve"> </w:t>
      </w:r>
      <w:proofErr w:type="spellStart"/>
      <w:r w:rsidRPr="00C7322C">
        <w:t>outcomes</w:t>
      </w:r>
      <w:proofErr w:type="spellEnd"/>
    </w:p>
    <w:p w14:paraId="6DF76A17" w14:textId="77777777" w:rsidR="00DE7378" w:rsidRPr="00C7322C" w:rsidRDefault="00DE7378" w:rsidP="00C7322C">
      <w:pPr>
        <w:jc w:val="both"/>
      </w:pP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discipline</w:t>
      </w:r>
      <w:proofErr w:type="spellEnd"/>
      <w:r w:rsidRPr="00C7322C">
        <w:t xml:space="preserve"> "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" </w:t>
      </w:r>
      <w:proofErr w:type="spellStart"/>
      <w:r w:rsidRPr="00C7322C">
        <w:t>is</w:t>
      </w:r>
      <w:proofErr w:type="spellEnd"/>
      <w:r w:rsidRPr="00C7322C">
        <w:t xml:space="preserve"> a </w:t>
      </w:r>
      <w:proofErr w:type="spellStart"/>
      <w:r w:rsidRPr="00C7322C">
        <w:t>theoretical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practical</w:t>
      </w:r>
      <w:proofErr w:type="spellEnd"/>
      <w:r w:rsidRPr="00C7322C">
        <w:t xml:space="preserve"> </w:t>
      </w:r>
      <w:proofErr w:type="spellStart"/>
      <w:r w:rsidRPr="00C7322C">
        <w:t>basis</w:t>
      </w:r>
      <w:proofErr w:type="spellEnd"/>
      <w:r w:rsidRPr="00C7322C">
        <w:t xml:space="preserve"> </w:t>
      </w:r>
      <w:proofErr w:type="spellStart"/>
      <w:r w:rsidRPr="00C7322C">
        <w:t>for</w:t>
      </w:r>
      <w:proofErr w:type="spellEnd"/>
      <w:r w:rsidRPr="00C7322C">
        <w:t xml:space="preserve"> a </w:t>
      </w:r>
      <w:proofErr w:type="spellStart"/>
      <w:r w:rsidRPr="00C7322C">
        <w:t>set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knowledge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skills</w:t>
      </w:r>
      <w:proofErr w:type="spellEnd"/>
      <w:r w:rsidRPr="00C7322C">
        <w:t xml:space="preserve"> </w:t>
      </w:r>
      <w:proofErr w:type="spellStart"/>
      <w:r w:rsidRPr="00C7322C">
        <w:t>that</w:t>
      </w:r>
      <w:proofErr w:type="spellEnd"/>
      <w:r w:rsidRPr="00C7322C">
        <w:t xml:space="preserve"> </w:t>
      </w:r>
      <w:proofErr w:type="spellStart"/>
      <w:r w:rsidRPr="00C7322C">
        <w:t>form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profile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a </w:t>
      </w:r>
      <w:proofErr w:type="spellStart"/>
      <w:r w:rsidRPr="00C7322C">
        <w:t>specialist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field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economic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relations</w:t>
      </w:r>
      <w:proofErr w:type="spellEnd"/>
      <w:r w:rsidRPr="00C7322C">
        <w:t>.</w:t>
      </w:r>
    </w:p>
    <w:p w14:paraId="47ADED24" w14:textId="77777777" w:rsidR="00DE7378" w:rsidRPr="00C7322C" w:rsidRDefault="00DE7378" w:rsidP="00C7322C">
      <w:pPr>
        <w:jc w:val="both"/>
      </w:pP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purpose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discipline</w:t>
      </w:r>
      <w:proofErr w:type="spellEnd"/>
      <w:r w:rsidRPr="00C7322C">
        <w:t xml:space="preserve"> </w:t>
      </w:r>
      <w:proofErr w:type="spellStart"/>
      <w:r w:rsidRPr="00C7322C">
        <w:t>is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study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master</w:t>
      </w:r>
      <w:proofErr w:type="spellEnd"/>
      <w:r w:rsidRPr="00C7322C">
        <w:t xml:space="preserve"> </w:t>
      </w:r>
      <w:proofErr w:type="spellStart"/>
      <w:r w:rsidRPr="00C7322C">
        <w:t>scientific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practical</w:t>
      </w:r>
      <w:proofErr w:type="spellEnd"/>
      <w:r w:rsidRPr="00C7322C">
        <w:t xml:space="preserve">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knowledge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,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regulation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relations</w:t>
      </w:r>
      <w:proofErr w:type="spellEnd"/>
      <w:r w:rsidRPr="00C7322C">
        <w:t xml:space="preserve">, </w:t>
      </w:r>
      <w:proofErr w:type="spellStart"/>
      <w:r w:rsidRPr="00C7322C">
        <w:t>development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analysis</w:t>
      </w:r>
      <w:proofErr w:type="spellEnd"/>
      <w:r w:rsidRPr="00C7322C">
        <w:t xml:space="preserve"> </w:t>
      </w:r>
      <w:proofErr w:type="spellStart"/>
      <w:r w:rsidRPr="00C7322C">
        <w:t>skills</w:t>
      </w:r>
      <w:proofErr w:type="spellEnd"/>
      <w:r w:rsidRPr="00C7322C">
        <w:t xml:space="preserve">, </w:t>
      </w:r>
      <w:proofErr w:type="spellStart"/>
      <w:r w:rsidRPr="00C7322C">
        <w:t>generalization</w:t>
      </w:r>
      <w:proofErr w:type="spellEnd"/>
      <w:r w:rsidRPr="00C7322C">
        <w:t xml:space="preserve">, </w:t>
      </w:r>
      <w:proofErr w:type="spellStart"/>
      <w:r w:rsidRPr="00C7322C">
        <w:t>solution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forecasting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various</w:t>
      </w:r>
      <w:proofErr w:type="spellEnd"/>
      <w:r w:rsidRPr="00C7322C">
        <w:t xml:space="preserve">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situations</w:t>
      </w:r>
      <w:proofErr w:type="spellEnd"/>
      <w:r w:rsidRPr="00C7322C">
        <w:t xml:space="preserve">, </w:t>
      </w:r>
      <w:proofErr w:type="spellStart"/>
      <w:r w:rsidRPr="00C7322C">
        <w:t>application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acquired</w:t>
      </w:r>
      <w:proofErr w:type="spellEnd"/>
      <w:r w:rsidRPr="00C7322C">
        <w:t xml:space="preserve"> </w:t>
      </w:r>
      <w:proofErr w:type="spellStart"/>
      <w:r w:rsidRPr="00C7322C">
        <w:t>knowledge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practice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ensuring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rule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interests</w:t>
      </w:r>
      <w:proofErr w:type="spellEnd"/>
      <w:r w:rsidRPr="00C7322C">
        <w:t xml:space="preserve">. </w:t>
      </w:r>
      <w:proofErr w:type="spellStart"/>
      <w:r w:rsidRPr="00C7322C">
        <w:t>relevant</w:t>
      </w:r>
      <w:proofErr w:type="spellEnd"/>
      <w:r w:rsidRPr="00C7322C">
        <w:t xml:space="preserve"> </w:t>
      </w:r>
      <w:proofErr w:type="spellStart"/>
      <w:r w:rsidRPr="00C7322C">
        <w:t>entities</w:t>
      </w:r>
      <w:proofErr w:type="spellEnd"/>
      <w:r w:rsidRPr="00C7322C">
        <w:t>.</w:t>
      </w:r>
    </w:p>
    <w:p w14:paraId="0BFF1940" w14:textId="60B9C44C" w:rsidR="00DE7378" w:rsidRPr="00C7322C" w:rsidRDefault="00DE7378" w:rsidP="00C7322C">
      <w:pPr>
        <w:jc w:val="both"/>
      </w:pPr>
      <w:r w:rsidRPr="00C7322C">
        <w:lastRenderedPageBreak/>
        <w:tab/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accordance</w:t>
      </w:r>
      <w:proofErr w:type="spellEnd"/>
      <w:r w:rsidRPr="00C7322C">
        <w:t xml:space="preserve"> </w:t>
      </w:r>
      <w:proofErr w:type="spellStart"/>
      <w:r w:rsidRPr="00C7322C">
        <w:t>with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requirements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OPP,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purpose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discipline</w:t>
      </w:r>
      <w:proofErr w:type="spellEnd"/>
      <w:r w:rsidRPr="00C7322C">
        <w:t xml:space="preserve"> </w:t>
      </w:r>
      <w:proofErr w:type="spellStart"/>
      <w:r w:rsidRPr="00C7322C">
        <w:t>is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form</w:t>
      </w:r>
      <w:proofErr w:type="spellEnd"/>
      <w:r w:rsidRPr="00C7322C">
        <w:t xml:space="preserve"> </w:t>
      </w:r>
      <w:proofErr w:type="spellStart"/>
      <w:r w:rsidRPr="00C7322C">
        <w:t>students</w:t>
      </w:r>
      <w:proofErr w:type="spellEnd"/>
      <w:r w:rsidRPr="00C7322C">
        <w:t xml:space="preserve">' </w:t>
      </w:r>
      <w:proofErr w:type="spellStart"/>
      <w:r w:rsidRPr="00C7322C">
        <w:t>abilities</w:t>
      </w:r>
      <w:proofErr w:type="spellEnd"/>
      <w:r w:rsidRPr="00C7322C">
        <w:t>:</w:t>
      </w:r>
    </w:p>
    <w:p w14:paraId="5478747B" w14:textId="77777777" w:rsidR="00DE7378" w:rsidRPr="00C7322C" w:rsidRDefault="00DE7378" w:rsidP="00C7322C">
      <w:pPr>
        <w:jc w:val="both"/>
      </w:pPr>
      <w:r w:rsidRPr="00C7322C">
        <w:t xml:space="preserve">- </w:t>
      </w:r>
      <w:proofErr w:type="spellStart"/>
      <w:r w:rsidRPr="00C7322C">
        <w:t>ability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apply</w:t>
      </w:r>
      <w:proofErr w:type="spellEnd"/>
      <w:r w:rsidRPr="00C7322C">
        <w:t xml:space="preserve"> </w:t>
      </w:r>
      <w:proofErr w:type="spellStart"/>
      <w:r w:rsidRPr="00C7322C">
        <w:t>knowledge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practical</w:t>
      </w:r>
      <w:proofErr w:type="spellEnd"/>
      <w:r w:rsidRPr="00C7322C">
        <w:t xml:space="preserve"> </w:t>
      </w:r>
      <w:proofErr w:type="spellStart"/>
      <w:r w:rsidRPr="00C7322C">
        <w:t>situations</w:t>
      </w:r>
      <w:proofErr w:type="spellEnd"/>
      <w:r w:rsidRPr="00C7322C">
        <w:t xml:space="preserve"> (LC-2);</w:t>
      </w:r>
    </w:p>
    <w:p w14:paraId="2C19706C" w14:textId="77777777" w:rsidR="00DE7378" w:rsidRPr="00C7322C" w:rsidRDefault="00DE7378" w:rsidP="00C7322C">
      <w:pPr>
        <w:jc w:val="both"/>
      </w:pPr>
      <w:r w:rsidRPr="00C7322C">
        <w:t xml:space="preserve">-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desire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preserve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environment</w:t>
      </w:r>
      <w:proofErr w:type="spellEnd"/>
      <w:r w:rsidRPr="00C7322C">
        <w:t xml:space="preserve"> (ZK-15);</w:t>
      </w:r>
    </w:p>
    <w:p w14:paraId="66FA9BA0" w14:textId="77777777" w:rsidR="00DE7378" w:rsidRPr="00C7322C" w:rsidRDefault="00DE7378" w:rsidP="00C7322C">
      <w:pPr>
        <w:jc w:val="both"/>
      </w:pPr>
      <w:r w:rsidRPr="00C7322C">
        <w:t xml:space="preserve">- </w:t>
      </w:r>
      <w:proofErr w:type="spellStart"/>
      <w:r w:rsidRPr="00C7322C">
        <w:t>ability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apply</w:t>
      </w:r>
      <w:proofErr w:type="spellEnd"/>
      <w:r w:rsidRPr="00C7322C">
        <w:t xml:space="preserve"> </w:t>
      </w:r>
      <w:proofErr w:type="spellStart"/>
      <w:r w:rsidRPr="00C7322C">
        <w:t>knowledge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tasks</w:t>
      </w:r>
      <w:proofErr w:type="spellEnd"/>
      <w:r w:rsidRPr="00C7322C">
        <w:t xml:space="preserve">, </w:t>
      </w:r>
      <w:proofErr w:type="spellStart"/>
      <w:r w:rsidRPr="00C7322C">
        <w:t>principles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doctrines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national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, </w:t>
      </w:r>
      <w:proofErr w:type="spellStart"/>
      <w:r w:rsidRPr="00C7322C">
        <w:t>as</w:t>
      </w:r>
      <w:proofErr w:type="spellEnd"/>
      <w:r w:rsidRPr="00C7322C">
        <w:t xml:space="preserve"> </w:t>
      </w:r>
      <w:proofErr w:type="spellStart"/>
      <w:r w:rsidRPr="00C7322C">
        <w:t>well</w:t>
      </w:r>
      <w:proofErr w:type="spellEnd"/>
      <w:r w:rsidRPr="00C7322C">
        <w:t xml:space="preserve"> </w:t>
      </w:r>
      <w:proofErr w:type="spellStart"/>
      <w:r w:rsidRPr="00C7322C">
        <w:t>as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content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institutions</w:t>
      </w:r>
      <w:proofErr w:type="spellEnd"/>
      <w:r w:rsidRPr="00C7322C">
        <w:t xml:space="preserve">, </w:t>
      </w:r>
      <w:proofErr w:type="spellStart"/>
      <w:r w:rsidRPr="00C7322C">
        <w:t>at</w:t>
      </w:r>
      <w:proofErr w:type="spellEnd"/>
      <w:r w:rsidRPr="00C7322C">
        <w:t xml:space="preserve"> </w:t>
      </w:r>
      <w:proofErr w:type="spellStart"/>
      <w:r w:rsidRPr="00C7322C">
        <w:t>least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such</w:t>
      </w:r>
      <w:proofErr w:type="spellEnd"/>
      <w:r w:rsidRPr="00C7322C">
        <w:t xml:space="preserve"> </w:t>
      </w:r>
      <w:proofErr w:type="spellStart"/>
      <w:r w:rsidRPr="00C7322C">
        <w:t>areas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</w:t>
      </w:r>
      <w:proofErr w:type="spellStart"/>
      <w:r w:rsidRPr="00C7322C">
        <w:t>as</w:t>
      </w:r>
      <w:proofErr w:type="spellEnd"/>
      <w:r w:rsidRPr="00C7322C">
        <w:t xml:space="preserve">: </w:t>
      </w:r>
      <w:proofErr w:type="spellStart"/>
      <w:r w:rsidRPr="00C7322C">
        <w:t>constitutional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, </w:t>
      </w:r>
      <w:proofErr w:type="spellStart"/>
      <w:r w:rsidRPr="00C7322C">
        <w:t>administrative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administrative</w:t>
      </w:r>
      <w:proofErr w:type="spellEnd"/>
      <w:r w:rsidRPr="00C7322C">
        <w:t xml:space="preserve"> </w:t>
      </w:r>
      <w:proofErr w:type="spellStart"/>
      <w:r w:rsidRPr="00C7322C">
        <w:t>procedural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, </w:t>
      </w:r>
      <w:proofErr w:type="spellStart"/>
      <w:r w:rsidRPr="00C7322C">
        <w:t>civil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civil</w:t>
      </w:r>
      <w:proofErr w:type="spellEnd"/>
      <w:r w:rsidRPr="00C7322C">
        <w:t xml:space="preserve"> </w:t>
      </w:r>
      <w:proofErr w:type="spellStart"/>
      <w:r w:rsidRPr="00C7322C">
        <w:t>procedural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, </w:t>
      </w:r>
      <w:proofErr w:type="spellStart"/>
      <w:r w:rsidRPr="00C7322C">
        <w:t>criminal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criminal</w:t>
      </w:r>
      <w:proofErr w:type="spellEnd"/>
      <w:r w:rsidRPr="00C7322C">
        <w:t xml:space="preserve"> </w:t>
      </w:r>
      <w:proofErr w:type="spellStart"/>
      <w:r w:rsidRPr="00C7322C">
        <w:t>procedural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(FC- 7);</w:t>
      </w:r>
    </w:p>
    <w:p w14:paraId="60273780" w14:textId="1581D492" w:rsidR="00DE7378" w:rsidRPr="00C7322C" w:rsidRDefault="00DE7378" w:rsidP="00C7322C">
      <w:pPr>
        <w:jc w:val="both"/>
      </w:pPr>
      <w:r w:rsidRPr="00C7322C">
        <w:t>-</w:t>
      </w:r>
      <w:proofErr w:type="spellStart"/>
      <w:r w:rsidRPr="00C7322C">
        <w:t>ability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understand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peculiarities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implementation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application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substantive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procedural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(FC-7);</w:t>
      </w:r>
    </w:p>
    <w:p w14:paraId="5B8920DC" w14:textId="77777777" w:rsidR="00DE7378" w:rsidRPr="00C7322C" w:rsidRDefault="00DE7378" w:rsidP="00C7322C">
      <w:pPr>
        <w:jc w:val="both"/>
      </w:pPr>
      <w:r w:rsidRPr="00C7322C">
        <w:t xml:space="preserve">- </w:t>
      </w:r>
      <w:proofErr w:type="spellStart"/>
      <w:r w:rsidRPr="00C7322C">
        <w:t>ability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determine</w:t>
      </w:r>
      <w:proofErr w:type="spellEnd"/>
      <w:r w:rsidRPr="00C7322C">
        <w:t xml:space="preserve"> </w:t>
      </w:r>
      <w:proofErr w:type="spellStart"/>
      <w:r w:rsidRPr="00C7322C">
        <w:t>appropriate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acceptable</w:t>
      </w:r>
      <w:proofErr w:type="spellEnd"/>
      <w:r w:rsidRPr="00C7322C">
        <w:t xml:space="preserve"> </w:t>
      </w:r>
      <w:proofErr w:type="spellStart"/>
      <w:r w:rsidRPr="00C7322C">
        <w:t>for</w:t>
      </w:r>
      <w:proofErr w:type="spellEnd"/>
      <w:r w:rsidRPr="00C7322C">
        <w:t xml:space="preserve">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analysis</w:t>
      </w:r>
      <w:proofErr w:type="spellEnd"/>
      <w:r w:rsidRPr="00C7322C">
        <w:t xml:space="preserve"> </w:t>
      </w:r>
      <w:proofErr w:type="spellStart"/>
      <w:r w:rsidRPr="00C7322C">
        <w:t>facts</w:t>
      </w:r>
      <w:proofErr w:type="spellEnd"/>
      <w:r w:rsidRPr="00C7322C">
        <w:t xml:space="preserve"> (FC-11);</w:t>
      </w:r>
    </w:p>
    <w:p w14:paraId="36BE7F53" w14:textId="77777777" w:rsidR="00DE7378" w:rsidRPr="00C7322C" w:rsidRDefault="00DE7378" w:rsidP="00C7322C">
      <w:pPr>
        <w:jc w:val="both"/>
      </w:pPr>
      <w:r w:rsidRPr="00C7322C">
        <w:t xml:space="preserve">- </w:t>
      </w:r>
      <w:proofErr w:type="spellStart"/>
      <w:r w:rsidRPr="00C7322C">
        <w:t>ability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analyze</w:t>
      </w:r>
      <w:proofErr w:type="spellEnd"/>
      <w:r w:rsidRPr="00C7322C">
        <w:t xml:space="preserve">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problems</w:t>
      </w:r>
      <w:proofErr w:type="spellEnd"/>
      <w:r w:rsidRPr="00C7322C">
        <w:t xml:space="preserve">, </w:t>
      </w:r>
      <w:proofErr w:type="spellStart"/>
      <w:r w:rsidRPr="00C7322C">
        <w:t>form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substantiate</w:t>
      </w:r>
      <w:proofErr w:type="spellEnd"/>
      <w:r w:rsidRPr="00C7322C">
        <w:t xml:space="preserve">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positions</w:t>
      </w:r>
      <w:proofErr w:type="spellEnd"/>
      <w:r w:rsidRPr="00C7322C">
        <w:t xml:space="preserve"> (FC-12);</w:t>
      </w:r>
    </w:p>
    <w:p w14:paraId="6248DDDC" w14:textId="2FE4F995" w:rsidR="00DE7378" w:rsidRPr="00C7322C" w:rsidRDefault="00DE7378" w:rsidP="00C7322C">
      <w:pPr>
        <w:jc w:val="both"/>
      </w:pPr>
      <w:r w:rsidRPr="00C7322C">
        <w:t xml:space="preserve">- </w:t>
      </w:r>
      <w:proofErr w:type="spellStart"/>
      <w:r w:rsidRPr="00C7322C">
        <w:t>ability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critically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systematically</w:t>
      </w:r>
      <w:proofErr w:type="spellEnd"/>
      <w:r w:rsidRPr="00C7322C">
        <w:t xml:space="preserve"> </w:t>
      </w:r>
      <w:proofErr w:type="spellStart"/>
      <w:r w:rsidRPr="00C7322C">
        <w:t>analyze</w:t>
      </w:r>
      <w:proofErr w:type="spellEnd"/>
      <w:r w:rsidRPr="00C7322C">
        <w:t xml:space="preserve">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phenomena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apply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acquired</w:t>
      </w:r>
      <w:proofErr w:type="spellEnd"/>
      <w:r w:rsidRPr="00C7322C">
        <w:t xml:space="preserve"> </w:t>
      </w:r>
      <w:proofErr w:type="spellStart"/>
      <w:r w:rsidRPr="00C7322C">
        <w:t>knowledge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professional</w:t>
      </w:r>
      <w:proofErr w:type="spellEnd"/>
      <w:r w:rsidRPr="00C7322C">
        <w:t xml:space="preserve"> </w:t>
      </w:r>
      <w:proofErr w:type="spellStart"/>
      <w:r w:rsidRPr="00C7322C">
        <w:t>activities</w:t>
      </w:r>
      <w:proofErr w:type="spellEnd"/>
      <w:r w:rsidRPr="00C7322C">
        <w:t xml:space="preserve"> (FC-13);</w:t>
      </w:r>
    </w:p>
    <w:p w14:paraId="12D5D610" w14:textId="77777777" w:rsidR="00DE7378" w:rsidRPr="00C7322C" w:rsidRDefault="00DE7378" w:rsidP="00C7322C">
      <w:pPr>
        <w:jc w:val="both"/>
      </w:pPr>
      <w:r w:rsidRPr="00C7322C">
        <w:t xml:space="preserve">- </w:t>
      </w:r>
      <w:proofErr w:type="spellStart"/>
      <w:r w:rsidRPr="00C7322C">
        <w:t>ability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advise</w:t>
      </w:r>
      <w:proofErr w:type="spellEnd"/>
      <w:r w:rsidRPr="00C7322C">
        <w:t xml:space="preserve"> </w:t>
      </w:r>
      <w:proofErr w:type="spellStart"/>
      <w:r w:rsidRPr="00C7322C">
        <w:t>on</w:t>
      </w:r>
      <w:proofErr w:type="spellEnd"/>
      <w:r w:rsidRPr="00C7322C">
        <w:t xml:space="preserve">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issues</w:t>
      </w:r>
      <w:proofErr w:type="spellEnd"/>
      <w:r w:rsidRPr="00C7322C">
        <w:t xml:space="preserve">,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particular</w:t>
      </w:r>
      <w:proofErr w:type="spellEnd"/>
      <w:r w:rsidRPr="00C7322C">
        <w:t xml:space="preserve">, </w:t>
      </w:r>
      <w:proofErr w:type="spellStart"/>
      <w:r w:rsidRPr="00C7322C">
        <w:t>possible</w:t>
      </w:r>
      <w:proofErr w:type="spellEnd"/>
      <w:r w:rsidRPr="00C7322C">
        <w:t xml:space="preserve"> </w:t>
      </w:r>
      <w:proofErr w:type="spellStart"/>
      <w:r w:rsidRPr="00C7322C">
        <w:t>ways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protect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rights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interests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clients</w:t>
      </w:r>
      <w:proofErr w:type="spellEnd"/>
      <w:r w:rsidRPr="00C7322C">
        <w:t xml:space="preserve">,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accordance</w:t>
      </w:r>
      <w:proofErr w:type="spellEnd"/>
      <w:r w:rsidRPr="00C7322C">
        <w:t xml:space="preserve"> </w:t>
      </w:r>
      <w:proofErr w:type="spellStart"/>
      <w:r w:rsidRPr="00C7322C">
        <w:t>with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requirements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professional</w:t>
      </w:r>
      <w:proofErr w:type="spellEnd"/>
      <w:r w:rsidRPr="00C7322C">
        <w:t xml:space="preserve"> </w:t>
      </w:r>
      <w:proofErr w:type="spellStart"/>
      <w:r w:rsidRPr="00C7322C">
        <w:t>ethics</w:t>
      </w:r>
      <w:proofErr w:type="spellEnd"/>
      <w:r w:rsidRPr="00C7322C">
        <w:t xml:space="preserve">, </w:t>
      </w:r>
      <w:proofErr w:type="spellStart"/>
      <w:r w:rsidRPr="00C7322C">
        <w:t>proper</w:t>
      </w:r>
      <w:proofErr w:type="spellEnd"/>
      <w:r w:rsidRPr="00C7322C">
        <w:t xml:space="preserve"> </w:t>
      </w:r>
      <w:proofErr w:type="spellStart"/>
      <w:r w:rsidRPr="00C7322C">
        <w:t>compliance</w:t>
      </w:r>
      <w:proofErr w:type="spellEnd"/>
      <w:r w:rsidRPr="00C7322C">
        <w:t xml:space="preserve"> </w:t>
      </w:r>
      <w:proofErr w:type="spellStart"/>
      <w:r w:rsidRPr="00C7322C">
        <w:t>with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rules</w:t>
      </w:r>
      <w:proofErr w:type="spellEnd"/>
      <w:r w:rsidRPr="00C7322C">
        <w:t xml:space="preserve"> </w:t>
      </w:r>
      <w:proofErr w:type="spellStart"/>
      <w:r w:rsidRPr="00C7322C">
        <w:t>on</w:t>
      </w:r>
      <w:proofErr w:type="spellEnd"/>
      <w:r w:rsidRPr="00C7322C">
        <w:t xml:space="preserve"> </w:t>
      </w:r>
      <w:proofErr w:type="spellStart"/>
      <w:r w:rsidRPr="00C7322C">
        <w:t>non-disclosure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personal</w:t>
      </w:r>
      <w:proofErr w:type="spellEnd"/>
      <w:r w:rsidRPr="00C7322C">
        <w:t xml:space="preserve"> </w:t>
      </w:r>
      <w:proofErr w:type="spellStart"/>
      <w:r w:rsidRPr="00C7322C">
        <w:t>data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confidential</w:t>
      </w:r>
      <w:proofErr w:type="spellEnd"/>
      <w:r w:rsidRPr="00C7322C">
        <w:t xml:space="preserve"> </w:t>
      </w:r>
      <w:proofErr w:type="spellStart"/>
      <w:r w:rsidRPr="00C7322C">
        <w:t>information</w:t>
      </w:r>
      <w:proofErr w:type="spellEnd"/>
      <w:r w:rsidRPr="00C7322C">
        <w:t xml:space="preserve"> (FC-14);</w:t>
      </w:r>
    </w:p>
    <w:p w14:paraId="3081D15F" w14:textId="77777777" w:rsidR="00DE7378" w:rsidRPr="00C7322C" w:rsidRDefault="00DE7378" w:rsidP="00C7322C">
      <w:pPr>
        <w:jc w:val="both"/>
      </w:pPr>
      <w:r w:rsidRPr="00C7322C">
        <w:t xml:space="preserve">- </w:t>
      </w:r>
      <w:proofErr w:type="spellStart"/>
      <w:r w:rsidRPr="00C7322C">
        <w:t>ability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independently</w:t>
      </w:r>
      <w:proofErr w:type="spellEnd"/>
      <w:r w:rsidRPr="00C7322C">
        <w:t xml:space="preserve"> </w:t>
      </w:r>
      <w:proofErr w:type="spellStart"/>
      <w:r w:rsidRPr="00C7322C">
        <w:t>prepare</w:t>
      </w:r>
      <w:proofErr w:type="spellEnd"/>
      <w:r w:rsidRPr="00C7322C">
        <w:t xml:space="preserve"> </w:t>
      </w:r>
      <w:proofErr w:type="spellStart"/>
      <w:r w:rsidRPr="00C7322C">
        <w:t>draft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</w:t>
      </w:r>
      <w:proofErr w:type="spellStart"/>
      <w:r w:rsidRPr="00C7322C">
        <w:t>enforcement</w:t>
      </w:r>
      <w:proofErr w:type="spellEnd"/>
      <w:r w:rsidRPr="00C7322C">
        <w:t xml:space="preserve"> </w:t>
      </w:r>
      <w:proofErr w:type="spellStart"/>
      <w:r w:rsidRPr="00C7322C">
        <w:t>acts</w:t>
      </w:r>
      <w:proofErr w:type="spellEnd"/>
      <w:r w:rsidRPr="00C7322C">
        <w:t xml:space="preserve"> (FC-15);</w:t>
      </w:r>
    </w:p>
    <w:p w14:paraId="7F49EDC5" w14:textId="77777777" w:rsidR="00DE7378" w:rsidRPr="00C7322C" w:rsidRDefault="00DE7378" w:rsidP="00C7322C">
      <w:pPr>
        <w:jc w:val="both"/>
      </w:pPr>
    </w:p>
    <w:p w14:paraId="564D5247" w14:textId="51AC7738" w:rsidR="00DE7378" w:rsidRPr="00C7322C" w:rsidRDefault="00DE7378" w:rsidP="00C7322C">
      <w:pPr>
        <w:jc w:val="both"/>
      </w:pPr>
      <w:r w:rsidRPr="00C7322C">
        <w:tab/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task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discipline</w:t>
      </w:r>
      <w:proofErr w:type="spellEnd"/>
      <w:r w:rsidRPr="00C7322C">
        <w:t xml:space="preserve"> </w:t>
      </w:r>
      <w:proofErr w:type="spellStart"/>
      <w:r w:rsidRPr="00C7322C">
        <w:t>is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provide</w:t>
      </w:r>
      <w:proofErr w:type="spellEnd"/>
      <w:r w:rsidRPr="00C7322C">
        <w:t xml:space="preserve"> </w:t>
      </w:r>
      <w:proofErr w:type="spellStart"/>
      <w:r w:rsidRPr="00C7322C">
        <w:t>program</w:t>
      </w:r>
      <w:proofErr w:type="spellEnd"/>
      <w:r w:rsidRPr="00C7322C">
        <w:t xml:space="preserve"> </w:t>
      </w:r>
      <w:proofErr w:type="spellStart"/>
      <w:r w:rsidRPr="00C7322C">
        <w:t>learning</w:t>
      </w:r>
      <w:proofErr w:type="spellEnd"/>
      <w:r w:rsidRPr="00C7322C">
        <w:t xml:space="preserve"> </w:t>
      </w:r>
      <w:proofErr w:type="spellStart"/>
      <w:r w:rsidRPr="00C7322C">
        <w:t>outcomes</w:t>
      </w:r>
      <w:proofErr w:type="spellEnd"/>
      <w:r w:rsidRPr="00C7322C">
        <w:t xml:space="preserve"> </w:t>
      </w:r>
      <w:proofErr w:type="spellStart"/>
      <w:r w:rsidRPr="00C7322C">
        <w:t>with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relevant</w:t>
      </w:r>
      <w:proofErr w:type="spellEnd"/>
      <w:r w:rsidRPr="00C7322C">
        <w:t xml:space="preserve"> </w:t>
      </w:r>
      <w:proofErr w:type="spellStart"/>
      <w:r w:rsidRPr="00C7322C">
        <w:t>components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educational</w:t>
      </w:r>
      <w:proofErr w:type="spellEnd"/>
      <w:r w:rsidRPr="00C7322C">
        <w:t xml:space="preserve"> </w:t>
      </w:r>
      <w:proofErr w:type="spellStart"/>
      <w:r w:rsidRPr="00C7322C">
        <w:t>program</w:t>
      </w:r>
      <w:proofErr w:type="spellEnd"/>
      <w:r w:rsidRPr="00C7322C">
        <w:t>:</w:t>
      </w:r>
    </w:p>
    <w:p w14:paraId="50CA005D" w14:textId="77777777" w:rsidR="00DE7378" w:rsidRPr="00C7322C" w:rsidRDefault="00DE7378" w:rsidP="00C7322C">
      <w:pPr>
        <w:jc w:val="both"/>
      </w:pPr>
      <w:r w:rsidRPr="00C7322C">
        <w:t xml:space="preserve">- </w:t>
      </w:r>
      <w:proofErr w:type="spellStart"/>
      <w:r w:rsidRPr="00C7322C">
        <w:t>formulate</w:t>
      </w:r>
      <w:proofErr w:type="spellEnd"/>
      <w:r w:rsidRPr="00C7322C">
        <w:t xml:space="preserve"> </w:t>
      </w:r>
      <w:proofErr w:type="spellStart"/>
      <w:r w:rsidRPr="00C7322C">
        <w:t>their</w:t>
      </w:r>
      <w:proofErr w:type="spellEnd"/>
      <w:r w:rsidRPr="00C7322C">
        <w:t xml:space="preserve"> </w:t>
      </w:r>
      <w:proofErr w:type="spellStart"/>
      <w:r w:rsidRPr="00C7322C">
        <w:t>own</w:t>
      </w:r>
      <w:proofErr w:type="spellEnd"/>
      <w:r w:rsidRPr="00C7322C">
        <w:t xml:space="preserve"> </w:t>
      </w:r>
      <w:proofErr w:type="spellStart"/>
      <w:r w:rsidRPr="00C7322C">
        <w:t>sound</w:t>
      </w:r>
      <w:proofErr w:type="spellEnd"/>
      <w:r w:rsidRPr="00C7322C">
        <w:t xml:space="preserve"> </w:t>
      </w:r>
      <w:proofErr w:type="spellStart"/>
      <w:r w:rsidRPr="00C7322C">
        <w:t>judgments</w:t>
      </w:r>
      <w:proofErr w:type="spellEnd"/>
      <w:r w:rsidRPr="00C7322C">
        <w:t xml:space="preserve"> </w:t>
      </w:r>
      <w:proofErr w:type="spellStart"/>
      <w:r w:rsidRPr="00C7322C">
        <w:t>based</w:t>
      </w:r>
      <w:proofErr w:type="spellEnd"/>
      <w:r w:rsidRPr="00C7322C">
        <w:t xml:space="preserve"> </w:t>
      </w:r>
      <w:proofErr w:type="spellStart"/>
      <w:r w:rsidRPr="00C7322C">
        <w:t>on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analysis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a </w:t>
      </w:r>
      <w:proofErr w:type="spellStart"/>
      <w:r w:rsidRPr="00C7322C">
        <w:t>known</w:t>
      </w:r>
      <w:proofErr w:type="spellEnd"/>
      <w:r w:rsidRPr="00C7322C">
        <w:t xml:space="preserve"> </w:t>
      </w:r>
      <w:proofErr w:type="spellStart"/>
      <w:r w:rsidRPr="00C7322C">
        <w:t>problem</w:t>
      </w:r>
      <w:proofErr w:type="spellEnd"/>
      <w:r w:rsidRPr="00C7322C">
        <w:t xml:space="preserve"> (4);</w:t>
      </w:r>
    </w:p>
    <w:p w14:paraId="707CC74C" w14:textId="77777777" w:rsidR="00DE7378" w:rsidRPr="00C7322C" w:rsidRDefault="00DE7378" w:rsidP="00C7322C">
      <w:pPr>
        <w:jc w:val="both"/>
      </w:pPr>
      <w:r w:rsidRPr="00C7322C">
        <w:t xml:space="preserve">- </w:t>
      </w:r>
      <w:proofErr w:type="spellStart"/>
      <w:r w:rsidRPr="00C7322C">
        <w:t>give</w:t>
      </w:r>
      <w:proofErr w:type="spellEnd"/>
      <w:r w:rsidRPr="00C7322C">
        <w:t xml:space="preserve"> a </w:t>
      </w:r>
      <w:proofErr w:type="spellStart"/>
      <w:r w:rsidRPr="00C7322C">
        <w:t>brief</w:t>
      </w:r>
      <w:proofErr w:type="spellEnd"/>
      <w:r w:rsidRPr="00C7322C">
        <w:t xml:space="preserve"> </w:t>
      </w:r>
      <w:proofErr w:type="spellStart"/>
      <w:r w:rsidRPr="00C7322C">
        <w:t>opinion</w:t>
      </w:r>
      <w:proofErr w:type="spellEnd"/>
      <w:r w:rsidRPr="00C7322C">
        <w:t xml:space="preserve"> </w:t>
      </w:r>
      <w:proofErr w:type="spellStart"/>
      <w:r w:rsidRPr="00C7322C">
        <w:t>on</w:t>
      </w:r>
      <w:proofErr w:type="spellEnd"/>
      <w:r w:rsidRPr="00C7322C">
        <w:t xml:space="preserve"> </w:t>
      </w:r>
      <w:proofErr w:type="spellStart"/>
      <w:r w:rsidRPr="00C7322C">
        <w:t>certain</w:t>
      </w:r>
      <w:proofErr w:type="spellEnd"/>
      <w:r w:rsidRPr="00C7322C">
        <w:t xml:space="preserve"> </w:t>
      </w:r>
      <w:proofErr w:type="spellStart"/>
      <w:r w:rsidRPr="00C7322C">
        <w:t>factual</w:t>
      </w:r>
      <w:proofErr w:type="spellEnd"/>
      <w:r w:rsidRPr="00C7322C">
        <w:t xml:space="preserve"> </w:t>
      </w:r>
      <w:proofErr w:type="spellStart"/>
      <w:r w:rsidRPr="00C7322C">
        <w:t>circumstances</w:t>
      </w:r>
      <w:proofErr w:type="spellEnd"/>
      <w:r w:rsidRPr="00C7322C">
        <w:t xml:space="preserve"> (</w:t>
      </w:r>
      <w:proofErr w:type="spellStart"/>
      <w:r w:rsidRPr="00C7322C">
        <w:t>data</w:t>
      </w:r>
      <w:proofErr w:type="spellEnd"/>
      <w:r w:rsidRPr="00C7322C">
        <w:t xml:space="preserve">) </w:t>
      </w:r>
      <w:proofErr w:type="spellStart"/>
      <w:r w:rsidRPr="00C7322C">
        <w:t>with</w:t>
      </w:r>
      <w:proofErr w:type="spellEnd"/>
      <w:r w:rsidRPr="00C7322C">
        <w:t xml:space="preserve"> </w:t>
      </w:r>
      <w:proofErr w:type="spellStart"/>
      <w:r w:rsidRPr="00C7322C">
        <w:t>sufficient</w:t>
      </w:r>
      <w:proofErr w:type="spellEnd"/>
      <w:r w:rsidRPr="00C7322C">
        <w:t xml:space="preserve"> </w:t>
      </w:r>
      <w:proofErr w:type="spellStart"/>
      <w:r w:rsidRPr="00C7322C">
        <w:t>justification</w:t>
      </w:r>
      <w:proofErr w:type="spellEnd"/>
      <w:r w:rsidRPr="00C7322C">
        <w:t xml:space="preserve"> (5);</w:t>
      </w:r>
    </w:p>
    <w:p w14:paraId="7DF6B4CD" w14:textId="77777777" w:rsidR="00DE7378" w:rsidRPr="00C7322C" w:rsidRDefault="00DE7378" w:rsidP="00C7322C">
      <w:pPr>
        <w:jc w:val="both"/>
      </w:pPr>
      <w:r w:rsidRPr="00C7322C">
        <w:t xml:space="preserve">- </w:t>
      </w:r>
      <w:proofErr w:type="spellStart"/>
      <w:r w:rsidRPr="00C7322C">
        <w:t>evaluate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disadvantages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advantages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arguments</w:t>
      </w:r>
      <w:proofErr w:type="spellEnd"/>
      <w:r w:rsidRPr="00C7322C">
        <w:t xml:space="preserve">, </w:t>
      </w:r>
      <w:proofErr w:type="spellStart"/>
      <w:r w:rsidRPr="00C7322C">
        <w:t>analyzing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known</w:t>
      </w:r>
      <w:proofErr w:type="spellEnd"/>
      <w:r w:rsidRPr="00C7322C">
        <w:t xml:space="preserve"> </w:t>
      </w:r>
      <w:proofErr w:type="spellStart"/>
      <w:r w:rsidRPr="00C7322C">
        <w:t>problem</w:t>
      </w:r>
      <w:proofErr w:type="spellEnd"/>
      <w:r w:rsidRPr="00C7322C">
        <w:t xml:space="preserve"> (6);</w:t>
      </w:r>
    </w:p>
    <w:p w14:paraId="7C8328F6" w14:textId="77777777" w:rsidR="00DE7378" w:rsidRPr="00C7322C" w:rsidRDefault="00DE7378" w:rsidP="00C7322C">
      <w:pPr>
        <w:jc w:val="both"/>
      </w:pPr>
      <w:r w:rsidRPr="00C7322C">
        <w:t xml:space="preserve">- </w:t>
      </w:r>
      <w:proofErr w:type="spellStart"/>
      <w:r w:rsidRPr="00C7322C">
        <w:t>apply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acquired</w:t>
      </w:r>
      <w:proofErr w:type="spellEnd"/>
      <w:r w:rsidRPr="00C7322C">
        <w:t xml:space="preserve"> </w:t>
      </w:r>
      <w:proofErr w:type="spellStart"/>
      <w:r w:rsidRPr="00C7322C">
        <w:t>knowledge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different</w:t>
      </w:r>
      <w:proofErr w:type="spellEnd"/>
      <w:r w:rsidRPr="00C7322C">
        <w:t xml:space="preserve">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situations</w:t>
      </w:r>
      <w:proofErr w:type="spellEnd"/>
      <w:r w:rsidRPr="00C7322C">
        <w:t xml:space="preserve">, </w:t>
      </w:r>
      <w:proofErr w:type="spellStart"/>
      <w:r w:rsidRPr="00C7322C">
        <w:t>highlight</w:t>
      </w:r>
      <w:proofErr w:type="spellEnd"/>
      <w:r w:rsidRPr="00C7322C">
        <w:t xml:space="preserve"> </w:t>
      </w:r>
      <w:proofErr w:type="spellStart"/>
      <w:r w:rsidRPr="00C7322C">
        <w:t>legally</w:t>
      </w:r>
      <w:proofErr w:type="spellEnd"/>
      <w:r w:rsidRPr="00C7322C">
        <w:t xml:space="preserve"> </w:t>
      </w:r>
      <w:proofErr w:type="spellStart"/>
      <w:r w:rsidRPr="00C7322C">
        <w:t>significant</w:t>
      </w:r>
      <w:proofErr w:type="spellEnd"/>
      <w:r w:rsidRPr="00C7322C">
        <w:t xml:space="preserve"> </w:t>
      </w:r>
      <w:proofErr w:type="spellStart"/>
      <w:r w:rsidRPr="00C7322C">
        <w:t>facts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form</w:t>
      </w:r>
      <w:proofErr w:type="spellEnd"/>
      <w:r w:rsidRPr="00C7322C">
        <w:t xml:space="preserve"> </w:t>
      </w:r>
      <w:proofErr w:type="spellStart"/>
      <w:r w:rsidRPr="00C7322C">
        <w:t>sound</w:t>
      </w:r>
      <w:proofErr w:type="spellEnd"/>
      <w:r w:rsidRPr="00C7322C">
        <w:t xml:space="preserve">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conclusions</w:t>
      </w:r>
      <w:proofErr w:type="spellEnd"/>
      <w:r w:rsidRPr="00C7322C">
        <w:t xml:space="preserve"> (25);</w:t>
      </w:r>
    </w:p>
    <w:p w14:paraId="40CFC735" w14:textId="635357E7" w:rsidR="0032553D" w:rsidRDefault="00DE7378" w:rsidP="00C7322C">
      <w:pPr>
        <w:jc w:val="both"/>
      </w:pPr>
      <w:r w:rsidRPr="00C7322C">
        <w:t xml:space="preserve">- </w:t>
      </w:r>
      <w:proofErr w:type="spellStart"/>
      <w:r w:rsidRPr="00C7322C">
        <w:t>provide</w:t>
      </w:r>
      <w:proofErr w:type="spellEnd"/>
      <w:r w:rsidRPr="00C7322C">
        <w:t xml:space="preserve"> </w:t>
      </w:r>
      <w:proofErr w:type="spellStart"/>
      <w:r w:rsidRPr="00C7322C">
        <w:t>advice</w:t>
      </w:r>
      <w:proofErr w:type="spellEnd"/>
      <w:r w:rsidRPr="00C7322C">
        <w:t xml:space="preserve"> </w:t>
      </w:r>
      <w:proofErr w:type="spellStart"/>
      <w:r w:rsidRPr="00C7322C">
        <w:t>on</w:t>
      </w:r>
      <w:proofErr w:type="spellEnd"/>
      <w:r w:rsidRPr="00C7322C">
        <w:t xml:space="preserve"> </w:t>
      </w:r>
      <w:proofErr w:type="spellStart"/>
      <w:r w:rsidRPr="00C7322C">
        <w:t>possible</w:t>
      </w:r>
      <w:proofErr w:type="spellEnd"/>
      <w:r w:rsidRPr="00C7322C">
        <w:t xml:space="preserve"> </w:t>
      </w:r>
      <w:proofErr w:type="spellStart"/>
      <w:r w:rsidRPr="00C7322C">
        <w:t>ways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protect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rights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interests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clients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various</w:t>
      </w:r>
      <w:proofErr w:type="spellEnd"/>
      <w:r w:rsidRPr="00C7322C">
        <w:t xml:space="preserve"> </w:t>
      </w: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situations</w:t>
      </w:r>
      <w:proofErr w:type="spellEnd"/>
      <w:r w:rsidRPr="00C7322C">
        <w:t xml:space="preserve"> (27)</w:t>
      </w:r>
      <w:r w:rsidR="00C7322C">
        <w:t>.</w:t>
      </w:r>
    </w:p>
    <w:p w14:paraId="0F601FB9" w14:textId="77777777" w:rsidR="00C7322C" w:rsidRPr="00C7322C" w:rsidRDefault="00C7322C" w:rsidP="00C7322C">
      <w:pPr>
        <w:jc w:val="both"/>
      </w:pPr>
    </w:p>
    <w:p w14:paraId="5D198E2D" w14:textId="7A2D5C9D" w:rsidR="00F94151" w:rsidRPr="00C7322C" w:rsidRDefault="00F94151" w:rsidP="00C7322C">
      <w:pPr>
        <w:ind w:firstLine="567"/>
        <w:jc w:val="both"/>
        <w:rPr>
          <w:b/>
          <w:bCs/>
        </w:rPr>
      </w:pPr>
      <w:proofErr w:type="spellStart"/>
      <w:r w:rsidRPr="00C7322C">
        <w:rPr>
          <w:b/>
          <w:bCs/>
        </w:rPr>
        <w:t>Prerequisites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and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post-requisites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of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the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discipline</w:t>
      </w:r>
      <w:proofErr w:type="spellEnd"/>
      <w:r w:rsidRPr="00C7322C">
        <w:rPr>
          <w:b/>
          <w:bCs/>
        </w:rPr>
        <w:t xml:space="preserve"> (</w:t>
      </w:r>
      <w:proofErr w:type="spellStart"/>
      <w:r w:rsidRPr="00C7322C">
        <w:rPr>
          <w:b/>
          <w:bCs/>
        </w:rPr>
        <w:t>place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in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the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structural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and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logical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scheme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of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education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according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to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the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relevant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educational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program</w:t>
      </w:r>
      <w:proofErr w:type="spellEnd"/>
      <w:r w:rsidRPr="00C7322C">
        <w:rPr>
          <w:b/>
          <w:bCs/>
        </w:rPr>
        <w:t>)</w:t>
      </w:r>
    </w:p>
    <w:p w14:paraId="0EE21581" w14:textId="77777777" w:rsidR="00CD6320" w:rsidRPr="00C7322C" w:rsidRDefault="0032553D" w:rsidP="00C7322C">
      <w:pPr>
        <w:jc w:val="both"/>
      </w:pPr>
      <w:r w:rsidRPr="00C7322C">
        <w:t xml:space="preserve"> </w:t>
      </w:r>
      <w:r w:rsidRPr="00C7322C">
        <w:tab/>
      </w:r>
      <w:proofErr w:type="spellStart"/>
      <w:r w:rsidR="00CD6320" w:rsidRPr="00C7322C">
        <w:t>To</w:t>
      </w:r>
      <w:proofErr w:type="spellEnd"/>
      <w:r w:rsidR="00CD6320" w:rsidRPr="00C7322C">
        <w:t xml:space="preserve"> </w:t>
      </w:r>
      <w:proofErr w:type="spellStart"/>
      <w:r w:rsidR="00CD6320" w:rsidRPr="00C7322C">
        <w:t>study</w:t>
      </w:r>
      <w:proofErr w:type="spellEnd"/>
      <w:r w:rsidR="00CD6320" w:rsidRPr="00C7322C">
        <w:t xml:space="preserve"> </w:t>
      </w:r>
      <w:proofErr w:type="spellStart"/>
      <w:r w:rsidR="00CD6320" w:rsidRPr="00C7322C">
        <w:t>the</w:t>
      </w:r>
      <w:proofErr w:type="spellEnd"/>
      <w:r w:rsidR="00CD6320" w:rsidRPr="00C7322C">
        <w:t xml:space="preserve"> </w:t>
      </w:r>
      <w:proofErr w:type="spellStart"/>
      <w:r w:rsidR="00CD6320" w:rsidRPr="00C7322C">
        <w:t>discipline</w:t>
      </w:r>
      <w:proofErr w:type="spellEnd"/>
      <w:r w:rsidR="00CD6320" w:rsidRPr="00C7322C">
        <w:t xml:space="preserve">, </w:t>
      </w:r>
      <w:proofErr w:type="spellStart"/>
      <w:r w:rsidR="00CD6320" w:rsidRPr="00C7322C">
        <w:t>it</w:t>
      </w:r>
      <w:proofErr w:type="spellEnd"/>
      <w:r w:rsidR="00CD6320" w:rsidRPr="00C7322C">
        <w:t xml:space="preserve"> </w:t>
      </w:r>
      <w:proofErr w:type="spellStart"/>
      <w:r w:rsidR="00CD6320" w:rsidRPr="00C7322C">
        <w:t>is</w:t>
      </w:r>
      <w:proofErr w:type="spellEnd"/>
      <w:r w:rsidR="00CD6320" w:rsidRPr="00C7322C">
        <w:t xml:space="preserve"> </w:t>
      </w:r>
      <w:proofErr w:type="spellStart"/>
      <w:r w:rsidR="00CD6320" w:rsidRPr="00C7322C">
        <w:t>desirable</w:t>
      </w:r>
      <w:proofErr w:type="spellEnd"/>
      <w:r w:rsidR="00CD6320" w:rsidRPr="00C7322C">
        <w:t xml:space="preserve"> </w:t>
      </w:r>
      <w:proofErr w:type="spellStart"/>
      <w:r w:rsidR="00CD6320" w:rsidRPr="00C7322C">
        <w:t>for</w:t>
      </w:r>
      <w:proofErr w:type="spellEnd"/>
      <w:r w:rsidR="00CD6320" w:rsidRPr="00C7322C">
        <w:t xml:space="preserve"> a </w:t>
      </w:r>
      <w:proofErr w:type="spellStart"/>
      <w:r w:rsidR="00CD6320" w:rsidRPr="00C7322C">
        <w:t>student</w:t>
      </w:r>
      <w:proofErr w:type="spellEnd"/>
      <w:r w:rsidR="00CD6320" w:rsidRPr="00C7322C">
        <w:t xml:space="preserve"> </w:t>
      </w:r>
      <w:proofErr w:type="spellStart"/>
      <w:r w:rsidR="00CD6320" w:rsidRPr="00C7322C">
        <w:t>to</w:t>
      </w:r>
      <w:proofErr w:type="spellEnd"/>
      <w:r w:rsidR="00CD6320" w:rsidRPr="00C7322C">
        <w:t xml:space="preserve"> </w:t>
      </w:r>
      <w:proofErr w:type="spellStart"/>
      <w:r w:rsidR="00CD6320" w:rsidRPr="00C7322C">
        <w:t>have</w:t>
      </w:r>
      <w:proofErr w:type="spellEnd"/>
      <w:r w:rsidR="00CD6320" w:rsidRPr="00C7322C">
        <w:t xml:space="preserve"> </w:t>
      </w:r>
      <w:proofErr w:type="spellStart"/>
      <w:r w:rsidR="00CD6320" w:rsidRPr="00C7322C">
        <w:t>the</w:t>
      </w:r>
      <w:proofErr w:type="spellEnd"/>
      <w:r w:rsidR="00CD6320" w:rsidRPr="00C7322C">
        <w:t xml:space="preserve"> </w:t>
      </w:r>
      <w:proofErr w:type="spellStart"/>
      <w:r w:rsidR="00CD6320" w:rsidRPr="00C7322C">
        <w:t>skills</w:t>
      </w:r>
      <w:proofErr w:type="spellEnd"/>
      <w:r w:rsidR="00CD6320" w:rsidRPr="00C7322C">
        <w:t xml:space="preserve"> </w:t>
      </w:r>
      <w:proofErr w:type="spellStart"/>
      <w:r w:rsidR="00CD6320" w:rsidRPr="00C7322C">
        <w:t>to</w:t>
      </w:r>
      <w:proofErr w:type="spellEnd"/>
      <w:r w:rsidR="00CD6320" w:rsidRPr="00C7322C">
        <w:t xml:space="preserve"> </w:t>
      </w:r>
      <w:proofErr w:type="spellStart"/>
      <w:r w:rsidR="00CD6320" w:rsidRPr="00C7322C">
        <w:t>use</w:t>
      </w:r>
      <w:proofErr w:type="spellEnd"/>
      <w:r w:rsidR="00CD6320" w:rsidRPr="00C7322C">
        <w:t xml:space="preserve"> a </w:t>
      </w:r>
      <w:proofErr w:type="spellStart"/>
      <w:r w:rsidR="00CD6320" w:rsidRPr="00C7322C">
        <w:t>text</w:t>
      </w:r>
      <w:proofErr w:type="spellEnd"/>
      <w:r w:rsidR="00CD6320" w:rsidRPr="00C7322C">
        <w:t xml:space="preserve"> </w:t>
      </w:r>
      <w:proofErr w:type="spellStart"/>
      <w:r w:rsidR="00CD6320" w:rsidRPr="00C7322C">
        <w:t>editor</w:t>
      </w:r>
      <w:proofErr w:type="spellEnd"/>
      <w:r w:rsidR="00CD6320" w:rsidRPr="00C7322C">
        <w:t xml:space="preserve"> </w:t>
      </w:r>
      <w:proofErr w:type="spellStart"/>
      <w:r w:rsidR="00CD6320" w:rsidRPr="00C7322C">
        <w:t>on</w:t>
      </w:r>
      <w:proofErr w:type="spellEnd"/>
      <w:r w:rsidR="00CD6320" w:rsidRPr="00C7322C">
        <w:t xml:space="preserve"> a </w:t>
      </w:r>
      <w:proofErr w:type="spellStart"/>
      <w:r w:rsidR="00CD6320" w:rsidRPr="00C7322C">
        <w:t>computer</w:t>
      </w:r>
      <w:proofErr w:type="spellEnd"/>
      <w:r w:rsidR="00CD6320" w:rsidRPr="00C7322C">
        <w:t xml:space="preserve">, </w:t>
      </w:r>
      <w:proofErr w:type="spellStart"/>
      <w:r w:rsidR="00CD6320" w:rsidRPr="00C7322C">
        <w:t>skills</w:t>
      </w:r>
      <w:proofErr w:type="spellEnd"/>
      <w:r w:rsidR="00CD6320" w:rsidRPr="00C7322C">
        <w:t xml:space="preserve"> </w:t>
      </w:r>
      <w:proofErr w:type="spellStart"/>
      <w:r w:rsidR="00CD6320" w:rsidRPr="00C7322C">
        <w:t>to</w:t>
      </w:r>
      <w:proofErr w:type="spellEnd"/>
      <w:r w:rsidR="00CD6320" w:rsidRPr="00C7322C">
        <w:t xml:space="preserve"> </w:t>
      </w:r>
      <w:proofErr w:type="spellStart"/>
      <w:r w:rsidR="00CD6320" w:rsidRPr="00C7322C">
        <w:t>work</w:t>
      </w:r>
      <w:proofErr w:type="spellEnd"/>
      <w:r w:rsidR="00CD6320" w:rsidRPr="00C7322C">
        <w:t xml:space="preserve"> </w:t>
      </w:r>
      <w:proofErr w:type="spellStart"/>
      <w:r w:rsidR="00CD6320" w:rsidRPr="00C7322C">
        <w:t>with</w:t>
      </w:r>
      <w:proofErr w:type="spellEnd"/>
      <w:r w:rsidR="00CD6320" w:rsidRPr="00C7322C">
        <w:t xml:space="preserve"> </w:t>
      </w:r>
      <w:proofErr w:type="spellStart"/>
      <w:r w:rsidR="00CD6320" w:rsidRPr="00C7322C">
        <w:t>electronic</w:t>
      </w:r>
      <w:proofErr w:type="spellEnd"/>
      <w:r w:rsidR="00CD6320" w:rsidRPr="00C7322C">
        <w:t xml:space="preserve"> </w:t>
      </w:r>
      <w:proofErr w:type="spellStart"/>
      <w:r w:rsidR="00CD6320" w:rsidRPr="00C7322C">
        <w:t>databases</w:t>
      </w:r>
      <w:proofErr w:type="spellEnd"/>
      <w:r w:rsidR="00CD6320" w:rsidRPr="00C7322C">
        <w:t xml:space="preserve"> </w:t>
      </w:r>
      <w:proofErr w:type="spellStart"/>
      <w:r w:rsidR="00CD6320" w:rsidRPr="00C7322C">
        <w:t>of</w:t>
      </w:r>
      <w:proofErr w:type="spellEnd"/>
      <w:r w:rsidR="00CD6320" w:rsidRPr="00C7322C">
        <w:t xml:space="preserve"> </w:t>
      </w:r>
      <w:proofErr w:type="spellStart"/>
      <w:r w:rsidR="00CD6320" w:rsidRPr="00C7322C">
        <w:t>legislation</w:t>
      </w:r>
      <w:proofErr w:type="spellEnd"/>
      <w:r w:rsidR="00CD6320" w:rsidRPr="00C7322C">
        <w:t>.</w:t>
      </w:r>
    </w:p>
    <w:p w14:paraId="125FB508" w14:textId="77777777" w:rsidR="00CD6320" w:rsidRPr="00C7322C" w:rsidRDefault="00CD6320" w:rsidP="00C7322C">
      <w:pPr>
        <w:jc w:val="both"/>
      </w:pP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discipline</w:t>
      </w:r>
      <w:proofErr w:type="spellEnd"/>
      <w:r w:rsidRPr="00C7322C">
        <w:t xml:space="preserve"> "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" </w:t>
      </w:r>
      <w:proofErr w:type="spellStart"/>
      <w:r w:rsidRPr="00C7322C">
        <w:t>is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some</w:t>
      </w:r>
      <w:proofErr w:type="spellEnd"/>
      <w:r w:rsidRPr="00C7322C">
        <w:t xml:space="preserve"> </w:t>
      </w:r>
      <w:proofErr w:type="spellStart"/>
      <w:r w:rsidRPr="00C7322C">
        <w:t>connection</w:t>
      </w:r>
      <w:proofErr w:type="spellEnd"/>
      <w:r w:rsidRPr="00C7322C">
        <w:t xml:space="preserve"> </w:t>
      </w:r>
      <w:proofErr w:type="spellStart"/>
      <w:r w:rsidRPr="00C7322C">
        <w:t>with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disciplines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cycle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humanitarian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social</w:t>
      </w:r>
      <w:proofErr w:type="spellEnd"/>
      <w:r w:rsidRPr="00C7322C">
        <w:t xml:space="preserve"> </w:t>
      </w:r>
      <w:proofErr w:type="spellStart"/>
      <w:r w:rsidRPr="00C7322C">
        <w:t>training</w:t>
      </w:r>
      <w:proofErr w:type="spellEnd"/>
      <w:r w:rsidRPr="00C7322C">
        <w:t xml:space="preserve">, </w:t>
      </w:r>
      <w:proofErr w:type="spellStart"/>
      <w:r w:rsidRPr="00C7322C">
        <w:t>which</w:t>
      </w:r>
      <w:proofErr w:type="spellEnd"/>
      <w:r w:rsidRPr="00C7322C">
        <w:t xml:space="preserve"> </w:t>
      </w:r>
      <w:proofErr w:type="spellStart"/>
      <w:r w:rsidRPr="00C7322C">
        <w:t>are</w:t>
      </w:r>
      <w:proofErr w:type="spellEnd"/>
      <w:r w:rsidRPr="00C7322C">
        <w:t xml:space="preserve"> </w:t>
      </w:r>
      <w:proofErr w:type="spellStart"/>
      <w:r w:rsidRPr="00C7322C">
        <w:t>studied</w:t>
      </w:r>
      <w:proofErr w:type="spellEnd"/>
      <w:r w:rsidRPr="00C7322C">
        <w:t xml:space="preserve"> </w:t>
      </w:r>
      <w:proofErr w:type="spellStart"/>
      <w:r w:rsidRPr="00C7322C">
        <w:t>before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study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"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>": "</w:t>
      </w:r>
      <w:proofErr w:type="spellStart"/>
      <w:r w:rsidRPr="00C7322C">
        <w:t>Theory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State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>", "</w:t>
      </w:r>
      <w:proofErr w:type="spellStart"/>
      <w:r w:rsidRPr="00C7322C">
        <w:t>Constitutional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Ukraine</w:t>
      </w:r>
      <w:proofErr w:type="spellEnd"/>
      <w:r w:rsidRPr="00C7322C">
        <w:t>", "</w:t>
      </w:r>
      <w:proofErr w:type="spellStart"/>
      <w:r w:rsidRPr="00C7322C">
        <w:t>Administrative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Ukraine</w:t>
      </w:r>
      <w:proofErr w:type="spellEnd"/>
      <w:r w:rsidRPr="00C7322C">
        <w:t xml:space="preserve">" </w:t>
      </w:r>
      <w:proofErr w:type="spellStart"/>
      <w:r w:rsidRPr="00C7322C">
        <w:t>and</w:t>
      </w:r>
      <w:proofErr w:type="spellEnd"/>
      <w:r w:rsidRPr="00C7322C">
        <w:t xml:space="preserve"> a </w:t>
      </w:r>
      <w:proofErr w:type="spellStart"/>
      <w:r w:rsidRPr="00C7322C">
        <w:t>number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disciplines</w:t>
      </w:r>
      <w:proofErr w:type="spellEnd"/>
      <w:r w:rsidRPr="00C7322C">
        <w:t xml:space="preserve"> </w:t>
      </w:r>
      <w:proofErr w:type="spellStart"/>
      <w:r w:rsidRPr="00C7322C">
        <w:t>which</w:t>
      </w:r>
      <w:proofErr w:type="spellEnd"/>
      <w:r w:rsidRPr="00C7322C">
        <w:t xml:space="preserve"> </w:t>
      </w:r>
      <w:proofErr w:type="spellStart"/>
      <w:r w:rsidRPr="00C7322C">
        <w:t>are</w:t>
      </w:r>
      <w:proofErr w:type="spellEnd"/>
      <w:r w:rsidRPr="00C7322C">
        <w:t xml:space="preserve"> </w:t>
      </w:r>
      <w:proofErr w:type="spellStart"/>
      <w:r w:rsidRPr="00C7322C">
        <w:t>studied</w:t>
      </w:r>
      <w:proofErr w:type="spellEnd"/>
      <w:r w:rsidRPr="00C7322C">
        <w:t xml:space="preserve"> </w:t>
      </w:r>
      <w:proofErr w:type="spellStart"/>
      <w:r w:rsidRPr="00C7322C">
        <w:t>after</w:t>
      </w:r>
      <w:proofErr w:type="spellEnd"/>
      <w:r w:rsidRPr="00C7322C">
        <w:t xml:space="preserve"> </w:t>
      </w:r>
      <w:proofErr w:type="spellStart"/>
      <w:r w:rsidRPr="00C7322C">
        <w:t>studying</w:t>
      </w:r>
      <w:proofErr w:type="spellEnd"/>
      <w:r w:rsidRPr="00C7322C">
        <w:t xml:space="preserve"> "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>": "</w:t>
      </w:r>
      <w:proofErr w:type="spellStart"/>
      <w:r w:rsidRPr="00C7322C">
        <w:t>Land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>", "</w:t>
      </w:r>
      <w:proofErr w:type="spellStart"/>
      <w:r w:rsidRPr="00C7322C">
        <w:t>Agrarian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", </w:t>
      </w:r>
      <w:proofErr w:type="spellStart"/>
      <w:r w:rsidRPr="00C7322C">
        <w:t>etc</w:t>
      </w:r>
      <w:proofErr w:type="spellEnd"/>
      <w:r w:rsidRPr="00C7322C">
        <w:t>.</w:t>
      </w:r>
    </w:p>
    <w:p w14:paraId="3215A870" w14:textId="6D5C742F" w:rsidR="00C8113C" w:rsidRPr="00C7322C" w:rsidRDefault="00C8113C" w:rsidP="00C7322C">
      <w:pPr>
        <w:jc w:val="both"/>
      </w:pPr>
    </w:p>
    <w:p w14:paraId="46A52B33" w14:textId="13A26C81" w:rsidR="00F94151" w:rsidRPr="00C7322C" w:rsidRDefault="00F94151" w:rsidP="00C7322C">
      <w:pPr>
        <w:ind w:firstLine="567"/>
        <w:jc w:val="both"/>
        <w:rPr>
          <w:b/>
          <w:bCs/>
        </w:rPr>
      </w:pPr>
      <w:proofErr w:type="spellStart"/>
      <w:r w:rsidRPr="00C7322C">
        <w:rPr>
          <w:b/>
          <w:bCs/>
        </w:rPr>
        <w:t>The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content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of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the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discipline</w:t>
      </w:r>
      <w:proofErr w:type="spell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6207"/>
        <w:gridCol w:w="1071"/>
        <w:gridCol w:w="1196"/>
        <w:gridCol w:w="715"/>
        <w:gridCol w:w="807"/>
      </w:tblGrid>
      <w:tr w:rsidR="001553BA" w:rsidRPr="00C7322C" w14:paraId="65CAFDFB" w14:textId="77777777" w:rsidTr="00F77FB9">
        <w:trPr>
          <w:cantSplit/>
        </w:trPr>
        <w:tc>
          <w:tcPr>
            <w:tcW w:w="0" w:type="auto"/>
            <w:vMerge w:val="restart"/>
          </w:tcPr>
          <w:p w14:paraId="62B61A3E" w14:textId="0F28589A" w:rsidR="00096914" w:rsidRPr="00C7322C" w:rsidRDefault="00096914" w:rsidP="00C7322C">
            <w:r w:rsidRPr="00C7322C">
              <w:t>№</w:t>
            </w:r>
          </w:p>
        </w:tc>
        <w:tc>
          <w:tcPr>
            <w:tcW w:w="0" w:type="auto"/>
            <w:vMerge w:val="restart"/>
          </w:tcPr>
          <w:p w14:paraId="7F199709" w14:textId="6F777139" w:rsidR="00096914" w:rsidRPr="00C7322C" w:rsidRDefault="001553BA" w:rsidP="00C7322C">
            <w:proofErr w:type="spellStart"/>
            <w:r w:rsidRPr="00C7322C">
              <w:t>Name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topic</w:t>
            </w:r>
            <w:proofErr w:type="spellEnd"/>
          </w:p>
        </w:tc>
        <w:tc>
          <w:tcPr>
            <w:tcW w:w="0" w:type="auto"/>
            <w:gridSpan w:val="4"/>
          </w:tcPr>
          <w:p w14:paraId="13C41E4C" w14:textId="2374C126" w:rsidR="00096914" w:rsidRPr="00C7322C" w:rsidRDefault="001553BA" w:rsidP="00C7322C">
            <w:proofErr w:type="spellStart"/>
            <w:r w:rsidRPr="00C7322C">
              <w:t>Number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Hours</w:t>
            </w:r>
            <w:proofErr w:type="spellEnd"/>
          </w:p>
        </w:tc>
      </w:tr>
      <w:tr w:rsidR="001553BA" w:rsidRPr="00C7322C" w14:paraId="6D729507" w14:textId="77777777" w:rsidTr="00F77FB9">
        <w:trPr>
          <w:cantSplit/>
        </w:trPr>
        <w:tc>
          <w:tcPr>
            <w:tcW w:w="0" w:type="auto"/>
            <w:vMerge/>
          </w:tcPr>
          <w:p w14:paraId="377E851D" w14:textId="77777777" w:rsidR="00096914" w:rsidRPr="00C7322C" w:rsidRDefault="00096914" w:rsidP="00C7322C"/>
        </w:tc>
        <w:tc>
          <w:tcPr>
            <w:tcW w:w="0" w:type="auto"/>
            <w:vMerge/>
          </w:tcPr>
          <w:p w14:paraId="0BC577D7" w14:textId="77777777" w:rsidR="00096914" w:rsidRPr="00C7322C" w:rsidRDefault="00096914" w:rsidP="00C7322C"/>
        </w:tc>
        <w:tc>
          <w:tcPr>
            <w:tcW w:w="0" w:type="auto"/>
          </w:tcPr>
          <w:p w14:paraId="31931F77" w14:textId="06F1FC40" w:rsidR="00096914" w:rsidRPr="00C7322C" w:rsidRDefault="001553BA" w:rsidP="00C7322C">
            <w:proofErr w:type="spellStart"/>
            <w:r w:rsidRPr="00C7322C">
              <w:t>Lecture</w:t>
            </w:r>
            <w:proofErr w:type="spellEnd"/>
          </w:p>
        </w:tc>
        <w:tc>
          <w:tcPr>
            <w:tcW w:w="0" w:type="auto"/>
          </w:tcPr>
          <w:p w14:paraId="742AE015" w14:textId="2E25A3FD" w:rsidR="00096914" w:rsidRPr="00C7322C" w:rsidRDefault="001553BA" w:rsidP="00C7322C">
            <w:proofErr w:type="spellStart"/>
            <w:r w:rsidRPr="00C7322C">
              <w:t>Practical</w:t>
            </w:r>
            <w:proofErr w:type="spellEnd"/>
            <w:r w:rsidR="00096914" w:rsidRPr="00C7322C">
              <w:t xml:space="preserve"> </w:t>
            </w:r>
          </w:p>
        </w:tc>
        <w:tc>
          <w:tcPr>
            <w:tcW w:w="0" w:type="auto"/>
          </w:tcPr>
          <w:p w14:paraId="2BE38D40" w14:textId="40C0076F" w:rsidR="00096914" w:rsidRPr="00C7322C" w:rsidRDefault="001553BA" w:rsidP="00C7322C">
            <w:r w:rsidRPr="00C7322C">
              <w:t>SRS</w:t>
            </w:r>
          </w:p>
        </w:tc>
        <w:tc>
          <w:tcPr>
            <w:tcW w:w="0" w:type="auto"/>
          </w:tcPr>
          <w:p w14:paraId="53AEA165" w14:textId="77A7A2F2" w:rsidR="00096914" w:rsidRPr="00C7322C" w:rsidRDefault="001553BA" w:rsidP="00C7322C">
            <w:proofErr w:type="spellStart"/>
            <w:r w:rsidRPr="00C7322C">
              <w:t>Total</w:t>
            </w:r>
            <w:proofErr w:type="spellEnd"/>
            <w:r w:rsidR="00096914" w:rsidRPr="00C7322C">
              <w:t xml:space="preserve"> </w:t>
            </w:r>
          </w:p>
        </w:tc>
      </w:tr>
      <w:tr w:rsidR="001553BA" w:rsidRPr="00C7322C" w14:paraId="7A1E22E9" w14:textId="77777777" w:rsidTr="00F77FB9">
        <w:trPr>
          <w:trHeight w:val="519"/>
        </w:trPr>
        <w:tc>
          <w:tcPr>
            <w:tcW w:w="0" w:type="auto"/>
          </w:tcPr>
          <w:p w14:paraId="5FCC189D" w14:textId="77777777" w:rsidR="00096914" w:rsidRPr="00C7322C" w:rsidRDefault="00096914" w:rsidP="00C7322C">
            <w:r w:rsidRPr="00C7322C">
              <w:t>1</w:t>
            </w:r>
          </w:p>
        </w:tc>
        <w:tc>
          <w:tcPr>
            <w:tcW w:w="0" w:type="auto"/>
          </w:tcPr>
          <w:p w14:paraId="462BBBBA" w14:textId="77777777" w:rsidR="00CD6320" w:rsidRPr="00C7322C" w:rsidRDefault="00CD6320" w:rsidP="00C7322C">
            <w:r w:rsidRPr="00C7322C">
              <w:t xml:space="preserve"> </w:t>
            </w:r>
            <w:proofErr w:type="spellStart"/>
            <w:r w:rsidRPr="00C7322C">
              <w:t>Topic</w:t>
            </w:r>
            <w:proofErr w:type="spellEnd"/>
            <w:r w:rsidRPr="00C7322C">
              <w:t xml:space="preserve"> 1.1. </w:t>
            </w:r>
            <w:proofErr w:type="spellStart"/>
            <w:r w:rsidRPr="00C7322C">
              <w:t>The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concept</w:t>
            </w:r>
            <w:proofErr w:type="spellEnd"/>
            <w:r w:rsidRPr="00C7322C">
              <w:t xml:space="preserve">, </w:t>
            </w:r>
            <w:proofErr w:type="spellStart"/>
            <w:r w:rsidRPr="00C7322C">
              <w:t>subject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and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methods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environmental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law</w:t>
            </w:r>
            <w:proofErr w:type="spellEnd"/>
          </w:p>
          <w:p w14:paraId="15BEAEFA" w14:textId="522A8D61" w:rsidR="00550754" w:rsidRPr="00C7322C" w:rsidRDefault="00550754" w:rsidP="00C7322C"/>
          <w:p w14:paraId="2DDDB58B" w14:textId="51A02FD9" w:rsidR="00096914" w:rsidRPr="00C7322C" w:rsidRDefault="00096914" w:rsidP="00C7322C"/>
        </w:tc>
        <w:tc>
          <w:tcPr>
            <w:tcW w:w="0" w:type="auto"/>
          </w:tcPr>
          <w:p w14:paraId="2D8A690B" w14:textId="77777777" w:rsidR="00096914" w:rsidRPr="00C7322C" w:rsidRDefault="00096914" w:rsidP="00C7322C">
            <w:r w:rsidRPr="00C7322C">
              <w:t>2</w:t>
            </w:r>
          </w:p>
        </w:tc>
        <w:tc>
          <w:tcPr>
            <w:tcW w:w="0" w:type="auto"/>
          </w:tcPr>
          <w:p w14:paraId="31EC92C7" w14:textId="77777777" w:rsidR="00096914" w:rsidRPr="00C7322C" w:rsidRDefault="00096914" w:rsidP="00C7322C">
            <w:r w:rsidRPr="00C7322C">
              <w:t>2</w:t>
            </w:r>
          </w:p>
        </w:tc>
        <w:tc>
          <w:tcPr>
            <w:tcW w:w="0" w:type="auto"/>
          </w:tcPr>
          <w:p w14:paraId="5BC7B695" w14:textId="412D9B61" w:rsidR="00096914" w:rsidRPr="00C7322C" w:rsidRDefault="00CD6320" w:rsidP="00C7322C">
            <w:r w:rsidRPr="00C7322C">
              <w:t>3</w:t>
            </w:r>
          </w:p>
        </w:tc>
        <w:tc>
          <w:tcPr>
            <w:tcW w:w="0" w:type="auto"/>
          </w:tcPr>
          <w:p w14:paraId="17B44740" w14:textId="7A73729A" w:rsidR="00096914" w:rsidRPr="00C7322C" w:rsidRDefault="00CD6320" w:rsidP="00C7322C">
            <w:r w:rsidRPr="00C7322C">
              <w:t>7</w:t>
            </w:r>
          </w:p>
        </w:tc>
      </w:tr>
      <w:tr w:rsidR="00CD6320" w:rsidRPr="00C7322C" w14:paraId="2F631E09" w14:textId="77777777" w:rsidTr="00F77FB9">
        <w:tc>
          <w:tcPr>
            <w:tcW w:w="0" w:type="auto"/>
          </w:tcPr>
          <w:p w14:paraId="712E3B7A" w14:textId="77777777" w:rsidR="00CD6320" w:rsidRPr="00C7322C" w:rsidRDefault="00CD6320" w:rsidP="00C7322C">
            <w:r w:rsidRPr="00C7322C">
              <w:t>2</w:t>
            </w:r>
          </w:p>
        </w:tc>
        <w:tc>
          <w:tcPr>
            <w:tcW w:w="0" w:type="auto"/>
          </w:tcPr>
          <w:p w14:paraId="2453E46C" w14:textId="77777777" w:rsidR="00CD6320" w:rsidRPr="00C7322C" w:rsidRDefault="00CD6320" w:rsidP="00C7322C">
            <w:r w:rsidRPr="00C7322C">
              <w:t xml:space="preserve"> </w:t>
            </w:r>
            <w:proofErr w:type="spellStart"/>
            <w:r w:rsidRPr="00C7322C">
              <w:t>Topic</w:t>
            </w:r>
            <w:proofErr w:type="spellEnd"/>
            <w:r w:rsidRPr="00C7322C">
              <w:t xml:space="preserve"> 1.2. </w:t>
            </w:r>
            <w:proofErr w:type="spellStart"/>
            <w:r w:rsidRPr="00C7322C">
              <w:t>System</w:t>
            </w:r>
            <w:proofErr w:type="spellEnd"/>
            <w:r w:rsidRPr="00C7322C">
              <w:t xml:space="preserve">, </w:t>
            </w:r>
            <w:proofErr w:type="spellStart"/>
            <w:r w:rsidRPr="00C7322C">
              <w:t>principles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and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sources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environmental</w:t>
            </w:r>
            <w:proofErr w:type="spellEnd"/>
          </w:p>
          <w:p w14:paraId="1E87DBBD" w14:textId="291ECFEF" w:rsidR="00CD6320" w:rsidRPr="00C7322C" w:rsidRDefault="00CD6320" w:rsidP="00C7322C"/>
        </w:tc>
        <w:tc>
          <w:tcPr>
            <w:tcW w:w="0" w:type="auto"/>
          </w:tcPr>
          <w:p w14:paraId="5D05A625" w14:textId="77E33B84" w:rsidR="00CD6320" w:rsidRPr="00C7322C" w:rsidRDefault="00CD6320" w:rsidP="00C7322C">
            <w:r w:rsidRPr="00C7322C">
              <w:t>2</w:t>
            </w:r>
          </w:p>
        </w:tc>
        <w:tc>
          <w:tcPr>
            <w:tcW w:w="0" w:type="auto"/>
          </w:tcPr>
          <w:p w14:paraId="3CC3B408" w14:textId="39177425" w:rsidR="00CD6320" w:rsidRPr="00C7322C" w:rsidRDefault="00CD6320" w:rsidP="00C7322C">
            <w:r w:rsidRPr="00C7322C">
              <w:t>2</w:t>
            </w:r>
          </w:p>
        </w:tc>
        <w:tc>
          <w:tcPr>
            <w:tcW w:w="0" w:type="auto"/>
          </w:tcPr>
          <w:p w14:paraId="3ADE6189" w14:textId="5C7BF932" w:rsidR="00CD6320" w:rsidRPr="00C7322C" w:rsidRDefault="00CD6320" w:rsidP="00C7322C">
            <w:r w:rsidRPr="00C7322C">
              <w:t>3</w:t>
            </w:r>
          </w:p>
        </w:tc>
        <w:tc>
          <w:tcPr>
            <w:tcW w:w="0" w:type="auto"/>
          </w:tcPr>
          <w:p w14:paraId="00509B51" w14:textId="6569A5F8" w:rsidR="00CD6320" w:rsidRPr="00C7322C" w:rsidRDefault="00CD6320" w:rsidP="00C7322C">
            <w:r w:rsidRPr="00C7322C">
              <w:t>7</w:t>
            </w:r>
          </w:p>
        </w:tc>
      </w:tr>
      <w:tr w:rsidR="00CD6320" w:rsidRPr="00C7322C" w14:paraId="61BDFFFD" w14:textId="77777777" w:rsidTr="00F77FB9">
        <w:trPr>
          <w:trHeight w:val="870"/>
        </w:trPr>
        <w:tc>
          <w:tcPr>
            <w:tcW w:w="0" w:type="auto"/>
          </w:tcPr>
          <w:p w14:paraId="08840E2D" w14:textId="77777777" w:rsidR="00CD6320" w:rsidRPr="00C7322C" w:rsidRDefault="00CD6320" w:rsidP="00C7322C">
            <w:r w:rsidRPr="00C7322C">
              <w:t>3</w:t>
            </w:r>
          </w:p>
        </w:tc>
        <w:tc>
          <w:tcPr>
            <w:tcW w:w="0" w:type="auto"/>
          </w:tcPr>
          <w:p w14:paraId="0E864FDE" w14:textId="77777777" w:rsidR="00CD6320" w:rsidRPr="00C7322C" w:rsidRDefault="00CD6320" w:rsidP="00C7322C">
            <w:r w:rsidRPr="00C7322C">
              <w:t xml:space="preserve"> </w:t>
            </w:r>
            <w:proofErr w:type="spellStart"/>
            <w:r w:rsidRPr="00C7322C">
              <w:t>Topic</w:t>
            </w:r>
            <w:proofErr w:type="spellEnd"/>
            <w:r w:rsidRPr="00C7322C">
              <w:t xml:space="preserve"> 1.3. </w:t>
            </w:r>
            <w:proofErr w:type="spellStart"/>
            <w:r w:rsidRPr="00C7322C">
              <w:t>Environmental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rights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and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responsibilities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citizens</w:t>
            </w:r>
            <w:proofErr w:type="spellEnd"/>
          </w:p>
          <w:p w14:paraId="71F972FD" w14:textId="2BCEEE8E" w:rsidR="00CD6320" w:rsidRPr="00C7322C" w:rsidRDefault="00CD6320" w:rsidP="00C7322C"/>
        </w:tc>
        <w:tc>
          <w:tcPr>
            <w:tcW w:w="0" w:type="auto"/>
          </w:tcPr>
          <w:p w14:paraId="09BD468E" w14:textId="7BB73CE1" w:rsidR="00CD6320" w:rsidRPr="00C7322C" w:rsidRDefault="00CD6320" w:rsidP="00C7322C">
            <w:r w:rsidRPr="00C7322C">
              <w:t>2</w:t>
            </w:r>
          </w:p>
        </w:tc>
        <w:tc>
          <w:tcPr>
            <w:tcW w:w="0" w:type="auto"/>
          </w:tcPr>
          <w:p w14:paraId="3D4865C4" w14:textId="1636007B" w:rsidR="00CD6320" w:rsidRPr="00C7322C" w:rsidRDefault="00CD6320" w:rsidP="00C7322C">
            <w:r w:rsidRPr="00C7322C">
              <w:t>2</w:t>
            </w:r>
          </w:p>
        </w:tc>
        <w:tc>
          <w:tcPr>
            <w:tcW w:w="0" w:type="auto"/>
          </w:tcPr>
          <w:p w14:paraId="1D74E22D" w14:textId="61A67E25" w:rsidR="00CD6320" w:rsidRPr="00C7322C" w:rsidRDefault="00CD6320" w:rsidP="00C7322C">
            <w:r w:rsidRPr="00C7322C">
              <w:t>3</w:t>
            </w:r>
          </w:p>
        </w:tc>
        <w:tc>
          <w:tcPr>
            <w:tcW w:w="0" w:type="auto"/>
          </w:tcPr>
          <w:p w14:paraId="2815A740" w14:textId="460D091C" w:rsidR="00CD6320" w:rsidRPr="00C7322C" w:rsidRDefault="00CD6320" w:rsidP="00C7322C">
            <w:r w:rsidRPr="00C7322C">
              <w:t>7</w:t>
            </w:r>
          </w:p>
        </w:tc>
      </w:tr>
      <w:tr w:rsidR="00CD6320" w:rsidRPr="00C7322C" w14:paraId="2B3838B4" w14:textId="77777777" w:rsidTr="00F77FB9">
        <w:trPr>
          <w:trHeight w:val="897"/>
        </w:trPr>
        <w:tc>
          <w:tcPr>
            <w:tcW w:w="0" w:type="auto"/>
          </w:tcPr>
          <w:p w14:paraId="51128086" w14:textId="77777777" w:rsidR="00CD6320" w:rsidRPr="00C7322C" w:rsidRDefault="00CD6320" w:rsidP="00C7322C">
            <w:r w:rsidRPr="00C7322C">
              <w:t>4</w:t>
            </w:r>
          </w:p>
        </w:tc>
        <w:tc>
          <w:tcPr>
            <w:tcW w:w="0" w:type="auto"/>
          </w:tcPr>
          <w:p w14:paraId="2B014403" w14:textId="21AA48A2" w:rsidR="00CD6320" w:rsidRPr="00C7322C" w:rsidRDefault="00CD6320" w:rsidP="00C7322C">
            <w:r w:rsidRPr="00C7322C">
              <w:t xml:space="preserve">  </w:t>
            </w:r>
            <w:proofErr w:type="spellStart"/>
            <w:r w:rsidRPr="00C7322C">
              <w:t>Topic</w:t>
            </w:r>
            <w:proofErr w:type="spellEnd"/>
            <w:r w:rsidRPr="00C7322C">
              <w:t xml:space="preserve"> 1.4. </w:t>
            </w:r>
            <w:proofErr w:type="spellStart"/>
            <w:r w:rsidRPr="00C7322C">
              <w:t>Ownership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natural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resources</w:t>
            </w:r>
            <w:proofErr w:type="spellEnd"/>
          </w:p>
        </w:tc>
        <w:tc>
          <w:tcPr>
            <w:tcW w:w="0" w:type="auto"/>
          </w:tcPr>
          <w:p w14:paraId="6A9B0319" w14:textId="4C68CCFB" w:rsidR="00CD6320" w:rsidRPr="00C7322C" w:rsidRDefault="00CD6320" w:rsidP="00C7322C">
            <w:r w:rsidRPr="00C7322C">
              <w:t>2</w:t>
            </w:r>
          </w:p>
        </w:tc>
        <w:tc>
          <w:tcPr>
            <w:tcW w:w="0" w:type="auto"/>
          </w:tcPr>
          <w:p w14:paraId="57D2D862" w14:textId="0A44A69D" w:rsidR="00CD6320" w:rsidRPr="00C7322C" w:rsidRDefault="00CD6320" w:rsidP="00C7322C">
            <w:r w:rsidRPr="00C7322C">
              <w:t>2</w:t>
            </w:r>
          </w:p>
        </w:tc>
        <w:tc>
          <w:tcPr>
            <w:tcW w:w="0" w:type="auto"/>
          </w:tcPr>
          <w:p w14:paraId="4EC3FC92" w14:textId="72DDBE4A" w:rsidR="00CD6320" w:rsidRPr="00C7322C" w:rsidRDefault="00CD6320" w:rsidP="00C7322C">
            <w:r w:rsidRPr="00C7322C">
              <w:t>3</w:t>
            </w:r>
          </w:p>
        </w:tc>
        <w:tc>
          <w:tcPr>
            <w:tcW w:w="0" w:type="auto"/>
          </w:tcPr>
          <w:p w14:paraId="4FBD4621" w14:textId="2D2D6BA8" w:rsidR="00CD6320" w:rsidRPr="00C7322C" w:rsidRDefault="00CD6320" w:rsidP="00C7322C">
            <w:r w:rsidRPr="00C7322C">
              <w:t>7</w:t>
            </w:r>
          </w:p>
        </w:tc>
      </w:tr>
      <w:tr w:rsidR="00550754" w:rsidRPr="00C7322C" w14:paraId="377A35F3" w14:textId="77777777" w:rsidTr="00F77FB9">
        <w:trPr>
          <w:trHeight w:val="786"/>
        </w:trPr>
        <w:tc>
          <w:tcPr>
            <w:tcW w:w="0" w:type="auto"/>
          </w:tcPr>
          <w:p w14:paraId="26E42DA1" w14:textId="77777777" w:rsidR="00550754" w:rsidRPr="00C7322C" w:rsidRDefault="00550754" w:rsidP="00C7322C">
            <w:r w:rsidRPr="00C7322C">
              <w:t>5</w:t>
            </w:r>
          </w:p>
        </w:tc>
        <w:tc>
          <w:tcPr>
            <w:tcW w:w="0" w:type="auto"/>
          </w:tcPr>
          <w:p w14:paraId="1AB743F8" w14:textId="0850DFE7" w:rsidR="00550754" w:rsidRPr="00C7322C" w:rsidRDefault="00CD6320" w:rsidP="00C7322C">
            <w:r w:rsidRPr="00C7322C">
              <w:t xml:space="preserve"> </w:t>
            </w:r>
            <w:proofErr w:type="spellStart"/>
            <w:r w:rsidRPr="00C7322C">
              <w:t>Topic</w:t>
            </w:r>
            <w:proofErr w:type="spellEnd"/>
            <w:r w:rsidRPr="00C7322C">
              <w:t xml:space="preserve"> 1.5. </w:t>
            </w:r>
            <w:proofErr w:type="spellStart"/>
            <w:r w:rsidRPr="00C7322C">
              <w:t>Public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administration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in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the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field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environmental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relations</w:t>
            </w:r>
            <w:proofErr w:type="spellEnd"/>
            <w:r w:rsidRPr="00C7322C">
              <w:t>.</w:t>
            </w:r>
          </w:p>
        </w:tc>
        <w:tc>
          <w:tcPr>
            <w:tcW w:w="0" w:type="auto"/>
          </w:tcPr>
          <w:p w14:paraId="03B749B4" w14:textId="4A0BF372" w:rsidR="00550754" w:rsidRPr="00C7322C" w:rsidRDefault="00CD6320" w:rsidP="00C7322C">
            <w:r w:rsidRPr="00C7322C">
              <w:t>4</w:t>
            </w:r>
          </w:p>
        </w:tc>
        <w:tc>
          <w:tcPr>
            <w:tcW w:w="0" w:type="auto"/>
          </w:tcPr>
          <w:p w14:paraId="2993323E" w14:textId="0D57438A" w:rsidR="00550754" w:rsidRPr="00C7322C" w:rsidRDefault="00550754" w:rsidP="00C7322C">
            <w:r w:rsidRPr="00C7322C">
              <w:t>2</w:t>
            </w:r>
          </w:p>
        </w:tc>
        <w:tc>
          <w:tcPr>
            <w:tcW w:w="0" w:type="auto"/>
          </w:tcPr>
          <w:p w14:paraId="0EFB42AD" w14:textId="2A1C4312" w:rsidR="00550754" w:rsidRPr="00C7322C" w:rsidRDefault="00CD6320" w:rsidP="00C7322C">
            <w:r w:rsidRPr="00C7322C">
              <w:t>3</w:t>
            </w:r>
          </w:p>
        </w:tc>
        <w:tc>
          <w:tcPr>
            <w:tcW w:w="0" w:type="auto"/>
          </w:tcPr>
          <w:p w14:paraId="5839ABA1" w14:textId="6E3D7F36" w:rsidR="00550754" w:rsidRPr="00C7322C" w:rsidRDefault="00CD6320" w:rsidP="00C7322C">
            <w:r w:rsidRPr="00C7322C">
              <w:t>9</w:t>
            </w:r>
          </w:p>
        </w:tc>
      </w:tr>
      <w:tr w:rsidR="00550754" w:rsidRPr="00C7322C" w14:paraId="2C0958E5" w14:textId="77777777" w:rsidTr="00F77FB9">
        <w:trPr>
          <w:trHeight w:val="840"/>
        </w:trPr>
        <w:tc>
          <w:tcPr>
            <w:tcW w:w="0" w:type="auto"/>
          </w:tcPr>
          <w:p w14:paraId="66748BC8" w14:textId="77777777" w:rsidR="00550754" w:rsidRPr="00C7322C" w:rsidRDefault="00550754" w:rsidP="00C7322C">
            <w:r w:rsidRPr="00C7322C">
              <w:t>6</w:t>
            </w:r>
          </w:p>
        </w:tc>
        <w:tc>
          <w:tcPr>
            <w:tcW w:w="0" w:type="auto"/>
          </w:tcPr>
          <w:p w14:paraId="3D6831A8" w14:textId="31822C5B" w:rsidR="00CD6320" w:rsidRPr="00C7322C" w:rsidRDefault="00CD6320" w:rsidP="00C7322C">
            <w:proofErr w:type="spellStart"/>
            <w:r w:rsidRPr="00C7322C">
              <w:t>Topic</w:t>
            </w:r>
            <w:proofErr w:type="spellEnd"/>
            <w:r w:rsidRPr="00C7322C">
              <w:t xml:space="preserve"> 2.1. </w:t>
            </w:r>
            <w:proofErr w:type="spellStart"/>
            <w:r w:rsidRPr="00C7322C">
              <w:t>Legal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regulation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land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use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and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protection</w:t>
            </w:r>
            <w:proofErr w:type="spellEnd"/>
          </w:p>
          <w:p w14:paraId="0B7507B3" w14:textId="7E60518B" w:rsidR="00550754" w:rsidRPr="00C7322C" w:rsidRDefault="00550754" w:rsidP="00C7322C">
            <w:r w:rsidRPr="00C7322C">
              <w:t xml:space="preserve">  </w:t>
            </w:r>
          </w:p>
        </w:tc>
        <w:tc>
          <w:tcPr>
            <w:tcW w:w="0" w:type="auto"/>
          </w:tcPr>
          <w:p w14:paraId="23B5273C" w14:textId="7BA088CA" w:rsidR="00550754" w:rsidRPr="00C7322C" w:rsidRDefault="00CD6320" w:rsidP="00C7322C">
            <w:r w:rsidRPr="00C7322C">
              <w:t xml:space="preserve"> 4</w:t>
            </w:r>
          </w:p>
        </w:tc>
        <w:tc>
          <w:tcPr>
            <w:tcW w:w="0" w:type="auto"/>
          </w:tcPr>
          <w:p w14:paraId="77AEEE07" w14:textId="58AC9814" w:rsidR="00550754" w:rsidRPr="00C7322C" w:rsidRDefault="00CD6320" w:rsidP="00C7322C">
            <w:r w:rsidRPr="00C7322C">
              <w:t xml:space="preserve"> 4</w:t>
            </w:r>
          </w:p>
        </w:tc>
        <w:tc>
          <w:tcPr>
            <w:tcW w:w="0" w:type="auto"/>
          </w:tcPr>
          <w:p w14:paraId="0CEE7C74" w14:textId="70532A47" w:rsidR="00550754" w:rsidRPr="00C7322C" w:rsidRDefault="00CD6320" w:rsidP="00C7322C">
            <w:r w:rsidRPr="00C7322C">
              <w:t xml:space="preserve"> 4</w:t>
            </w:r>
          </w:p>
        </w:tc>
        <w:tc>
          <w:tcPr>
            <w:tcW w:w="0" w:type="auto"/>
          </w:tcPr>
          <w:p w14:paraId="342935FF" w14:textId="58A98D5A" w:rsidR="00550754" w:rsidRPr="00C7322C" w:rsidRDefault="00CD6320" w:rsidP="00C7322C">
            <w:r w:rsidRPr="00C7322C">
              <w:t xml:space="preserve"> 12</w:t>
            </w:r>
          </w:p>
        </w:tc>
      </w:tr>
      <w:tr w:rsidR="001553BA" w:rsidRPr="00C7322C" w14:paraId="24E861CE" w14:textId="77777777" w:rsidTr="00F77FB9">
        <w:trPr>
          <w:trHeight w:val="1053"/>
        </w:trPr>
        <w:tc>
          <w:tcPr>
            <w:tcW w:w="0" w:type="auto"/>
          </w:tcPr>
          <w:p w14:paraId="7DA41A2F" w14:textId="77777777" w:rsidR="00096914" w:rsidRPr="00C7322C" w:rsidRDefault="00096914" w:rsidP="00C7322C">
            <w:r w:rsidRPr="00C7322C">
              <w:t>7</w:t>
            </w:r>
          </w:p>
        </w:tc>
        <w:tc>
          <w:tcPr>
            <w:tcW w:w="0" w:type="auto"/>
          </w:tcPr>
          <w:p w14:paraId="58503ECB" w14:textId="77777777" w:rsidR="00CD6320" w:rsidRPr="00C7322C" w:rsidRDefault="00CD6320" w:rsidP="00C7322C">
            <w:r w:rsidRPr="00C7322C">
              <w:t xml:space="preserve"> </w:t>
            </w:r>
            <w:proofErr w:type="spellStart"/>
            <w:r w:rsidRPr="00C7322C">
              <w:t>Topic</w:t>
            </w:r>
            <w:proofErr w:type="spellEnd"/>
            <w:r w:rsidRPr="00C7322C">
              <w:t xml:space="preserve"> 2.2. </w:t>
            </w:r>
            <w:proofErr w:type="spellStart"/>
            <w:r w:rsidRPr="00C7322C">
              <w:t>Legal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regulation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subsoil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use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and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protection</w:t>
            </w:r>
            <w:proofErr w:type="spellEnd"/>
          </w:p>
          <w:p w14:paraId="1B8D8AD7" w14:textId="148AC897" w:rsidR="00096914" w:rsidRPr="00C7322C" w:rsidRDefault="00096914" w:rsidP="00C7322C"/>
        </w:tc>
        <w:tc>
          <w:tcPr>
            <w:tcW w:w="0" w:type="auto"/>
          </w:tcPr>
          <w:p w14:paraId="2014270F" w14:textId="215A8685" w:rsidR="00096914" w:rsidRPr="00C7322C" w:rsidRDefault="00CD6320" w:rsidP="00C7322C">
            <w:r w:rsidRPr="00C7322C">
              <w:t>4</w:t>
            </w:r>
          </w:p>
        </w:tc>
        <w:tc>
          <w:tcPr>
            <w:tcW w:w="0" w:type="auto"/>
          </w:tcPr>
          <w:p w14:paraId="402B32D5" w14:textId="088EA282" w:rsidR="00096914" w:rsidRPr="00C7322C" w:rsidRDefault="00CD6320" w:rsidP="00C7322C">
            <w:r w:rsidRPr="00C7322C">
              <w:t>4</w:t>
            </w:r>
          </w:p>
        </w:tc>
        <w:tc>
          <w:tcPr>
            <w:tcW w:w="0" w:type="auto"/>
          </w:tcPr>
          <w:p w14:paraId="5449DAB0" w14:textId="50316AC9" w:rsidR="00096914" w:rsidRPr="00C7322C" w:rsidRDefault="00CD6320" w:rsidP="00C7322C">
            <w:r w:rsidRPr="00C7322C">
              <w:t>3</w:t>
            </w:r>
          </w:p>
        </w:tc>
        <w:tc>
          <w:tcPr>
            <w:tcW w:w="0" w:type="auto"/>
          </w:tcPr>
          <w:p w14:paraId="30576C74" w14:textId="613DE57C" w:rsidR="00096914" w:rsidRPr="00C7322C" w:rsidRDefault="00CD6320" w:rsidP="00C7322C">
            <w:r w:rsidRPr="00C7322C">
              <w:t>11</w:t>
            </w:r>
          </w:p>
        </w:tc>
      </w:tr>
      <w:tr w:rsidR="00550754" w:rsidRPr="00C7322C" w14:paraId="2C35937B" w14:textId="77777777" w:rsidTr="00F77FB9">
        <w:trPr>
          <w:trHeight w:val="847"/>
        </w:trPr>
        <w:tc>
          <w:tcPr>
            <w:tcW w:w="0" w:type="auto"/>
          </w:tcPr>
          <w:p w14:paraId="01FCD024" w14:textId="77777777" w:rsidR="00550754" w:rsidRPr="00C7322C" w:rsidRDefault="00550754" w:rsidP="00C7322C">
            <w:r w:rsidRPr="00C7322C">
              <w:t>8</w:t>
            </w:r>
          </w:p>
        </w:tc>
        <w:tc>
          <w:tcPr>
            <w:tcW w:w="0" w:type="auto"/>
          </w:tcPr>
          <w:p w14:paraId="0417EF7D" w14:textId="238ADB52" w:rsidR="00550754" w:rsidRPr="00C7322C" w:rsidRDefault="00550754" w:rsidP="00C7322C">
            <w:r w:rsidRPr="00C7322C">
              <w:t xml:space="preserve"> </w:t>
            </w:r>
            <w:proofErr w:type="spellStart"/>
            <w:r w:rsidR="00CD6320" w:rsidRPr="00C7322C">
              <w:t>Topic</w:t>
            </w:r>
            <w:proofErr w:type="spellEnd"/>
            <w:r w:rsidR="00CD6320" w:rsidRPr="00C7322C">
              <w:t xml:space="preserve"> 2.3. </w:t>
            </w:r>
            <w:proofErr w:type="spellStart"/>
            <w:r w:rsidR="00CD6320" w:rsidRPr="00C7322C">
              <w:t>Legal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regulation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of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water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use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and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protection</w:t>
            </w:r>
            <w:proofErr w:type="spellEnd"/>
          </w:p>
        </w:tc>
        <w:tc>
          <w:tcPr>
            <w:tcW w:w="0" w:type="auto"/>
          </w:tcPr>
          <w:p w14:paraId="254B5166" w14:textId="2B34AA95" w:rsidR="00550754" w:rsidRPr="00C7322C" w:rsidRDefault="00550754" w:rsidP="00C7322C">
            <w:r w:rsidRPr="00C7322C">
              <w:t>2</w:t>
            </w:r>
          </w:p>
        </w:tc>
        <w:tc>
          <w:tcPr>
            <w:tcW w:w="0" w:type="auto"/>
          </w:tcPr>
          <w:p w14:paraId="557E785E" w14:textId="52E1D602" w:rsidR="00550754" w:rsidRPr="00C7322C" w:rsidRDefault="00550754" w:rsidP="00C7322C">
            <w:r w:rsidRPr="00C7322C">
              <w:t>2</w:t>
            </w:r>
          </w:p>
        </w:tc>
        <w:tc>
          <w:tcPr>
            <w:tcW w:w="0" w:type="auto"/>
          </w:tcPr>
          <w:p w14:paraId="6FDC7E78" w14:textId="2D51F5B7" w:rsidR="00550754" w:rsidRPr="00C7322C" w:rsidRDefault="00CD6320" w:rsidP="00C7322C">
            <w:r w:rsidRPr="00C7322C">
              <w:t>3</w:t>
            </w:r>
          </w:p>
        </w:tc>
        <w:tc>
          <w:tcPr>
            <w:tcW w:w="0" w:type="auto"/>
          </w:tcPr>
          <w:p w14:paraId="78ECB701" w14:textId="61188D91" w:rsidR="00550754" w:rsidRPr="00C7322C" w:rsidRDefault="00CD6320" w:rsidP="00C7322C">
            <w:r w:rsidRPr="00C7322C">
              <w:t>7</w:t>
            </w:r>
          </w:p>
        </w:tc>
      </w:tr>
      <w:tr w:rsidR="00550754" w:rsidRPr="00C7322C" w14:paraId="1D57A3A0" w14:textId="77777777" w:rsidTr="00F77FB9">
        <w:trPr>
          <w:trHeight w:val="980"/>
        </w:trPr>
        <w:tc>
          <w:tcPr>
            <w:tcW w:w="0" w:type="auto"/>
          </w:tcPr>
          <w:p w14:paraId="1E67A1BD" w14:textId="77777777" w:rsidR="00550754" w:rsidRPr="00C7322C" w:rsidRDefault="00550754" w:rsidP="00C7322C">
            <w:r w:rsidRPr="00C7322C">
              <w:t>9</w:t>
            </w:r>
          </w:p>
        </w:tc>
        <w:tc>
          <w:tcPr>
            <w:tcW w:w="0" w:type="auto"/>
          </w:tcPr>
          <w:p w14:paraId="12312F35" w14:textId="3ADBF676" w:rsidR="00550754" w:rsidRPr="00C7322C" w:rsidRDefault="00550754" w:rsidP="00C7322C">
            <w:r w:rsidRPr="00C7322C">
              <w:t xml:space="preserve"> </w:t>
            </w:r>
            <w:r w:rsidR="00CD6320" w:rsidRPr="00C7322C">
              <w:t xml:space="preserve"> </w:t>
            </w:r>
            <w:proofErr w:type="spellStart"/>
            <w:r w:rsidR="00CD6320" w:rsidRPr="00C7322C">
              <w:t>Topic</w:t>
            </w:r>
            <w:proofErr w:type="spellEnd"/>
            <w:r w:rsidR="00CD6320" w:rsidRPr="00C7322C">
              <w:t xml:space="preserve"> 2.4. </w:t>
            </w:r>
            <w:proofErr w:type="spellStart"/>
            <w:r w:rsidR="00CD6320" w:rsidRPr="00C7322C">
              <w:t>Legal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regulation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of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forest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use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and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protection</w:t>
            </w:r>
            <w:proofErr w:type="spellEnd"/>
          </w:p>
        </w:tc>
        <w:tc>
          <w:tcPr>
            <w:tcW w:w="0" w:type="auto"/>
          </w:tcPr>
          <w:p w14:paraId="03ECB3EA" w14:textId="332C0A52" w:rsidR="00550754" w:rsidRPr="00C7322C" w:rsidRDefault="00550754" w:rsidP="00C7322C">
            <w:r w:rsidRPr="00C7322C">
              <w:t>2</w:t>
            </w:r>
          </w:p>
        </w:tc>
        <w:tc>
          <w:tcPr>
            <w:tcW w:w="0" w:type="auto"/>
          </w:tcPr>
          <w:p w14:paraId="2ABEB934" w14:textId="51DAEEAE" w:rsidR="00550754" w:rsidRPr="00C7322C" w:rsidRDefault="00CD6320" w:rsidP="00C7322C">
            <w:r w:rsidRPr="00C7322C">
              <w:t>4</w:t>
            </w:r>
          </w:p>
        </w:tc>
        <w:tc>
          <w:tcPr>
            <w:tcW w:w="0" w:type="auto"/>
          </w:tcPr>
          <w:p w14:paraId="71D3C546" w14:textId="3A434124" w:rsidR="00550754" w:rsidRPr="00C7322C" w:rsidRDefault="00CD6320" w:rsidP="00C7322C">
            <w:r w:rsidRPr="00C7322C">
              <w:t>3</w:t>
            </w:r>
          </w:p>
        </w:tc>
        <w:tc>
          <w:tcPr>
            <w:tcW w:w="0" w:type="auto"/>
          </w:tcPr>
          <w:p w14:paraId="6443EFE9" w14:textId="56365090" w:rsidR="00550754" w:rsidRPr="00C7322C" w:rsidRDefault="00550754" w:rsidP="00C7322C">
            <w:r w:rsidRPr="00C7322C">
              <w:t>9</w:t>
            </w:r>
          </w:p>
        </w:tc>
      </w:tr>
      <w:tr w:rsidR="00550754" w:rsidRPr="00C7322C" w14:paraId="63CA4C1E" w14:textId="77777777" w:rsidTr="00F77FB9">
        <w:trPr>
          <w:trHeight w:val="784"/>
        </w:trPr>
        <w:tc>
          <w:tcPr>
            <w:tcW w:w="0" w:type="auto"/>
          </w:tcPr>
          <w:p w14:paraId="462CECC5" w14:textId="77777777" w:rsidR="00550754" w:rsidRPr="00C7322C" w:rsidRDefault="00550754" w:rsidP="00C7322C">
            <w:r w:rsidRPr="00C7322C">
              <w:t>10</w:t>
            </w:r>
          </w:p>
        </w:tc>
        <w:tc>
          <w:tcPr>
            <w:tcW w:w="0" w:type="auto"/>
          </w:tcPr>
          <w:p w14:paraId="44840B85" w14:textId="323DD849" w:rsidR="00550754" w:rsidRPr="00C7322C" w:rsidRDefault="00550754" w:rsidP="00C7322C">
            <w:r w:rsidRPr="00C7322C">
              <w:t xml:space="preserve"> </w:t>
            </w:r>
            <w:r w:rsidR="00CD6320" w:rsidRPr="00C7322C">
              <w:t xml:space="preserve"> </w:t>
            </w:r>
            <w:proofErr w:type="spellStart"/>
            <w:r w:rsidR="00CD6320" w:rsidRPr="00C7322C">
              <w:t>Topic</w:t>
            </w:r>
            <w:proofErr w:type="spellEnd"/>
            <w:r w:rsidR="00CD6320" w:rsidRPr="00C7322C">
              <w:t xml:space="preserve"> 2.5. </w:t>
            </w:r>
            <w:proofErr w:type="spellStart"/>
            <w:r w:rsidR="00CD6320" w:rsidRPr="00C7322C">
              <w:t>Legal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regulation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of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use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and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protection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of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resort</w:t>
            </w:r>
            <w:proofErr w:type="spellEnd"/>
            <w:r w:rsidR="00CD6320" w:rsidRPr="00C7322C">
              <w:t xml:space="preserve">, </w:t>
            </w:r>
            <w:proofErr w:type="spellStart"/>
            <w:r w:rsidR="00CD6320" w:rsidRPr="00C7322C">
              <w:t>medical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and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health</w:t>
            </w:r>
            <w:proofErr w:type="spellEnd"/>
            <w:r w:rsidR="00CD6320" w:rsidRPr="00C7322C">
              <w:t xml:space="preserve"> </w:t>
            </w:r>
            <w:proofErr w:type="spellStart"/>
            <w:r w:rsidR="00CD6320" w:rsidRPr="00C7322C">
              <w:t>zones</w:t>
            </w:r>
            <w:proofErr w:type="spellEnd"/>
          </w:p>
        </w:tc>
        <w:tc>
          <w:tcPr>
            <w:tcW w:w="0" w:type="auto"/>
          </w:tcPr>
          <w:p w14:paraId="18BAD1DF" w14:textId="7129420B" w:rsidR="00550754" w:rsidRPr="00C7322C" w:rsidRDefault="00CD6320" w:rsidP="00C7322C">
            <w:r w:rsidRPr="00C7322C">
              <w:t>4</w:t>
            </w:r>
          </w:p>
        </w:tc>
        <w:tc>
          <w:tcPr>
            <w:tcW w:w="0" w:type="auto"/>
          </w:tcPr>
          <w:p w14:paraId="521228B5" w14:textId="13990E14" w:rsidR="00550754" w:rsidRPr="00C7322C" w:rsidRDefault="00550754" w:rsidP="00C7322C">
            <w:r w:rsidRPr="00C7322C">
              <w:t>2</w:t>
            </w:r>
          </w:p>
        </w:tc>
        <w:tc>
          <w:tcPr>
            <w:tcW w:w="0" w:type="auto"/>
          </w:tcPr>
          <w:p w14:paraId="1DB099A6" w14:textId="29B66FDD" w:rsidR="00550754" w:rsidRPr="00C7322C" w:rsidRDefault="00CD6320" w:rsidP="00C7322C">
            <w:r w:rsidRPr="00C7322C">
              <w:t>4</w:t>
            </w:r>
          </w:p>
        </w:tc>
        <w:tc>
          <w:tcPr>
            <w:tcW w:w="0" w:type="auto"/>
          </w:tcPr>
          <w:p w14:paraId="1B032C61" w14:textId="0BDAEC05" w:rsidR="00550754" w:rsidRPr="00C7322C" w:rsidRDefault="00CD6320" w:rsidP="00C7322C">
            <w:r w:rsidRPr="00C7322C">
              <w:t>10</w:t>
            </w:r>
          </w:p>
        </w:tc>
      </w:tr>
      <w:tr w:rsidR="00BA75B1" w:rsidRPr="00C7322C" w14:paraId="609B7CCC" w14:textId="77777777" w:rsidTr="00F77FB9">
        <w:trPr>
          <w:trHeight w:val="424"/>
        </w:trPr>
        <w:tc>
          <w:tcPr>
            <w:tcW w:w="0" w:type="auto"/>
          </w:tcPr>
          <w:p w14:paraId="62D714A8" w14:textId="77777777" w:rsidR="00BA75B1" w:rsidRPr="00C7322C" w:rsidRDefault="00BA75B1" w:rsidP="00C7322C">
            <w:r w:rsidRPr="00C7322C">
              <w:t>11</w:t>
            </w:r>
          </w:p>
        </w:tc>
        <w:tc>
          <w:tcPr>
            <w:tcW w:w="0" w:type="auto"/>
          </w:tcPr>
          <w:p w14:paraId="6E7973B0" w14:textId="1E54B203" w:rsidR="00BA75B1" w:rsidRPr="00C7322C" w:rsidRDefault="00CD6320" w:rsidP="00C7322C">
            <w:proofErr w:type="spellStart"/>
            <w:r w:rsidRPr="00C7322C">
              <w:t>Topic</w:t>
            </w:r>
            <w:proofErr w:type="spellEnd"/>
            <w:r w:rsidRPr="00C7322C">
              <w:t xml:space="preserve"> 2.6. </w:t>
            </w:r>
            <w:proofErr w:type="spellStart"/>
            <w:r w:rsidRPr="00C7322C">
              <w:t>Legal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protection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atmospheric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air</w:t>
            </w:r>
            <w:proofErr w:type="spellEnd"/>
          </w:p>
        </w:tc>
        <w:tc>
          <w:tcPr>
            <w:tcW w:w="0" w:type="auto"/>
          </w:tcPr>
          <w:p w14:paraId="445821BF" w14:textId="1811DEE1" w:rsidR="00BA75B1" w:rsidRPr="00C7322C" w:rsidRDefault="00BA75B1" w:rsidP="00C7322C">
            <w:r w:rsidRPr="00C7322C">
              <w:t>2</w:t>
            </w:r>
          </w:p>
        </w:tc>
        <w:tc>
          <w:tcPr>
            <w:tcW w:w="0" w:type="auto"/>
          </w:tcPr>
          <w:p w14:paraId="04136B24" w14:textId="1B5BF324" w:rsidR="00BA75B1" w:rsidRPr="00C7322C" w:rsidRDefault="00BA75B1" w:rsidP="00C7322C">
            <w:r w:rsidRPr="00C7322C">
              <w:t>2</w:t>
            </w:r>
          </w:p>
        </w:tc>
        <w:tc>
          <w:tcPr>
            <w:tcW w:w="0" w:type="auto"/>
          </w:tcPr>
          <w:p w14:paraId="7801F3E1" w14:textId="4DDD86A2" w:rsidR="00BA75B1" w:rsidRPr="00C7322C" w:rsidRDefault="00CD6320" w:rsidP="00C7322C">
            <w:r w:rsidRPr="00C7322C">
              <w:t>3</w:t>
            </w:r>
          </w:p>
        </w:tc>
        <w:tc>
          <w:tcPr>
            <w:tcW w:w="0" w:type="auto"/>
          </w:tcPr>
          <w:p w14:paraId="7DF5FA97" w14:textId="0D2F8E89" w:rsidR="00BA75B1" w:rsidRPr="00C7322C" w:rsidRDefault="00CD6320" w:rsidP="00C7322C">
            <w:r w:rsidRPr="00C7322C">
              <w:t>7</w:t>
            </w:r>
          </w:p>
        </w:tc>
      </w:tr>
      <w:tr w:rsidR="001553BA" w:rsidRPr="00C7322C" w14:paraId="0839067A" w14:textId="77777777" w:rsidTr="00F77FB9">
        <w:trPr>
          <w:trHeight w:val="339"/>
        </w:trPr>
        <w:tc>
          <w:tcPr>
            <w:tcW w:w="0" w:type="auto"/>
          </w:tcPr>
          <w:p w14:paraId="480F8762" w14:textId="77777777" w:rsidR="00096914" w:rsidRPr="00C7322C" w:rsidRDefault="00096914" w:rsidP="00C7322C">
            <w:r w:rsidRPr="00C7322C">
              <w:t>12</w:t>
            </w:r>
          </w:p>
          <w:p w14:paraId="16C99C50" w14:textId="77777777" w:rsidR="00096914" w:rsidRPr="00C7322C" w:rsidRDefault="00096914" w:rsidP="00C7322C"/>
        </w:tc>
        <w:tc>
          <w:tcPr>
            <w:tcW w:w="0" w:type="auto"/>
          </w:tcPr>
          <w:p w14:paraId="3CE1F51E" w14:textId="2E95763B" w:rsidR="00096914" w:rsidRPr="00C7322C" w:rsidRDefault="00CD6320" w:rsidP="00C7322C">
            <w:r w:rsidRPr="00C7322C">
              <w:t xml:space="preserve"> </w:t>
            </w:r>
            <w:proofErr w:type="spellStart"/>
            <w:r w:rsidRPr="00C7322C">
              <w:t>Topic</w:t>
            </w:r>
            <w:proofErr w:type="spellEnd"/>
            <w:r w:rsidRPr="00C7322C">
              <w:t xml:space="preserve"> 2.7. </w:t>
            </w:r>
            <w:proofErr w:type="spellStart"/>
            <w:r w:rsidRPr="00C7322C">
              <w:t>Legal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regime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ecological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emergency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zones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and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guarantees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the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rights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victims</w:t>
            </w:r>
            <w:proofErr w:type="spellEnd"/>
          </w:p>
        </w:tc>
        <w:tc>
          <w:tcPr>
            <w:tcW w:w="0" w:type="auto"/>
          </w:tcPr>
          <w:p w14:paraId="43854F19" w14:textId="7C13B229" w:rsidR="00096914" w:rsidRPr="00C7322C" w:rsidRDefault="00CD6320" w:rsidP="00C7322C">
            <w:r w:rsidRPr="00C7322C">
              <w:t>4</w:t>
            </w:r>
          </w:p>
        </w:tc>
        <w:tc>
          <w:tcPr>
            <w:tcW w:w="0" w:type="auto"/>
          </w:tcPr>
          <w:p w14:paraId="6C384BB2" w14:textId="57CAA72C" w:rsidR="00096914" w:rsidRPr="00C7322C" w:rsidRDefault="00CD6320" w:rsidP="00C7322C">
            <w:r w:rsidRPr="00C7322C">
              <w:t>4</w:t>
            </w:r>
          </w:p>
        </w:tc>
        <w:tc>
          <w:tcPr>
            <w:tcW w:w="0" w:type="auto"/>
          </w:tcPr>
          <w:p w14:paraId="46BCCECB" w14:textId="60554913" w:rsidR="00096914" w:rsidRPr="00C7322C" w:rsidRDefault="00CD6320" w:rsidP="00C7322C">
            <w:r w:rsidRPr="00C7322C">
              <w:t>4</w:t>
            </w:r>
          </w:p>
        </w:tc>
        <w:tc>
          <w:tcPr>
            <w:tcW w:w="0" w:type="auto"/>
          </w:tcPr>
          <w:p w14:paraId="54562793" w14:textId="269307B2" w:rsidR="00096914" w:rsidRPr="00C7322C" w:rsidRDefault="00CD6320" w:rsidP="00C7322C">
            <w:r w:rsidRPr="00C7322C">
              <w:t>12</w:t>
            </w:r>
          </w:p>
        </w:tc>
      </w:tr>
      <w:tr w:rsidR="00CD6320" w:rsidRPr="00C7322C" w14:paraId="6A25ABB9" w14:textId="77777777" w:rsidTr="00F77FB9">
        <w:trPr>
          <w:trHeight w:val="339"/>
        </w:trPr>
        <w:tc>
          <w:tcPr>
            <w:tcW w:w="0" w:type="auto"/>
          </w:tcPr>
          <w:p w14:paraId="350528FE" w14:textId="4239B9FD" w:rsidR="00CD6320" w:rsidRPr="00C7322C" w:rsidRDefault="00CD6320" w:rsidP="00C7322C">
            <w:r w:rsidRPr="00C7322C">
              <w:t>13</w:t>
            </w:r>
          </w:p>
        </w:tc>
        <w:tc>
          <w:tcPr>
            <w:tcW w:w="0" w:type="auto"/>
          </w:tcPr>
          <w:p w14:paraId="46FDDECA" w14:textId="77777777" w:rsidR="00CD6320" w:rsidRPr="00C7322C" w:rsidRDefault="00CD6320" w:rsidP="00C7322C">
            <w:proofErr w:type="spellStart"/>
            <w:r w:rsidRPr="00C7322C">
              <w:t>Topic</w:t>
            </w:r>
            <w:proofErr w:type="spellEnd"/>
            <w:r w:rsidRPr="00C7322C">
              <w:t xml:space="preserve"> 2.8.Legal </w:t>
            </w:r>
            <w:proofErr w:type="spellStart"/>
            <w:r w:rsidRPr="00C7322C">
              <w:t>liability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in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the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field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ecology</w:t>
            </w:r>
            <w:proofErr w:type="spellEnd"/>
          </w:p>
          <w:p w14:paraId="2202709E" w14:textId="77777777" w:rsidR="00CD6320" w:rsidRPr="00C7322C" w:rsidRDefault="00CD6320" w:rsidP="00C7322C"/>
        </w:tc>
        <w:tc>
          <w:tcPr>
            <w:tcW w:w="0" w:type="auto"/>
          </w:tcPr>
          <w:p w14:paraId="52A716CB" w14:textId="0C35C5E7" w:rsidR="00CD6320" w:rsidRPr="00C7322C" w:rsidRDefault="00CD6320" w:rsidP="00C7322C">
            <w:r w:rsidRPr="00C7322C">
              <w:t>2</w:t>
            </w:r>
          </w:p>
        </w:tc>
        <w:tc>
          <w:tcPr>
            <w:tcW w:w="0" w:type="auto"/>
          </w:tcPr>
          <w:p w14:paraId="6F2248D4" w14:textId="05F5DE20" w:rsidR="00CD6320" w:rsidRPr="00C7322C" w:rsidRDefault="00CD6320" w:rsidP="00C7322C">
            <w:r w:rsidRPr="00C7322C">
              <w:t>2</w:t>
            </w:r>
          </w:p>
        </w:tc>
        <w:tc>
          <w:tcPr>
            <w:tcW w:w="0" w:type="auto"/>
          </w:tcPr>
          <w:p w14:paraId="1150DA1D" w14:textId="445735BC" w:rsidR="00CD6320" w:rsidRPr="00C7322C" w:rsidRDefault="00CD6320" w:rsidP="00C7322C">
            <w:r w:rsidRPr="00C7322C">
              <w:t>3</w:t>
            </w:r>
          </w:p>
        </w:tc>
        <w:tc>
          <w:tcPr>
            <w:tcW w:w="0" w:type="auto"/>
          </w:tcPr>
          <w:p w14:paraId="65CC4FFE" w14:textId="1AA6CDE7" w:rsidR="00CD6320" w:rsidRPr="00C7322C" w:rsidRDefault="00CD6320" w:rsidP="00C7322C">
            <w:r w:rsidRPr="00C7322C">
              <w:t>7</w:t>
            </w:r>
          </w:p>
        </w:tc>
      </w:tr>
      <w:tr w:rsidR="00550754" w:rsidRPr="00C7322C" w14:paraId="7D767006" w14:textId="77777777" w:rsidTr="00F77FB9">
        <w:trPr>
          <w:trHeight w:val="339"/>
        </w:trPr>
        <w:tc>
          <w:tcPr>
            <w:tcW w:w="0" w:type="auto"/>
          </w:tcPr>
          <w:p w14:paraId="3C948100" w14:textId="77777777" w:rsidR="00550754" w:rsidRPr="00C7322C" w:rsidRDefault="00550754" w:rsidP="00C7322C"/>
        </w:tc>
        <w:tc>
          <w:tcPr>
            <w:tcW w:w="0" w:type="auto"/>
          </w:tcPr>
          <w:p w14:paraId="2825AF46" w14:textId="49965B09" w:rsidR="00550754" w:rsidRPr="00C7322C" w:rsidRDefault="00BA75B1" w:rsidP="00C7322C">
            <w:proofErr w:type="spellStart"/>
            <w:r w:rsidRPr="00C7322C">
              <w:t>Modular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control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work</w:t>
            </w:r>
            <w:proofErr w:type="spellEnd"/>
          </w:p>
        </w:tc>
        <w:tc>
          <w:tcPr>
            <w:tcW w:w="0" w:type="auto"/>
          </w:tcPr>
          <w:p w14:paraId="48C1E04E" w14:textId="77777777" w:rsidR="00550754" w:rsidRPr="00C7322C" w:rsidRDefault="00550754" w:rsidP="00C7322C"/>
        </w:tc>
        <w:tc>
          <w:tcPr>
            <w:tcW w:w="0" w:type="auto"/>
          </w:tcPr>
          <w:p w14:paraId="50C6DBF0" w14:textId="0E279524" w:rsidR="00550754" w:rsidRPr="00C7322C" w:rsidRDefault="00BA75B1" w:rsidP="00C7322C">
            <w:r w:rsidRPr="00C7322C">
              <w:t>1</w:t>
            </w:r>
          </w:p>
        </w:tc>
        <w:tc>
          <w:tcPr>
            <w:tcW w:w="0" w:type="auto"/>
          </w:tcPr>
          <w:p w14:paraId="77F06A97" w14:textId="4465BD9A" w:rsidR="00550754" w:rsidRPr="00C7322C" w:rsidRDefault="00BA75B1" w:rsidP="00C7322C">
            <w:r w:rsidRPr="00C7322C">
              <w:t>2</w:t>
            </w:r>
          </w:p>
        </w:tc>
        <w:tc>
          <w:tcPr>
            <w:tcW w:w="0" w:type="auto"/>
          </w:tcPr>
          <w:p w14:paraId="5D360BFA" w14:textId="295531D7" w:rsidR="00550754" w:rsidRPr="00C7322C" w:rsidRDefault="00BA75B1" w:rsidP="00C7322C">
            <w:r w:rsidRPr="00C7322C">
              <w:t>3</w:t>
            </w:r>
          </w:p>
        </w:tc>
      </w:tr>
      <w:tr w:rsidR="00550754" w:rsidRPr="00C7322C" w14:paraId="00C679AE" w14:textId="77777777" w:rsidTr="00F77FB9">
        <w:trPr>
          <w:trHeight w:val="339"/>
        </w:trPr>
        <w:tc>
          <w:tcPr>
            <w:tcW w:w="0" w:type="auto"/>
          </w:tcPr>
          <w:p w14:paraId="47FA31DD" w14:textId="77777777" w:rsidR="00550754" w:rsidRPr="00C7322C" w:rsidRDefault="00550754" w:rsidP="00C7322C"/>
        </w:tc>
        <w:tc>
          <w:tcPr>
            <w:tcW w:w="0" w:type="auto"/>
          </w:tcPr>
          <w:p w14:paraId="0BB540A6" w14:textId="77777777" w:rsidR="00BA75B1" w:rsidRPr="00C7322C" w:rsidRDefault="00BA75B1" w:rsidP="00C7322C">
            <w:proofErr w:type="spellStart"/>
            <w:r w:rsidRPr="00C7322C">
              <w:t>Together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under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section</w:t>
            </w:r>
            <w:proofErr w:type="spellEnd"/>
            <w:r w:rsidRPr="00C7322C">
              <w:t xml:space="preserve"> 2</w:t>
            </w:r>
          </w:p>
          <w:p w14:paraId="6457BEAE" w14:textId="77777777" w:rsidR="00550754" w:rsidRPr="00C7322C" w:rsidRDefault="00550754" w:rsidP="00C7322C"/>
        </w:tc>
        <w:tc>
          <w:tcPr>
            <w:tcW w:w="0" w:type="auto"/>
          </w:tcPr>
          <w:p w14:paraId="153AF96C" w14:textId="4F5550D1" w:rsidR="00550754" w:rsidRPr="00C7322C" w:rsidRDefault="00775B21" w:rsidP="00C7322C">
            <w:r w:rsidRPr="00C7322C">
              <w:t>24</w:t>
            </w:r>
          </w:p>
        </w:tc>
        <w:tc>
          <w:tcPr>
            <w:tcW w:w="0" w:type="auto"/>
          </w:tcPr>
          <w:p w14:paraId="127F6068" w14:textId="00C2E770" w:rsidR="00550754" w:rsidRPr="00C7322C" w:rsidRDefault="00775B21" w:rsidP="00C7322C">
            <w:r w:rsidRPr="00C7322C">
              <w:t>25</w:t>
            </w:r>
          </w:p>
        </w:tc>
        <w:tc>
          <w:tcPr>
            <w:tcW w:w="0" w:type="auto"/>
          </w:tcPr>
          <w:p w14:paraId="3BA223CA" w14:textId="29F4BCC1" w:rsidR="00550754" w:rsidRPr="00C7322C" w:rsidRDefault="00775B21" w:rsidP="00C7322C">
            <w:r w:rsidRPr="00C7322C">
              <w:t>29</w:t>
            </w:r>
          </w:p>
        </w:tc>
        <w:tc>
          <w:tcPr>
            <w:tcW w:w="0" w:type="auto"/>
          </w:tcPr>
          <w:p w14:paraId="5643C417" w14:textId="25BEDFCB" w:rsidR="00550754" w:rsidRPr="00C7322C" w:rsidRDefault="00775B21" w:rsidP="00C7322C">
            <w:r w:rsidRPr="00C7322C">
              <w:t>78</w:t>
            </w:r>
          </w:p>
        </w:tc>
      </w:tr>
      <w:tr w:rsidR="00550754" w:rsidRPr="00C7322C" w14:paraId="1311A2CA" w14:textId="77777777" w:rsidTr="00F77FB9">
        <w:trPr>
          <w:trHeight w:val="339"/>
        </w:trPr>
        <w:tc>
          <w:tcPr>
            <w:tcW w:w="0" w:type="auto"/>
          </w:tcPr>
          <w:p w14:paraId="3A9512BB" w14:textId="77777777" w:rsidR="00550754" w:rsidRPr="00C7322C" w:rsidRDefault="00550754" w:rsidP="00C7322C"/>
        </w:tc>
        <w:tc>
          <w:tcPr>
            <w:tcW w:w="0" w:type="auto"/>
          </w:tcPr>
          <w:p w14:paraId="25586DB3" w14:textId="77777777" w:rsidR="00BA75B1" w:rsidRPr="00C7322C" w:rsidRDefault="00BA75B1" w:rsidP="00C7322C">
            <w:proofErr w:type="spellStart"/>
            <w:r w:rsidRPr="00C7322C">
              <w:t>Test</w:t>
            </w:r>
            <w:proofErr w:type="spellEnd"/>
          </w:p>
          <w:p w14:paraId="03FC5805" w14:textId="77777777" w:rsidR="00550754" w:rsidRPr="00C7322C" w:rsidRDefault="00550754" w:rsidP="00C7322C"/>
        </w:tc>
        <w:tc>
          <w:tcPr>
            <w:tcW w:w="0" w:type="auto"/>
          </w:tcPr>
          <w:p w14:paraId="02C96141" w14:textId="77777777" w:rsidR="00550754" w:rsidRPr="00C7322C" w:rsidRDefault="00550754" w:rsidP="00C7322C"/>
        </w:tc>
        <w:tc>
          <w:tcPr>
            <w:tcW w:w="0" w:type="auto"/>
          </w:tcPr>
          <w:p w14:paraId="02A4BF40" w14:textId="4869D5EB" w:rsidR="00550754" w:rsidRPr="00C7322C" w:rsidRDefault="00775B21" w:rsidP="00C7322C">
            <w:r w:rsidRPr="00C7322C">
              <w:t>1</w:t>
            </w:r>
          </w:p>
        </w:tc>
        <w:tc>
          <w:tcPr>
            <w:tcW w:w="0" w:type="auto"/>
          </w:tcPr>
          <w:p w14:paraId="0549BC6B" w14:textId="0F6729FA" w:rsidR="00550754" w:rsidRPr="00C7322C" w:rsidRDefault="00775B21" w:rsidP="00C7322C">
            <w:r w:rsidRPr="00C7322C">
              <w:t>4</w:t>
            </w:r>
          </w:p>
        </w:tc>
        <w:tc>
          <w:tcPr>
            <w:tcW w:w="0" w:type="auto"/>
          </w:tcPr>
          <w:p w14:paraId="78CE07E4" w14:textId="0E286AFE" w:rsidR="00550754" w:rsidRPr="00C7322C" w:rsidRDefault="00775B21" w:rsidP="00C7322C">
            <w:r w:rsidRPr="00C7322C">
              <w:t>5</w:t>
            </w:r>
          </w:p>
        </w:tc>
      </w:tr>
      <w:tr w:rsidR="00BA75B1" w:rsidRPr="00C7322C" w14:paraId="7D288E7A" w14:textId="77777777" w:rsidTr="00F77FB9">
        <w:tc>
          <w:tcPr>
            <w:tcW w:w="0" w:type="auto"/>
            <w:gridSpan w:val="2"/>
          </w:tcPr>
          <w:p w14:paraId="388BE844" w14:textId="667DE372" w:rsidR="00BA75B1" w:rsidRPr="00C7322C" w:rsidRDefault="00BA75B1" w:rsidP="00C7322C">
            <w:proofErr w:type="spellStart"/>
            <w:r w:rsidRPr="00C7322C">
              <w:t>Total</w:t>
            </w:r>
            <w:proofErr w:type="spellEnd"/>
            <w:r w:rsidRPr="00C7322C">
              <w:t>:</w:t>
            </w:r>
          </w:p>
        </w:tc>
        <w:tc>
          <w:tcPr>
            <w:tcW w:w="0" w:type="auto"/>
          </w:tcPr>
          <w:p w14:paraId="6A5A4A13" w14:textId="0045CDBA" w:rsidR="00BA75B1" w:rsidRPr="00C7322C" w:rsidRDefault="00775B21" w:rsidP="00C7322C">
            <w:r w:rsidRPr="00C7322C">
              <w:t>36</w:t>
            </w:r>
          </w:p>
        </w:tc>
        <w:tc>
          <w:tcPr>
            <w:tcW w:w="0" w:type="auto"/>
          </w:tcPr>
          <w:p w14:paraId="24D89EC9" w14:textId="35A10B14" w:rsidR="00BA75B1" w:rsidRPr="00C7322C" w:rsidRDefault="00775B21" w:rsidP="00C7322C">
            <w:r w:rsidRPr="00C7322C">
              <w:t>36</w:t>
            </w:r>
          </w:p>
        </w:tc>
        <w:tc>
          <w:tcPr>
            <w:tcW w:w="0" w:type="auto"/>
          </w:tcPr>
          <w:p w14:paraId="25503D5E" w14:textId="04E364E2" w:rsidR="00BA75B1" w:rsidRPr="00C7322C" w:rsidRDefault="00775B21" w:rsidP="00C7322C">
            <w:r w:rsidRPr="00C7322C">
              <w:t>48</w:t>
            </w:r>
          </w:p>
        </w:tc>
        <w:tc>
          <w:tcPr>
            <w:tcW w:w="0" w:type="auto"/>
          </w:tcPr>
          <w:p w14:paraId="124F0968" w14:textId="317FDCCC" w:rsidR="00BA75B1" w:rsidRPr="00C7322C" w:rsidRDefault="00BA75B1" w:rsidP="00C7322C">
            <w:r w:rsidRPr="00C7322C">
              <w:t>120</w:t>
            </w:r>
          </w:p>
        </w:tc>
      </w:tr>
    </w:tbl>
    <w:p w14:paraId="77F27AB4" w14:textId="77777777" w:rsidR="00775B21" w:rsidRPr="00C7322C" w:rsidRDefault="00775B21" w:rsidP="00C7322C"/>
    <w:p w14:paraId="78D6DA84" w14:textId="71512933" w:rsidR="00F94151" w:rsidRPr="00C7322C" w:rsidRDefault="00F94151" w:rsidP="00C7322C">
      <w:pPr>
        <w:rPr>
          <w:b/>
          <w:bCs/>
        </w:rPr>
      </w:pPr>
      <w:proofErr w:type="spellStart"/>
      <w:r w:rsidRPr="00C7322C">
        <w:rPr>
          <w:b/>
          <w:bCs/>
        </w:rPr>
        <w:t>Training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materials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and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resources</w:t>
      </w:r>
      <w:proofErr w:type="spellEnd"/>
    </w:p>
    <w:p w14:paraId="79050A75" w14:textId="41B6E495" w:rsidR="0028487C" w:rsidRDefault="0028487C" w:rsidP="00C7322C">
      <w:pPr>
        <w:rPr>
          <w:b/>
          <w:bCs/>
        </w:rPr>
      </w:pPr>
      <w:proofErr w:type="spellStart"/>
      <w:r w:rsidRPr="00C7322C">
        <w:rPr>
          <w:b/>
          <w:bCs/>
        </w:rPr>
        <w:t>Basic</w:t>
      </w:r>
      <w:proofErr w:type="spellEnd"/>
      <w:r w:rsidRPr="00C7322C">
        <w:rPr>
          <w:b/>
          <w:bCs/>
        </w:rPr>
        <w:t>:</w:t>
      </w:r>
    </w:p>
    <w:p w14:paraId="2837D19D" w14:textId="77777777" w:rsidR="00C7322C" w:rsidRPr="00C7322C" w:rsidRDefault="00C7322C" w:rsidP="00C7322C">
      <w:pPr>
        <w:jc w:val="both"/>
      </w:pPr>
      <w:proofErr w:type="spellStart"/>
      <w:r w:rsidRPr="00C7322C">
        <w:t>Ecological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Ukraine</w:t>
      </w:r>
      <w:proofErr w:type="spellEnd"/>
      <w:r w:rsidRPr="00C7322C">
        <w:t xml:space="preserve">: </w:t>
      </w:r>
      <w:proofErr w:type="spellStart"/>
      <w:r w:rsidRPr="00C7322C">
        <w:t>synopsis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lectures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schemes</w:t>
      </w:r>
      <w:proofErr w:type="spellEnd"/>
      <w:r w:rsidRPr="00C7322C">
        <w:t xml:space="preserve"> (</w:t>
      </w:r>
      <w:proofErr w:type="spellStart"/>
      <w:r w:rsidRPr="00C7322C">
        <w:t>general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special</w:t>
      </w:r>
      <w:proofErr w:type="spellEnd"/>
      <w:r w:rsidRPr="00C7322C">
        <w:t xml:space="preserve"> </w:t>
      </w:r>
      <w:proofErr w:type="spellStart"/>
      <w:r w:rsidRPr="00C7322C">
        <w:t>parts</w:t>
      </w:r>
      <w:proofErr w:type="spellEnd"/>
      <w:r w:rsidRPr="00C7322C">
        <w:t xml:space="preserve">): </w:t>
      </w:r>
      <w:proofErr w:type="spellStart"/>
      <w:r w:rsidRPr="00C7322C">
        <w:t>textbook</w:t>
      </w:r>
      <w:proofErr w:type="spellEnd"/>
      <w:r w:rsidRPr="00C7322C">
        <w:t xml:space="preserve"> / G.I. </w:t>
      </w:r>
      <w:proofErr w:type="spellStart"/>
      <w:r w:rsidRPr="00C7322C">
        <w:t>Balyuk</w:t>
      </w:r>
      <w:proofErr w:type="spellEnd"/>
      <w:r w:rsidRPr="00C7322C">
        <w:t xml:space="preserve">; </w:t>
      </w:r>
      <w:proofErr w:type="spellStart"/>
      <w:r w:rsidRPr="00C7322C">
        <w:t>Ministry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Education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Science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Ukraine</w:t>
      </w:r>
      <w:proofErr w:type="spellEnd"/>
      <w:r w:rsidRPr="00C7322C">
        <w:t xml:space="preserve">, </w:t>
      </w:r>
      <w:proofErr w:type="spellStart"/>
      <w:r w:rsidRPr="00C7322C">
        <w:t>Taras</w:t>
      </w:r>
      <w:proofErr w:type="spellEnd"/>
      <w:r w:rsidRPr="00C7322C">
        <w:t xml:space="preserve"> </w:t>
      </w:r>
      <w:proofErr w:type="spellStart"/>
      <w:r w:rsidRPr="00C7322C">
        <w:t>Shevchenko</w:t>
      </w:r>
      <w:proofErr w:type="spellEnd"/>
      <w:r w:rsidRPr="00C7322C">
        <w:t xml:space="preserve"> </w:t>
      </w:r>
      <w:proofErr w:type="spellStart"/>
      <w:r w:rsidRPr="00C7322C">
        <w:t>National</w:t>
      </w:r>
      <w:proofErr w:type="spellEnd"/>
      <w:r w:rsidRPr="00C7322C">
        <w:t xml:space="preserve"> </w:t>
      </w:r>
      <w:proofErr w:type="spellStart"/>
      <w:r w:rsidRPr="00C7322C">
        <w:t>University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Kyiv</w:t>
      </w:r>
      <w:proofErr w:type="spellEnd"/>
      <w:r w:rsidRPr="00C7322C">
        <w:t xml:space="preserve">. </w:t>
      </w:r>
      <w:proofErr w:type="spellStart"/>
      <w:r w:rsidRPr="00C7322C">
        <w:t>View</w:t>
      </w:r>
      <w:proofErr w:type="spellEnd"/>
      <w:r w:rsidRPr="00C7322C">
        <w:t xml:space="preserve">. 2nd, </w:t>
      </w:r>
      <w:proofErr w:type="spellStart"/>
      <w:r w:rsidRPr="00C7322C">
        <w:t>reworked</w:t>
      </w:r>
      <w:proofErr w:type="spellEnd"/>
      <w:r w:rsidRPr="00C7322C">
        <w:t xml:space="preserve">.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add</w:t>
      </w:r>
      <w:proofErr w:type="spellEnd"/>
      <w:r w:rsidRPr="00C7322C">
        <w:t xml:space="preserve">. </w:t>
      </w:r>
      <w:proofErr w:type="spellStart"/>
      <w:r w:rsidRPr="00C7322C">
        <w:t>Chernivtsi</w:t>
      </w:r>
      <w:proofErr w:type="spellEnd"/>
      <w:r w:rsidRPr="00C7322C">
        <w:t>, 2020. 204 p.</w:t>
      </w:r>
    </w:p>
    <w:p w14:paraId="007147CF" w14:textId="77777777" w:rsidR="00C7322C" w:rsidRPr="00C7322C" w:rsidRDefault="00C7322C" w:rsidP="00C7322C">
      <w:pPr>
        <w:jc w:val="both"/>
      </w:pPr>
      <w:proofErr w:type="spellStart"/>
      <w:r w:rsidRPr="00C7322C">
        <w:t>Ecological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land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Ukraine</w:t>
      </w:r>
      <w:proofErr w:type="spellEnd"/>
      <w:r w:rsidRPr="00C7322C">
        <w:t xml:space="preserve">: </w:t>
      </w:r>
      <w:proofErr w:type="spellStart"/>
      <w:r w:rsidRPr="00C7322C">
        <w:t>test</w:t>
      </w:r>
      <w:proofErr w:type="spellEnd"/>
      <w:r w:rsidRPr="00C7322C">
        <w:t xml:space="preserve"> </w:t>
      </w:r>
      <w:proofErr w:type="spellStart"/>
      <w:r w:rsidRPr="00C7322C">
        <w:t>tasks</w:t>
      </w:r>
      <w:proofErr w:type="spellEnd"/>
      <w:r w:rsidRPr="00C7322C">
        <w:t xml:space="preserve">: </w:t>
      </w:r>
      <w:proofErr w:type="spellStart"/>
      <w:r w:rsidRPr="00C7322C">
        <w:t>educational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methodical</w:t>
      </w:r>
      <w:proofErr w:type="spellEnd"/>
      <w:r w:rsidRPr="00C7322C">
        <w:t xml:space="preserve"> </w:t>
      </w:r>
      <w:proofErr w:type="spellStart"/>
      <w:r w:rsidRPr="00C7322C">
        <w:t>manual</w:t>
      </w:r>
      <w:proofErr w:type="spellEnd"/>
      <w:r w:rsidRPr="00C7322C">
        <w:t xml:space="preserve"> / N.V. </w:t>
      </w:r>
      <w:proofErr w:type="spellStart"/>
      <w:r w:rsidRPr="00C7322C">
        <w:t>Wojciechowski</w:t>
      </w:r>
      <w:proofErr w:type="spellEnd"/>
      <w:r w:rsidRPr="00C7322C">
        <w:t xml:space="preserve">, R.O. Гаврилюк, І.В. </w:t>
      </w:r>
      <w:proofErr w:type="spellStart"/>
      <w:r w:rsidRPr="00C7322C">
        <w:t>Sausages</w:t>
      </w:r>
      <w:proofErr w:type="spellEnd"/>
      <w:r w:rsidRPr="00C7322C">
        <w:t xml:space="preserve">, K.A. </w:t>
      </w:r>
      <w:proofErr w:type="spellStart"/>
      <w:r w:rsidRPr="00C7322C">
        <w:t>Kozmulyak</w:t>
      </w:r>
      <w:proofErr w:type="spellEnd"/>
      <w:r w:rsidRPr="00C7322C">
        <w:t xml:space="preserve"> [</w:t>
      </w:r>
      <w:proofErr w:type="spellStart"/>
      <w:r w:rsidRPr="00C7322C">
        <w:t>and</w:t>
      </w:r>
      <w:proofErr w:type="spellEnd"/>
      <w:r w:rsidRPr="00C7322C">
        <w:t xml:space="preserve"> 4 </w:t>
      </w:r>
      <w:proofErr w:type="spellStart"/>
      <w:r w:rsidRPr="00C7322C">
        <w:t>others</w:t>
      </w:r>
      <w:proofErr w:type="spellEnd"/>
      <w:r w:rsidRPr="00C7322C">
        <w:t xml:space="preserve">]; </w:t>
      </w:r>
      <w:proofErr w:type="spellStart"/>
      <w:r w:rsidRPr="00C7322C">
        <w:t>edited</w:t>
      </w:r>
      <w:proofErr w:type="spellEnd"/>
      <w:r w:rsidRPr="00C7322C">
        <w:t xml:space="preserve"> </w:t>
      </w:r>
      <w:proofErr w:type="spellStart"/>
      <w:r w:rsidRPr="00C7322C">
        <w:t>by</w:t>
      </w:r>
      <w:proofErr w:type="spellEnd"/>
      <w:r w:rsidRPr="00C7322C">
        <w:t xml:space="preserve"> R. </w:t>
      </w:r>
      <w:proofErr w:type="spellStart"/>
      <w:r w:rsidRPr="00C7322C">
        <w:t>Gavrilyuk</w:t>
      </w:r>
      <w:proofErr w:type="spellEnd"/>
      <w:r w:rsidRPr="00C7322C">
        <w:t xml:space="preserve">; </w:t>
      </w:r>
      <w:proofErr w:type="spellStart"/>
      <w:r w:rsidRPr="00C7322C">
        <w:t>Ministry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Education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Science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Ukraine</w:t>
      </w:r>
      <w:proofErr w:type="spellEnd"/>
      <w:r w:rsidRPr="00C7322C">
        <w:t xml:space="preserve">, </w:t>
      </w:r>
      <w:proofErr w:type="spellStart"/>
      <w:r w:rsidRPr="00C7322C">
        <w:t>Yuriy</w:t>
      </w:r>
      <w:proofErr w:type="spellEnd"/>
      <w:r w:rsidRPr="00C7322C">
        <w:t xml:space="preserve"> </w:t>
      </w:r>
      <w:proofErr w:type="spellStart"/>
      <w:r w:rsidRPr="00C7322C">
        <w:t>Fedkovych</w:t>
      </w:r>
      <w:proofErr w:type="spellEnd"/>
      <w:r w:rsidRPr="00C7322C">
        <w:t xml:space="preserve"> </w:t>
      </w:r>
      <w:proofErr w:type="spellStart"/>
      <w:r w:rsidRPr="00C7322C">
        <w:t>Chernivtsi</w:t>
      </w:r>
      <w:proofErr w:type="spellEnd"/>
      <w:r w:rsidRPr="00C7322C">
        <w:t xml:space="preserve"> </w:t>
      </w:r>
      <w:proofErr w:type="spellStart"/>
      <w:r w:rsidRPr="00C7322C">
        <w:t>National</w:t>
      </w:r>
      <w:proofErr w:type="spellEnd"/>
      <w:r w:rsidRPr="00C7322C">
        <w:t xml:space="preserve"> </w:t>
      </w:r>
      <w:proofErr w:type="spellStart"/>
      <w:r w:rsidRPr="00C7322C">
        <w:t>University</w:t>
      </w:r>
      <w:proofErr w:type="spellEnd"/>
      <w:r w:rsidRPr="00C7322C">
        <w:t xml:space="preserve">. </w:t>
      </w:r>
      <w:proofErr w:type="spellStart"/>
      <w:r w:rsidRPr="00C7322C">
        <w:t>Chernivtsi</w:t>
      </w:r>
      <w:proofErr w:type="spellEnd"/>
      <w:r w:rsidRPr="00C7322C">
        <w:t>, 2020. 279 p.</w:t>
      </w:r>
    </w:p>
    <w:p w14:paraId="14DC9207" w14:textId="77777777" w:rsidR="00C7322C" w:rsidRPr="00C7322C" w:rsidRDefault="00C7322C" w:rsidP="00C7322C">
      <w:pPr>
        <w:jc w:val="both"/>
      </w:pPr>
      <w:r w:rsidRPr="00C7322C">
        <w:t xml:space="preserve"> </w:t>
      </w:r>
      <w:proofErr w:type="spellStart"/>
      <w:r w:rsidRPr="00C7322C">
        <w:t>Ecological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Ukraine</w:t>
      </w:r>
      <w:proofErr w:type="spellEnd"/>
      <w:r w:rsidRPr="00C7322C">
        <w:t xml:space="preserve">: </w:t>
      </w:r>
      <w:proofErr w:type="spellStart"/>
      <w:r w:rsidRPr="00C7322C">
        <w:t>textbook</w:t>
      </w:r>
      <w:proofErr w:type="spellEnd"/>
      <w:r w:rsidRPr="00C7322C">
        <w:t xml:space="preserve"> / </w:t>
      </w:r>
      <w:proofErr w:type="spellStart"/>
      <w:r w:rsidRPr="00C7322C">
        <w:t>author's</w:t>
      </w:r>
      <w:proofErr w:type="spellEnd"/>
      <w:r w:rsidRPr="00C7322C">
        <w:t xml:space="preserve"> </w:t>
      </w:r>
      <w:proofErr w:type="spellStart"/>
      <w:r w:rsidRPr="00C7322C">
        <w:t>team</w:t>
      </w:r>
      <w:proofErr w:type="spellEnd"/>
      <w:r w:rsidRPr="00C7322C">
        <w:t xml:space="preserve">: </w:t>
      </w:r>
      <w:proofErr w:type="spellStart"/>
      <w:r w:rsidRPr="00C7322C">
        <w:t>Natalia</w:t>
      </w:r>
      <w:proofErr w:type="spellEnd"/>
      <w:r w:rsidRPr="00C7322C">
        <w:t xml:space="preserve"> </w:t>
      </w:r>
      <w:proofErr w:type="spellStart"/>
      <w:r w:rsidRPr="00C7322C">
        <w:t>Stepanovna</w:t>
      </w:r>
      <w:proofErr w:type="spellEnd"/>
      <w:r w:rsidRPr="00C7322C">
        <w:t xml:space="preserve"> </w:t>
      </w:r>
      <w:proofErr w:type="spellStart"/>
      <w:r w:rsidRPr="00C7322C">
        <w:t>Gavrish</w:t>
      </w:r>
      <w:proofErr w:type="spellEnd"/>
      <w:r w:rsidRPr="00C7322C">
        <w:t xml:space="preserve">, </w:t>
      </w:r>
      <w:proofErr w:type="spellStart"/>
      <w:r w:rsidRPr="00C7322C">
        <w:t>Maryna</w:t>
      </w:r>
      <w:proofErr w:type="spellEnd"/>
      <w:r w:rsidRPr="00C7322C">
        <w:t xml:space="preserve"> </w:t>
      </w:r>
      <w:proofErr w:type="spellStart"/>
      <w:r w:rsidRPr="00C7322C">
        <w:t>Mykhailivna</w:t>
      </w:r>
      <w:proofErr w:type="spellEnd"/>
      <w:r w:rsidRPr="00C7322C">
        <w:t xml:space="preserve"> </w:t>
      </w:r>
      <w:proofErr w:type="spellStart"/>
      <w:r w:rsidRPr="00C7322C">
        <w:t>Zaveryukha</w:t>
      </w:r>
      <w:proofErr w:type="spellEnd"/>
      <w:r w:rsidRPr="00C7322C">
        <w:t xml:space="preserve">, </w:t>
      </w:r>
      <w:proofErr w:type="spellStart"/>
      <w:r w:rsidRPr="00C7322C">
        <w:t>Lyudmyla</w:t>
      </w:r>
      <w:proofErr w:type="spellEnd"/>
      <w:r w:rsidRPr="00C7322C">
        <w:t xml:space="preserve"> </w:t>
      </w:r>
      <w:proofErr w:type="spellStart"/>
      <w:r w:rsidRPr="00C7322C">
        <w:t>Anatoliivna</w:t>
      </w:r>
      <w:proofErr w:type="spellEnd"/>
      <w:r w:rsidRPr="00C7322C">
        <w:t xml:space="preserve"> </w:t>
      </w:r>
      <w:proofErr w:type="spellStart"/>
      <w:r w:rsidRPr="00C7322C">
        <w:t>Kanivets</w:t>
      </w:r>
      <w:proofErr w:type="spellEnd"/>
      <w:r w:rsidRPr="00C7322C">
        <w:t xml:space="preserve">, </w:t>
      </w:r>
      <w:proofErr w:type="spellStart"/>
      <w:r w:rsidRPr="00C7322C">
        <w:t>Ilya</w:t>
      </w:r>
      <w:proofErr w:type="spellEnd"/>
      <w:r w:rsidRPr="00C7322C">
        <w:t xml:space="preserve"> </w:t>
      </w:r>
      <w:proofErr w:type="spellStart"/>
      <w:r w:rsidRPr="00C7322C">
        <w:t>Ivanovych</w:t>
      </w:r>
      <w:proofErr w:type="spellEnd"/>
      <w:r w:rsidRPr="00C7322C">
        <w:t xml:space="preserve"> </w:t>
      </w:r>
      <w:proofErr w:type="spellStart"/>
      <w:r w:rsidRPr="00C7322C">
        <w:t>Karakash</w:t>
      </w:r>
      <w:proofErr w:type="spellEnd"/>
      <w:r w:rsidRPr="00C7322C">
        <w:t xml:space="preserve"> [</w:t>
      </w:r>
      <w:proofErr w:type="spellStart"/>
      <w:r w:rsidRPr="00C7322C">
        <w:t>and</w:t>
      </w:r>
      <w:proofErr w:type="spellEnd"/>
      <w:r w:rsidRPr="00C7322C">
        <w:t xml:space="preserve"> 5 </w:t>
      </w:r>
      <w:proofErr w:type="spellStart"/>
      <w:r w:rsidRPr="00C7322C">
        <w:t>others</w:t>
      </w:r>
      <w:proofErr w:type="spellEnd"/>
      <w:r w:rsidRPr="00C7322C">
        <w:t xml:space="preserve">]; </w:t>
      </w:r>
      <w:proofErr w:type="spellStart"/>
      <w:r w:rsidRPr="00C7322C">
        <w:t>edited</w:t>
      </w:r>
      <w:proofErr w:type="spellEnd"/>
      <w:r w:rsidRPr="00C7322C">
        <w:t xml:space="preserve"> </w:t>
      </w:r>
      <w:proofErr w:type="spellStart"/>
      <w:r w:rsidRPr="00C7322C">
        <w:t>by</w:t>
      </w:r>
      <w:proofErr w:type="spellEnd"/>
      <w:r w:rsidRPr="00C7322C">
        <w:t xml:space="preserve"> II </w:t>
      </w:r>
      <w:proofErr w:type="spellStart"/>
      <w:r w:rsidRPr="00C7322C">
        <w:t>Karakasha</w:t>
      </w:r>
      <w:proofErr w:type="spellEnd"/>
      <w:r w:rsidRPr="00C7322C">
        <w:t xml:space="preserve">, TE </w:t>
      </w:r>
      <w:proofErr w:type="spellStart"/>
      <w:r w:rsidRPr="00C7322C">
        <w:t>Kharitonova</w:t>
      </w:r>
      <w:proofErr w:type="spellEnd"/>
      <w:r w:rsidRPr="00C7322C">
        <w:t xml:space="preserve">, AI </w:t>
      </w:r>
      <w:proofErr w:type="spellStart"/>
      <w:r w:rsidRPr="00C7322C">
        <w:t>Cheremnova</w:t>
      </w:r>
      <w:proofErr w:type="spellEnd"/>
      <w:r w:rsidRPr="00C7322C">
        <w:t xml:space="preserve">; </w:t>
      </w:r>
      <w:proofErr w:type="spellStart"/>
      <w:r w:rsidRPr="00C7322C">
        <w:t>Ministry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Education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Science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Ukraine</w:t>
      </w:r>
      <w:proofErr w:type="spellEnd"/>
      <w:r w:rsidRPr="00C7322C">
        <w:t xml:space="preserve">, </w:t>
      </w:r>
      <w:proofErr w:type="spellStart"/>
      <w:r w:rsidRPr="00C7322C">
        <w:t>National</w:t>
      </w:r>
      <w:proofErr w:type="spellEnd"/>
      <w:r w:rsidRPr="00C7322C">
        <w:t xml:space="preserve"> </w:t>
      </w:r>
      <w:proofErr w:type="spellStart"/>
      <w:r w:rsidRPr="00C7322C">
        <w:t>University</w:t>
      </w:r>
      <w:proofErr w:type="spellEnd"/>
      <w:r w:rsidRPr="00C7322C">
        <w:t xml:space="preserve"> "</w:t>
      </w:r>
      <w:proofErr w:type="spellStart"/>
      <w:r w:rsidRPr="00C7322C">
        <w:t>Odessa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</w:t>
      </w:r>
      <w:proofErr w:type="spellStart"/>
      <w:r w:rsidRPr="00C7322C">
        <w:t>Academy</w:t>
      </w:r>
      <w:proofErr w:type="spellEnd"/>
      <w:r w:rsidRPr="00C7322C">
        <w:t xml:space="preserve">". </w:t>
      </w:r>
      <w:proofErr w:type="spellStart"/>
      <w:r w:rsidRPr="00C7322C">
        <w:t>Odessa</w:t>
      </w:r>
      <w:proofErr w:type="spellEnd"/>
      <w:r w:rsidRPr="00C7322C">
        <w:t>, 2018. 383 p.</w:t>
      </w:r>
    </w:p>
    <w:p w14:paraId="6CDACCC1" w14:textId="77777777" w:rsidR="00C7322C" w:rsidRPr="00C7322C" w:rsidRDefault="00C7322C" w:rsidP="00C7322C">
      <w:pPr>
        <w:jc w:val="both"/>
      </w:pPr>
      <w:proofErr w:type="spellStart"/>
      <w:r w:rsidRPr="00C7322C">
        <w:t>Legal</w:t>
      </w:r>
      <w:proofErr w:type="spellEnd"/>
      <w:r w:rsidRPr="00C7322C">
        <w:t xml:space="preserve"> </w:t>
      </w:r>
      <w:proofErr w:type="spellStart"/>
      <w:r w:rsidRPr="00C7322C">
        <w:t>responsibility</w:t>
      </w:r>
      <w:proofErr w:type="spellEnd"/>
      <w:r w:rsidRPr="00C7322C">
        <w:t xml:space="preserve"> </w:t>
      </w:r>
      <w:proofErr w:type="spellStart"/>
      <w:r w:rsidRPr="00C7322C">
        <w:t>for</w:t>
      </w:r>
      <w:proofErr w:type="spellEnd"/>
      <w:r w:rsidRPr="00C7322C">
        <w:t xml:space="preserve"> 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offenses</w:t>
      </w:r>
      <w:proofErr w:type="spellEnd"/>
      <w:r w:rsidRPr="00C7322C">
        <w:t xml:space="preserve">: a </w:t>
      </w:r>
      <w:proofErr w:type="spellStart"/>
      <w:r w:rsidRPr="00C7322C">
        <w:t>textbook</w:t>
      </w:r>
      <w:proofErr w:type="spellEnd"/>
      <w:r w:rsidRPr="00C7322C">
        <w:t xml:space="preserve"> / I.G. </w:t>
      </w:r>
      <w:proofErr w:type="spellStart"/>
      <w:r w:rsidRPr="00C7322C">
        <w:t>Shvydchenko</w:t>
      </w:r>
      <w:proofErr w:type="spellEnd"/>
      <w:r w:rsidRPr="00C7322C">
        <w:t xml:space="preserve"> [</w:t>
      </w:r>
      <w:proofErr w:type="spellStart"/>
      <w:r w:rsidRPr="00C7322C">
        <w:t>etc</w:t>
      </w:r>
      <w:proofErr w:type="spellEnd"/>
      <w:r w:rsidRPr="00C7322C">
        <w:t xml:space="preserve">.]; </w:t>
      </w:r>
      <w:proofErr w:type="spellStart"/>
      <w:r w:rsidRPr="00C7322C">
        <w:t>Ministry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Education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Science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Ukraine</w:t>
      </w:r>
      <w:proofErr w:type="spellEnd"/>
      <w:r w:rsidRPr="00C7322C">
        <w:t xml:space="preserve">, </w:t>
      </w:r>
      <w:proofErr w:type="spellStart"/>
      <w:r w:rsidRPr="00C7322C">
        <w:t>Odessa</w:t>
      </w:r>
      <w:proofErr w:type="spellEnd"/>
      <w:r w:rsidRPr="00C7322C">
        <w:t xml:space="preserve"> </w:t>
      </w:r>
      <w:proofErr w:type="spellStart"/>
      <w:r w:rsidRPr="00C7322C">
        <w:t>State</w:t>
      </w:r>
      <w:proofErr w:type="spellEnd"/>
      <w:r w:rsidRPr="00C7322C">
        <w:t xml:space="preserve"> </w:t>
      </w:r>
      <w:proofErr w:type="spellStart"/>
      <w:r w:rsidRPr="00C7322C">
        <w:t>Ecological</w:t>
      </w:r>
      <w:proofErr w:type="spellEnd"/>
      <w:r w:rsidRPr="00C7322C">
        <w:t xml:space="preserve"> </w:t>
      </w:r>
      <w:proofErr w:type="spellStart"/>
      <w:r w:rsidRPr="00C7322C">
        <w:t>University</w:t>
      </w:r>
      <w:proofErr w:type="spellEnd"/>
      <w:r w:rsidRPr="00C7322C">
        <w:t xml:space="preserve">. </w:t>
      </w:r>
      <w:proofErr w:type="spellStart"/>
      <w:r w:rsidRPr="00C7322C">
        <w:t>Kharkiv</w:t>
      </w:r>
      <w:proofErr w:type="spellEnd"/>
      <w:r w:rsidRPr="00C7322C">
        <w:t>, 2017. 144 p.</w:t>
      </w:r>
    </w:p>
    <w:p w14:paraId="206C1228" w14:textId="6241311B" w:rsidR="00C7322C" w:rsidRDefault="00C7322C" w:rsidP="00C7322C">
      <w:pPr>
        <w:jc w:val="both"/>
      </w:pPr>
      <w:proofErr w:type="spellStart"/>
      <w:r w:rsidRPr="00C7322C">
        <w:t>Ecological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: a </w:t>
      </w:r>
      <w:proofErr w:type="spellStart"/>
      <w:r w:rsidRPr="00C7322C">
        <w:t>textbook</w:t>
      </w:r>
      <w:proofErr w:type="spellEnd"/>
      <w:r w:rsidRPr="00C7322C">
        <w:t xml:space="preserve"> / [G.V. </w:t>
      </w:r>
      <w:proofErr w:type="spellStart"/>
      <w:r w:rsidRPr="00C7322C">
        <w:t>Anisimova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others</w:t>
      </w:r>
      <w:proofErr w:type="spellEnd"/>
      <w:r w:rsidRPr="00C7322C">
        <w:t xml:space="preserve">]; </w:t>
      </w:r>
      <w:proofErr w:type="spellStart"/>
      <w:r w:rsidRPr="00C7322C">
        <w:t>edited</w:t>
      </w:r>
      <w:proofErr w:type="spellEnd"/>
      <w:r w:rsidRPr="00C7322C">
        <w:t xml:space="preserve"> </w:t>
      </w:r>
      <w:proofErr w:type="spellStart"/>
      <w:r w:rsidRPr="00C7322C">
        <w:t>by</w:t>
      </w:r>
      <w:proofErr w:type="spellEnd"/>
      <w:r w:rsidRPr="00C7322C">
        <w:t xml:space="preserve"> AP </w:t>
      </w:r>
      <w:proofErr w:type="spellStart"/>
      <w:r w:rsidRPr="00C7322C">
        <w:t>Hetman</w:t>
      </w:r>
      <w:proofErr w:type="spellEnd"/>
      <w:r w:rsidRPr="00C7322C">
        <w:t xml:space="preserve">; </w:t>
      </w:r>
      <w:proofErr w:type="spellStart"/>
      <w:r w:rsidRPr="00C7322C">
        <w:t>Ministry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Education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Science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Ukraine</w:t>
      </w:r>
      <w:proofErr w:type="spellEnd"/>
      <w:r w:rsidRPr="00C7322C">
        <w:t xml:space="preserve">, </w:t>
      </w:r>
      <w:proofErr w:type="spellStart"/>
      <w:r w:rsidRPr="00C7322C">
        <w:t>Yaroslav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Wise</w:t>
      </w:r>
      <w:proofErr w:type="spellEnd"/>
      <w:r w:rsidRPr="00C7322C">
        <w:t xml:space="preserve"> </w:t>
      </w:r>
      <w:proofErr w:type="spellStart"/>
      <w:r w:rsidRPr="00C7322C">
        <w:t>National</w:t>
      </w:r>
      <w:proofErr w:type="spellEnd"/>
      <w:r w:rsidRPr="00C7322C">
        <w:t xml:space="preserve"> </w:t>
      </w:r>
      <w:proofErr w:type="spellStart"/>
      <w:r w:rsidRPr="00C7322C">
        <w:t>University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. </w:t>
      </w:r>
      <w:proofErr w:type="spellStart"/>
      <w:r w:rsidRPr="00C7322C">
        <w:t>Kharkiv</w:t>
      </w:r>
      <w:proofErr w:type="spellEnd"/>
      <w:r w:rsidRPr="00C7322C">
        <w:t>, 2017. 431 p.</w:t>
      </w:r>
    </w:p>
    <w:p w14:paraId="7A05C30E" w14:textId="77777777" w:rsidR="00C7322C" w:rsidRPr="00C7322C" w:rsidRDefault="00C7322C" w:rsidP="00C7322C">
      <w:pPr>
        <w:jc w:val="both"/>
      </w:pPr>
    </w:p>
    <w:p w14:paraId="2E975FED" w14:textId="77777777" w:rsidR="00F94151" w:rsidRPr="00C7322C" w:rsidRDefault="00F94151" w:rsidP="00C7322C">
      <w:pPr>
        <w:ind w:firstLine="567"/>
        <w:jc w:val="both"/>
        <w:rPr>
          <w:b/>
          <w:bCs/>
        </w:rPr>
      </w:pPr>
      <w:proofErr w:type="spellStart"/>
      <w:r w:rsidRPr="00C7322C">
        <w:rPr>
          <w:b/>
          <w:bCs/>
        </w:rPr>
        <w:t>Policy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and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control</w:t>
      </w:r>
      <w:proofErr w:type="spellEnd"/>
    </w:p>
    <w:p w14:paraId="7F05BE12" w14:textId="1DB377EF" w:rsidR="00775B21" w:rsidRPr="00C7322C" w:rsidRDefault="00775B21" w:rsidP="00C7322C">
      <w:pPr>
        <w:ind w:firstLine="567"/>
        <w:jc w:val="both"/>
      </w:pPr>
      <w:proofErr w:type="spellStart"/>
      <w:r w:rsidRPr="00C7322C">
        <w:t>Studying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subject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"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"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student</w:t>
      </w:r>
      <w:proofErr w:type="spellEnd"/>
      <w:r w:rsidRPr="00C7322C">
        <w:t xml:space="preserve"> </w:t>
      </w:r>
      <w:proofErr w:type="spellStart"/>
      <w:r w:rsidRPr="00C7322C">
        <w:t>must</w:t>
      </w:r>
      <w:proofErr w:type="spellEnd"/>
      <w:r w:rsidRPr="00C7322C">
        <w:t xml:space="preserve">: </w:t>
      </w:r>
      <w:proofErr w:type="spellStart"/>
      <w:r w:rsidRPr="00C7322C">
        <w:t>know</w:t>
      </w:r>
      <w:proofErr w:type="spellEnd"/>
      <w:r w:rsidRPr="00C7322C">
        <w:t xml:space="preserve">: 1) </w:t>
      </w:r>
      <w:proofErr w:type="spellStart"/>
      <w:r w:rsidRPr="00C7322C">
        <w:t>at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conceptual</w:t>
      </w:r>
      <w:proofErr w:type="spellEnd"/>
      <w:r w:rsidRPr="00C7322C">
        <w:t xml:space="preserve"> </w:t>
      </w:r>
      <w:proofErr w:type="spellStart"/>
      <w:r w:rsidRPr="00C7322C">
        <w:t>level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theoretical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doctrinal</w:t>
      </w:r>
      <w:proofErr w:type="spellEnd"/>
      <w:r w:rsidRPr="00C7322C">
        <w:t xml:space="preserve"> </w:t>
      </w:r>
      <w:proofErr w:type="spellStart"/>
      <w:r w:rsidRPr="00C7322C">
        <w:t>provisions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theory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2) </w:t>
      </w:r>
      <w:proofErr w:type="spellStart"/>
      <w:r w:rsidRPr="00C7322C">
        <w:t>at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fundamental</w:t>
      </w:r>
      <w:proofErr w:type="spellEnd"/>
      <w:r w:rsidRPr="00C7322C">
        <w:t xml:space="preserve"> </w:t>
      </w:r>
      <w:proofErr w:type="spellStart"/>
      <w:r w:rsidRPr="00C7322C">
        <w:t>level</w:t>
      </w:r>
      <w:proofErr w:type="spellEnd"/>
      <w:r w:rsidRPr="00C7322C">
        <w:t xml:space="preserve">: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history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formation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development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legislation</w:t>
      </w:r>
      <w:proofErr w:type="spellEnd"/>
      <w:r w:rsidRPr="00C7322C">
        <w:t xml:space="preserve">; </w:t>
      </w:r>
      <w:proofErr w:type="spellStart"/>
      <w:r w:rsidRPr="00C7322C">
        <w:t>paradigm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methodology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. 3) </w:t>
      </w:r>
      <w:proofErr w:type="spellStart"/>
      <w:r w:rsidRPr="00C7322C">
        <w:t>at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practical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creative</w:t>
      </w:r>
      <w:proofErr w:type="spellEnd"/>
      <w:r w:rsidRPr="00C7322C">
        <w:t xml:space="preserve"> </w:t>
      </w:r>
      <w:proofErr w:type="spellStart"/>
      <w:r w:rsidRPr="00C7322C">
        <w:t>level</w:t>
      </w:r>
      <w:proofErr w:type="spellEnd"/>
      <w:r w:rsidRPr="00C7322C">
        <w:t xml:space="preserve">: </w:t>
      </w:r>
      <w:proofErr w:type="spellStart"/>
      <w:r w:rsidRPr="00C7322C">
        <w:t>methods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solving</w:t>
      </w:r>
      <w:proofErr w:type="spellEnd"/>
      <w:r w:rsidRPr="00C7322C">
        <w:t xml:space="preserve"> </w:t>
      </w:r>
      <w:proofErr w:type="spellStart"/>
      <w:r w:rsidRPr="00C7322C">
        <w:t>practical</w:t>
      </w:r>
      <w:proofErr w:type="spellEnd"/>
      <w:r w:rsidRPr="00C7322C">
        <w:t xml:space="preserve"> </w:t>
      </w:r>
      <w:proofErr w:type="spellStart"/>
      <w:r w:rsidRPr="00C7322C">
        <w:t>problems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. 5 - </w:t>
      </w:r>
      <w:proofErr w:type="spellStart"/>
      <w:r w:rsidRPr="00C7322C">
        <w:t>be</w:t>
      </w:r>
      <w:proofErr w:type="spellEnd"/>
      <w:r w:rsidRPr="00C7322C">
        <w:t xml:space="preserve"> </w:t>
      </w:r>
      <w:proofErr w:type="spellStart"/>
      <w:r w:rsidRPr="00C7322C">
        <w:t>able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>:</w:t>
      </w:r>
    </w:p>
    <w:p w14:paraId="5DFCD997" w14:textId="090CD57B" w:rsidR="002B714B" w:rsidRDefault="00775B21" w:rsidP="00C7322C">
      <w:pPr>
        <w:jc w:val="both"/>
      </w:pPr>
      <w:r w:rsidRPr="00C7322C">
        <w:t xml:space="preserve">1) </w:t>
      </w:r>
      <w:proofErr w:type="spellStart"/>
      <w:r w:rsidRPr="00C7322C">
        <w:t>at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reproductive</w:t>
      </w:r>
      <w:proofErr w:type="spellEnd"/>
      <w:r w:rsidRPr="00C7322C">
        <w:t xml:space="preserve"> </w:t>
      </w:r>
      <w:proofErr w:type="spellStart"/>
      <w:r w:rsidRPr="00C7322C">
        <w:t>level</w:t>
      </w:r>
      <w:proofErr w:type="spellEnd"/>
      <w:r w:rsidRPr="00C7322C">
        <w:t xml:space="preserve">: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reproduce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basic</w:t>
      </w:r>
      <w:proofErr w:type="spellEnd"/>
      <w:r w:rsidRPr="00C7322C">
        <w:t xml:space="preserve"> </w:t>
      </w:r>
      <w:proofErr w:type="spellStart"/>
      <w:r w:rsidRPr="00C7322C">
        <w:t>concepts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structures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; </w:t>
      </w:r>
      <w:proofErr w:type="spellStart"/>
      <w:r w:rsidRPr="00C7322C">
        <w:t>solve</w:t>
      </w:r>
      <w:proofErr w:type="spellEnd"/>
      <w:r w:rsidRPr="00C7322C">
        <w:t xml:space="preserve"> </w:t>
      </w:r>
      <w:proofErr w:type="spellStart"/>
      <w:r w:rsidRPr="00C7322C">
        <w:t>tests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perform</w:t>
      </w:r>
      <w:proofErr w:type="spellEnd"/>
      <w:r w:rsidRPr="00C7322C">
        <w:t xml:space="preserve"> </w:t>
      </w:r>
      <w:proofErr w:type="spellStart"/>
      <w:r w:rsidRPr="00C7322C">
        <w:t>individual</w:t>
      </w:r>
      <w:proofErr w:type="spellEnd"/>
      <w:r w:rsidRPr="00C7322C">
        <w:t xml:space="preserve"> </w:t>
      </w:r>
      <w:proofErr w:type="spellStart"/>
      <w:r w:rsidRPr="00C7322C">
        <w:t>tasks</w:t>
      </w:r>
      <w:proofErr w:type="spellEnd"/>
      <w:r w:rsidRPr="00C7322C">
        <w:t xml:space="preserve">; 2) </w:t>
      </w:r>
      <w:proofErr w:type="spellStart"/>
      <w:r w:rsidRPr="00C7322C">
        <w:t>algorithmic</w:t>
      </w:r>
      <w:proofErr w:type="spellEnd"/>
      <w:r w:rsidRPr="00C7322C">
        <w:t xml:space="preserve"> </w:t>
      </w:r>
      <w:proofErr w:type="spellStart"/>
      <w:r w:rsidRPr="00C7322C">
        <w:t>level</w:t>
      </w:r>
      <w:proofErr w:type="spellEnd"/>
      <w:r w:rsidRPr="00C7322C">
        <w:t xml:space="preserve">: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apply</w:t>
      </w:r>
      <w:proofErr w:type="spellEnd"/>
      <w:r w:rsidRPr="00C7322C">
        <w:t xml:space="preserve"> </w:t>
      </w:r>
      <w:proofErr w:type="spellStart"/>
      <w:r w:rsidRPr="00C7322C">
        <w:t>general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special</w:t>
      </w:r>
      <w:proofErr w:type="spellEnd"/>
      <w:r w:rsidRPr="00C7322C">
        <w:t xml:space="preserve"> </w:t>
      </w:r>
      <w:proofErr w:type="spellStart"/>
      <w:r w:rsidRPr="00C7322C">
        <w:t>algorithms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analysis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institutes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ecological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,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work</w:t>
      </w:r>
      <w:proofErr w:type="spellEnd"/>
      <w:r w:rsidRPr="00C7322C">
        <w:t xml:space="preserve"> </w:t>
      </w:r>
      <w:proofErr w:type="spellStart"/>
      <w:r w:rsidRPr="00C7322C">
        <w:t>independently</w:t>
      </w:r>
      <w:proofErr w:type="spellEnd"/>
      <w:r w:rsidRPr="00C7322C">
        <w:t xml:space="preserve"> </w:t>
      </w:r>
      <w:proofErr w:type="spellStart"/>
      <w:r w:rsidRPr="00C7322C">
        <w:t>with</w:t>
      </w:r>
      <w:proofErr w:type="spellEnd"/>
      <w:r w:rsidRPr="00C7322C">
        <w:t xml:space="preserve"> </w:t>
      </w:r>
      <w:proofErr w:type="spellStart"/>
      <w:r w:rsidRPr="00C7322C">
        <w:t>normative-legal</w:t>
      </w:r>
      <w:proofErr w:type="spellEnd"/>
      <w:r w:rsidRPr="00C7322C">
        <w:t xml:space="preserve"> </w:t>
      </w:r>
      <w:proofErr w:type="spellStart"/>
      <w:r w:rsidRPr="00C7322C">
        <w:t>acts</w:t>
      </w:r>
      <w:proofErr w:type="spellEnd"/>
      <w:r w:rsidRPr="00C7322C">
        <w:t xml:space="preserve">; 3) </w:t>
      </w:r>
      <w:proofErr w:type="spellStart"/>
      <w:r w:rsidRPr="00C7322C">
        <w:t>at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heuristic</w:t>
      </w:r>
      <w:proofErr w:type="spellEnd"/>
      <w:r w:rsidRPr="00C7322C">
        <w:t xml:space="preserve"> </w:t>
      </w:r>
      <w:proofErr w:type="spellStart"/>
      <w:r w:rsidRPr="00C7322C">
        <w:t>level</w:t>
      </w:r>
      <w:proofErr w:type="spellEnd"/>
      <w:r w:rsidRPr="00C7322C">
        <w:t xml:space="preserve">: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analyze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provisions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institutions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; </w:t>
      </w:r>
      <w:proofErr w:type="spellStart"/>
      <w:r w:rsidRPr="00C7322C">
        <w:t>use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data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science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solve</w:t>
      </w:r>
      <w:proofErr w:type="spellEnd"/>
      <w:r w:rsidRPr="00C7322C">
        <w:t xml:space="preserve"> </w:t>
      </w:r>
      <w:proofErr w:type="spellStart"/>
      <w:r w:rsidRPr="00C7322C">
        <w:t>professional</w:t>
      </w:r>
      <w:proofErr w:type="spellEnd"/>
      <w:r w:rsidRPr="00C7322C">
        <w:t xml:space="preserve"> </w:t>
      </w:r>
      <w:proofErr w:type="spellStart"/>
      <w:r w:rsidRPr="00C7322C">
        <w:t>problems</w:t>
      </w:r>
      <w:proofErr w:type="spellEnd"/>
      <w:r w:rsidRPr="00C7322C">
        <w:t xml:space="preserve">,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master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basic</w:t>
      </w:r>
      <w:proofErr w:type="spellEnd"/>
      <w:r w:rsidRPr="00C7322C">
        <w:t xml:space="preserve"> </w:t>
      </w:r>
      <w:proofErr w:type="spellStart"/>
      <w:r w:rsidRPr="00C7322C">
        <w:t>skills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practical</w:t>
      </w:r>
      <w:proofErr w:type="spellEnd"/>
      <w:r w:rsidRPr="00C7322C">
        <w:t xml:space="preserve"> </w:t>
      </w:r>
      <w:proofErr w:type="spellStart"/>
      <w:r w:rsidRPr="00C7322C">
        <w:t>use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legislation</w:t>
      </w:r>
      <w:proofErr w:type="spellEnd"/>
      <w:r w:rsidRPr="00C7322C">
        <w:t xml:space="preserve">; 4) </w:t>
      </w:r>
      <w:proofErr w:type="spellStart"/>
      <w:r w:rsidRPr="00C7322C">
        <w:t>at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creative</w:t>
      </w:r>
      <w:proofErr w:type="spellEnd"/>
      <w:r w:rsidRPr="00C7322C">
        <w:t xml:space="preserve"> </w:t>
      </w:r>
      <w:proofErr w:type="spellStart"/>
      <w:r w:rsidRPr="00C7322C">
        <w:t>level</w:t>
      </w:r>
      <w:proofErr w:type="spellEnd"/>
      <w:r w:rsidRPr="00C7322C">
        <w:t xml:space="preserve">: </w:t>
      </w:r>
      <w:proofErr w:type="spellStart"/>
      <w:r w:rsidRPr="00C7322C">
        <w:t>exhaustively</w:t>
      </w:r>
      <w:proofErr w:type="spellEnd"/>
      <w:r w:rsidRPr="00C7322C">
        <w:t xml:space="preserve">, </w:t>
      </w:r>
      <w:proofErr w:type="spellStart"/>
      <w:r w:rsidRPr="00C7322C">
        <w:t>logically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creatively</w:t>
      </w:r>
      <w:proofErr w:type="spellEnd"/>
      <w:r w:rsidRPr="00C7322C">
        <w:t xml:space="preserve"> </w:t>
      </w:r>
      <w:proofErr w:type="spellStart"/>
      <w:r w:rsidRPr="00C7322C">
        <w:t>present</w:t>
      </w:r>
      <w:proofErr w:type="spellEnd"/>
      <w:r w:rsidRPr="00C7322C">
        <w:t xml:space="preserve"> </w:t>
      </w:r>
      <w:proofErr w:type="spellStart"/>
      <w:r w:rsidRPr="00C7322C">
        <w:t>information</w:t>
      </w:r>
      <w:proofErr w:type="spellEnd"/>
      <w:r w:rsidRPr="00C7322C">
        <w:t xml:space="preserve"> </w:t>
      </w:r>
      <w:proofErr w:type="spellStart"/>
      <w:r w:rsidRPr="00C7322C">
        <w:t>orally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writing</w:t>
      </w:r>
      <w:proofErr w:type="spellEnd"/>
      <w:r w:rsidRPr="00C7322C">
        <w:t xml:space="preserve">; </w:t>
      </w:r>
      <w:proofErr w:type="spellStart"/>
      <w:r w:rsidRPr="00C7322C">
        <w:t>thoroughly</w:t>
      </w:r>
      <w:proofErr w:type="spellEnd"/>
      <w:r w:rsidRPr="00C7322C">
        <w:t xml:space="preserve"> </w:t>
      </w:r>
      <w:proofErr w:type="spellStart"/>
      <w:r w:rsidRPr="00C7322C">
        <w:t>express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discuss</w:t>
      </w:r>
      <w:proofErr w:type="spellEnd"/>
      <w:r w:rsidRPr="00C7322C">
        <w:t xml:space="preserve">, </w:t>
      </w:r>
      <w:proofErr w:type="spellStart"/>
      <w:r w:rsidRPr="00C7322C">
        <w:t>while</w:t>
      </w:r>
      <w:proofErr w:type="spellEnd"/>
      <w:r w:rsidRPr="00C7322C">
        <w:t xml:space="preserve"> </w:t>
      </w:r>
      <w:proofErr w:type="spellStart"/>
      <w:r w:rsidRPr="00C7322C">
        <w:t>linking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theoretical</w:t>
      </w:r>
      <w:proofErr w:type="spellEnd"/>
      <w:r w:rsidRPr="00C7322C">
        <w:t xml:space="preserve"> </w:t>
      </w:r>
      <w:proofErr w:type="spellStart"/>
      <w:r w:rsidRPr="00C7322C">
        <w:t>material</w:t>
      </w:r>
      <w:proofErr w:type="spellEnd"/>
      <w:r w:rsidRPr="00C7322C">
        <w:t xml:space="preserve"> </w:t>
      </w:r>
      <w:proofErr w:type="spellStart"/>
      <w:r w:rsidRPr="00C7322C">
        <w:t>on</w:t>
      </w:r>
      <w:proofErr w:type="spellEnd"/>
      <w:r w:rsidRPr="00C7322C">
        <w:t xml:space="preserve"> </w:t>
      </w:r>
      <w:proofErr w:type="spellStart"/>
      <w:r w:rsidRPr="00C7322C">
        <w:t>environmental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>.</w:t>
      </w:r>
    </w:p>
    <w:p w14:paraId="4C66985D" w14:textId="77777777" w:rsidR="00C7322C" w:rsidRPr="00C7322C" w:rsidRDefault="00C7322C" w:rsidP="00C7322C">
      <w:pPr>
        <w:jc w:val="both"/>
      </w:pPr>
    </w:p>
    <w:p w14:paraId="077A564D" w14:textId="2C7269D8" w:rsidR="002B714B" w:rsidRPr="00C7322C" w:rsidRDefault="002B714B" w:rsidP="00C7322C">
      <w:pPr>
        <w:ind w:firstLine="567"/>
        <w:jc w:val="both"/>
        <w:rPr>
          <w:b/>
          <w:bCs/>
        </w:rPr>
      </w:pPr>
      <w:proofErr w:type="spellStart"/>
      <w:r w:rsidRPr="00C7322C">
        <w:rPr>
          <w:b/>
          <w:bCs/>
        </w:rPr>
        <w:t>Evaluation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system</w:t>
      </w:r>
      <w:proofErr w:type="spellEnd"/>
    </w:p>
    <w:p w14:paraId="675D52BF" w14:textId="45C11262" w:rsidR="002B714B" w:rsidRPr="00C7322C" w:rsidRDefault="002B714B" w:rsidP="00C7322C">
      <w:pPr>
        <w:jc w:val="both"/>
      </w:pPr>
      <w:r w:rsidRPr="00C7322C">
        <w:lastRenderedPageBreak/>
        <w:tab/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student's</w:t>
      </w:r>
      <w:proofErr w:type="spellEnd"/>
      <w:r w:rsidRPr="00C7322C">
        <w:t xml:space="preserve"> </w:t>
      </w:r>
      <w:proofErr w:type="spellStart"/>
      <w:r w:rsidRPr="00C7322C">
        <w:t>rating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discipline</w:t>
      </w:r>
      <w:proofErr w:type="spellEnd"/>
      <w:r w:rsidRPr="00C7322C">
        <w:t xml:space="preserve"> </w:t>
      </w:r>
      <w:proofErr w:type="spellStart"/>
      <w:r w:rsidRPr="00C7322C">
        <w:t>consists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points</w:t>
      </w:r>
      <w:proofErr w:type="spellEnd"/>
      <w:r w:rsidRPr="00C7322C">
        <w:t xml:space="preserve"> </w:t>
      </w:r>
      <w:proofErr w:type="spellStart"/>
      <w:r w:rsidRPr="00C7322C">
        <w:t>obtained</w:t>
      </w:r>
      <w:proofErr w:type="spellEnd"/>
      <w:r w:rsidRPr="00C7322C">
        <w:t xml:space="preserve"> </w:t>
      </w:r>
      <w:proofErr w:type="spellStart"/>
      <w:r w:rsidRPr="00C7322C">
        <w:t>for</w:t>
      </w:r>
      <w:proofErr w:type="spellEnd"/>
      <w:r w:rsidRPr="00C7322C">
        <w:t>:</w:t>
      </w:r>
      <w:r w:rsidR="00C7322C">
        <w:t xml:space="preserve"> </w:t>
      </w:r>
      <w:proofErr w:type="spellStart"/>
      <w:r w:rsidRPr="00C7322C">
        <w:t>answers</w:t>
      </w:r>
      <w:proofErr w:type="spellEnd"/>
      <w:r w:rsidRPr="00C7322C">
        <w:t xml:space="preserve"> </w:t>
      </w:r>
      <w:proofErr w:type="spellStart"/>
      <w:r w:rsidRPr="00C7322C">
        <w:t>or</w:t>
      </w:r>
      <w:proofErr w:type="spellEnd"/>
      <w:r w:rsidRPr="00C7322C">
        <w:t xml:space="preserve"> </w:t>
      </w:r>
      <w:proofErr w:type="spellStart"/>
      <w:r w:rsidRPr="00C7322C">
        <w:t>additions</w:t>
      </w:r>
      <w:proofErr w:type="spellEnd"/>
      <w:r w:rsidRPr="00C7322C">
        <w:t xml:space="preserve"> </w:t>
      </w:r>
      <w:proofErr w:type="spellStart"/>
      <w:r w:rsidRPr="00C7322C">
        <w:t>at</w:t>
      </w:r>
      <w:proofErr w:type="spellEnd"/>
      <w:r w:rsidRPr="00C7322C">
        <w:t xml:space="preserve"> </w:t>
      </w:r>
      <w:proofErr w:type="spellStart"/>
      <w:r w:rsidRPr="00C7322C">
        <w:t>seminars</w:t>
      </w:r>
      <w:proofErr w:type="spellEnd"/>
      <w:r w:rsidRPr="00C7322C">
        <w:t xml:space="preserve">, </w:t>
      </w:r>
      <w:proofErr w:type="spellStart"/>
      <w:r w:rsidRPr="00C7322C">
        <w:t>solving</w:t>
      </w:r>
      <w:proofErr w:type="spellEnd"/>
      <w:r w:rsidRPr="00C7322C">
        <w:t xml:space="preserve"> </w:t>
      </w:r>
      <w:proofErr w:type="spellStart"/>
      <w:r w:rsidRPr="00C7322C">
        <w:t>test</w:t>
      </w:r>
      <w:proofErr w:type="spellEnd"/>
      <w:r w:rsidRPr="00C7322C">
        <w:t xml:space="preserve"> </w:t>
      </w:r>
      <w:proofErr w:type="spellStart"/>
      <w:r w:rsidRPr="00C7322C">
        <w:t>tasks</w:t>
      </w:r>
      <w:proofErr w:type="spellEnd"/>
      <w:r w:rsidRPr="00C7322C">
        <w:t xml:space="preserve"> </w:t>
      </w:r>
      <w:proofErr w:type="spellStart"/>
      <w:r w:rsidRPr="00C7322C">
        <w:t>or</w:t>
      </w:r>
      <w:proofErr w:type="spellEnd"/>
      <w:r w:rsidRPr="00C7322C">
        <w:t xml:space="preserve"> </w:t>
      </w:r>
      <w:proofErr w:type="spellStart"/>
      <w:r w:rsidRPr="00C7322C">
        <w:t>practical</w:t>
      </w:r>
      <w:proofErr w:type="spellEnd"/>
      <w:r w:rsidRPr="00C7322C">
        <w:t xml:space="preserve"> </w:t>
      </w:r>
      <w:proofErr w:type="spellStart"/>
      <w:r w:rsidRPr="00C7322C">
        <w:t>situations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process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discussion</w:t>
      </w:r>
      <w:proofErr w:type="spellEnd"/>
      <w:r w:rsidRPr="00C7322C">
        <w:t xml:space="preserve"> </w:t>
      </w:r>
      <w:proofErr w:type="spellStart"/>
      <w:r w:rsidRPr="00C7322C">
        <w:t>at</w:t>
      </w:r>
      <w:proofErr w:type="spellEnd"/>
      <w:r w:rsidRPr="00C7322C">
        <w:t xml:space="preserve"> </w:t>
      </w:r>
      <w:proofErr w:type="spellStart"/>
      <w:r w:rsidRPr="00C7322C">
        <w:t>seminars</w:t>
      </w:r>
      <w:proofErr w:type="spellEnd"/>
      <w:r w:rsidRPr="00C7322C">
        <w:t xml:space="preserve">, </w:t>
      </w:r>
      <w:proofErr w:type="spellStart"/>
      <w:r w:rsidRPr="00C7322C">
        <w:t>writing</w:t>
      </w:r>
      <w:proofErr w:type="spellEnd"/>
      <w:r w:rsidRPr="00C7322C">
        <w:t xml:space="preserve"> a </w:t>
      </w:r>
      <w:proofErr w:type="spellStart"/>
      <w:r w:rsidRPr="00C7322C">
        <w:t>module</w:t>
      </w:r>
      <w:proofErr w:type="spellEnd"/>
      <w:r w:rsidRPr="00C7322C">
        <w:t xml:space="preserve"> </w:t>
      </w:r>
      <w:proofErr w:type="spellStart"/>
      <w:r w:rsidRPr="00C7322C">
        <w:t>test</w:t>
      </w:r>
      <w:proofErr w:type="spellEnd"/>
      <w:r w:rsidRPr="00C7322C">
        <w:t>.</w:t>
      </w:r>
    </w:p>
    <w:p w14:paraId="76706AEA" w14:textId="35C06CA9" w:rsidR="002B714B" w:rsidRPr="00C7322C" w:rsidRDefault="002B714B" w:rsidP="00C7322C">
      <w:pPr>
        <w:jc w:val="both"/>
      </w:pPr>
      <w:r w:rsidRPr="00C7322C">
        <w:tab/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student</w:t>
      </w:r>
      <w:proofErr w:type="spellEnd"/>
      <w:r w:rsidRPr="00C7322C">
        <w:t xml:space="preserve"> </w:t>
      </w:r>
      <w:proofErr w:type="spellStart"/>
      <w:r w:rsidRPr="00C7322C">
        <w:t>will</w:t>
      </w:r>
      <w:proofErr w:type="spellEnd"/>
      <w:r w:rsidRPr="00C7322C">
        <w:t xml:space="preserve"> </w:t>
      </w:r>
      <w:proofErr w:type="spellStart"/>
      <w:r w:rsidRPr="00C7322C">
        <w:t>receive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highest</w:t>
      </w:r>
      <w:proofErr w:type="spellEnd"/>
      <w:r w:rsidRPr="00C7322C">
        <w:t xml:space="preserve"> </w:t>
      </w:r>
      <w:proofErr w:type="spellStart"/>
      <w:r w:rsidRPr="00C7322C">
        <w:t>rating</w:t>
      </w:r>
      <w:proofErr w:type="spellEnd"/>
      <w:r w:rsidRPr="00C7322C">
        <w:t xml:space="preserve"> </w:t>
      </w:r>
      <w:proofErr w:type="spellStart"/>
      <w:r w:rsidRPr="00C7322C">
        <w:t>if</w:t>
      </w:r>
      <w:proofErr w:type="spellEnd"/>
      <w:r w:rsidRPr="00C7322C">
        <w:t xml:space="preserve"> </w:t>
      </w:r>
      <w:proofErr w:type="spellStart"/>
      <w:r w:rsidRPr="00C7322C">
        <w:t>he</w:t>
      </w:r>
      <w:proofErr w:type="spellEnd"/>
      <w:r w:rsidRPr="00C7322C">
        <w:t xml:space="preserve"> </w:t>
      </w:r>
      <w:proofErr w:type="spellStart"/>
      <w:r w:rsidRPr="00C7322C">
        <w:t>actively</w:t>
      </w:r>
      <w:proofErr w:type="spellEnd"/>
      <w:r w:rsidRPr="00C7322C">
        <w:t xml:space="preserve"> </w:t>
      </w:r>
      <w:proofErr w:type="spellStart"/>
      <w:r w:rsidRPr="00C7322C">
        <w:t>participates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seminars</w:t>
      </w:r>
      <w:proofErr w:type="spellEnd"/>
      <w:r w:rsidRPr="00C7322C">
        <w:t xml:space="preserve">, </w:t>
      </w:r>
      <w:proofErr w:type="spellStart"/>
      <w:r w:rsidRPr="00C7322C">
        <w:t>mostly</w:t>
      </w:r>
      <w:proofErr w:type="spellEnd"/>
      <w:r w:rsidRPr="00C7322C">
        <w:t xml:space="preserve"> </w:t>
      </w:r>
      <w:proofErr w:type="spellStart"/>
      <w:r w:rsidRPr="00C7322C">
        <w:t>provides</w:t>
      </w:r>
      <w:proofErr w:type="spellEnd"/>
      <w:r w:rsidRPr="00C7322C">
        <w:t xml:space="preserve"> </w:t>
      </w:r>
      <w:proofErr w:type="spellStart"/>
      <w:r w:rsidRPr="00C7322C">
        <w:t>complete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reasoned</w:t>
      </w:r>
      <w:proofErr w:type="spellEnd"/>
      <w:r w:rsidRPr="00C7322C">
        <w:t xml:space="preserve"> </w:t>
      </w:r>
      <w:proofErr w:type="spellStart"/>
      <w:r w:rsidRPr="00C7322C">
        <w:t>answers</w:t>
      </w:r>
      <w:proofErr w:type="spellEnd"/>
      <w:r w:rsidRPr="00C7322C">
        <w:t xml:space="preserve">, </w:t>
      </w:r>
      <w:proofErr w:type="spellStart"/>
      <w:r w:rsidRPr="00C7322C">
        <w:t>logically</w:t>
      </w:r>
      <w:proofErr w:type="spellEnd"/>
      <w:r w:rsidRPr="00C7322C">
        <w:t xml:space="preserve"> </w:t>
      </w:r>
      <w:proofErr w:type="spellStart"/>
      <w:r w:rsidRPr="00C7322C">
        <w:t>presents</w:t>
      </w:r>
      <w:proofErr w:type="spellEnd"/>
      <w:r w:rsidRPr="00C7322C">
        <w:t xml:space="preserve"> </w:t>
      </w:r>
      <w:proofErr w:type="spellStart"/>
      <w:r w:rsidRPr="00C7322C">
        <w:t>them</w:t>
      </w:r>
      <w:proofErr w:type="spellEnd"/>
      <w:r w:rsidRPr="00C7322C">
        <w:t xml:space="preserve">, </w:t>
      </w:r>
      <w:proofErr w:type="spellStart"/>
      <w:r w:rsidRPr="00C7322C">
        <w:t>expresses</w:t>
      </w:r>
      <w:proofErr w:type="spellEnd"/>
      <w:r w:rsidRPr="00C7322C">
        <w:t xml:space="preserve"> </w:t>
      </w:r>
      <w:proofErr w:type="spellStart"/>
      <w:r w:rsidRPr="00C7322C">
        <w:t>his</w:t>
      </w:r>
      <w:proofErr w:type="spellEnd"/>
      <w:r w:rsidRPr="00C7322C">
        <w:t xml:space="preserve"> </w:t>
      </w:r>
      <w:proofErr w:type="spellStart"/>
      <w:r w:rsidRPr="00C7322C">
        <w:t>own</w:t>
      </w:r>
      <w:proofErr w:type="spellEnd"/>
      <w:r w:rsidRPr="00C7322C">
        <w:t xml:space="preserve"> </w:t>
      </w:r>
      <w:proofErr w:type="spellStart"/>
      <w:r w:rsidRPr="00C7322C">
        <w:t>position</w:t>
      </w:r>
      <w:proofErr w:type="spellEnd"/>
      <w:r w:rsidRPr="00C7322C">
        <w:t xml:space="preserve"> </w:t>
      </w:r>
      <w:proofErr w:type="spellStart"/>
      <w:r w:rsidRPr="00C7322C">
        <w:t>on</w:t>
      </w:r>
      <w:proofErr w:type="spellEnd"/>
      <w:r w:rsidRPr="00C7322C">
        <w:t xml:space="preserve"> </w:t>
      </w:r>
      <w:proofErr w:type="spellStart"/>
      <w:r w:rsidRPr="00C7322C">
        <w:t>debatable</w:t>
      </w:r>
      <w:proofErr w:type="spellEnd"/>
      <w:r w:rsidRPr="00C7322C">
        <w:t xml:space="preserve"> </w:t>
      </w:r>
      <w:proofErr w:type="spellStart"/>
      <w:r w:rsidRPr="00C7322C">
        <w:t>issues</w:t>
      </w:r>
      <w:proofErr w:type="spellEnd"/>
      <w:r w:rsidRPr="00C7322C">
        <w:t xml:space="preserve">, </w:t>
      </w:r>
      <w:proofErr w:type="spellStart"/>
      <w:r w:rsidRPr="00C7322C">
        <w:t>states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position</w:t>
      </w:r>
      <w:proofErr w:type="spellEnd"/>
      <w:r w:rsidRPr="00C7322C">
        <w:t xml:space="preserve"> </w:t>
      </w:r>
      <w:proofErr w:type="spellStart"/>
      <w:r w:rsidRPr="00C7322C">
        <w:t>clearly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logically</w:t>
      </w:r>
      <w:proofErr w:type="spellEnd"/>
      <w:r w:rsidRPr="00C7322C">
        <w:t xml:space="preserve">, </w:t>
      </w:r>
      <w:proofErr w:type="spellStart"/>
      <w:r w:rsidRPr="00C7322C">
        <w:t>justifies</w:t>
      </w:r>
      <w:proofErr w:type="spellEnd"/>
      <w:r w:rsidRPr="00C7322C">
        <w:t xml:space="preserve"> </w:t>
      </w:r>
      <w:proofErr w:type="spellStart"/>
      <w:r w:rsidRPr="00C7322C">
        <w:t>it</w:t>
      </w:r>
      <w:proofErr w:type="spellEnd"/>
      <w:r w:rsidRPr="00C7322C">
        <w:t xml:space="preserve"> </w:t>
      </w:r>
      <w:proofErr w:type="spellStart"/>
      <w:r w:rsidRPr="00C7322C">
        <w:t>properly</w:t>
      </w:r>
      <w:proofErr w:type="spellEnd"/>
      <w:r w:rsidRPr="00C7322C">
        <w:t>.</w:t>
      </w:r>
    </w:p>
    <w:p w14:paraId="08C057C4" w14:textId="31DE019F" w:rsidR="002B714B" w:rsidRPr="00C7322C" w:rsidRDefault="002B714B" w:rsidP="00C7322C">
      <w:pPr>
        <w:jc w:val="both"/>
      </w:pPr>
      <w:r w:rsidRPr="00C7322C">
        <w:tab/>
      </w:r>
      <w:proofErr w:type="spellStart"/>
      <w:r w:rsidRPr="00C7322C">
        <w:t>Missed</w:t>
      </w:r>
      <w:proofErr w:type="spellEnd"/>
      <w:r w:rsidRPr="00C7322C">
        <w:t xml:space="preserve"> </w:t>
      </w:r>
      <w:proofErr w:type="spellStart"/>
      <w:r w:rsidRPr="00C7322C">
        <w:t>classes</w:t>
      </w:r>
      <w:proofErr w:type="spellEnd"/>
      <w:r w:rsidRPr="00C7322C">
        <w:t xml:space="preserve">, </w:t>
      </w:r>
      <w:proofErr w:type="spellStart"/>
      <w:r w:rsidRPr="00C7322C">
        <w:t>inaccuracies</w:t>
      </w:r>
      <w:proofErr w:type="spellEnd"/>
      <w:r w:rsidRPr="00C7322C">
        <w:t xml:space="preserve">, </w:t>
      </w:r>
      <w:proofErr w:type="spellStart"/>
      <w:r w:rsidRPr="00C7322C">
        <w:t>incompleteness</w:t>
      </w:r>
      <w:proofErr w:type="spellEnd"/>
      <w:r w:rsidRPr="00C7322C">
        <w:t xml:space="preserve">, </w:t>
      </w:r>
      <w:proofErr w:type="spellStart"/>
      <w:r w:rsidRPr="00C7322C">
        <w:t>errors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answers</w:t>
      </w:r>
      <w:proofErr w:type="spellEnd"/>
      <w:r w:rsidRPr="00C7322C">
        <w:t xml:space="preserve">, </w:t>
      </w:r>
      <w:proofErr w:type="spellStart"/>
      <w:r w:rsidRPr="00C7322C">
        <w:t>violations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established</w:t>
      </w:r>
      <w:proofErr w:type="spellEnd"/>
      <w:r w:rsidRPr="00C7322C">
        <w:t xml:space="preserve"> </w:t>
      </w:r>
      <w:proofErr w:type="spellStart"/>
      <w:r w:rsidRPr="00C7322C">
        <w:t>requirements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logic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teaching</w:t>
      </w:r>
      <w:proofErr w:type="spellEnd"/>
      <w:r w:rsidRPr="00C7322C">
        <w:t xml:space="preserve"> </w:t>
      </w:r>
      <w:proofErr w:type="spellStart"/>
      <w:r w:rsidRPr="00C7322C">
        <w:t>cause</w:t>
      </w:r>
      <w:proofErr w:type="spellEnd"/>
      <w:r w:rsidRPr="00C7322C">
        <w:t xml:space="preserve"> a </w:t>
      </w:r>
      <w:proofErr w:type="spellStart"/>
      <w:r w:rsidRPr="00C7322C">
        <w:t>decrease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student</w:t>
      </w:r>
      <w:proofErr w:type="spellEnd"/>
      <w:r w:rsidRPr="00C7322C">
        <w:t xml:space="preserve"> </w:t>
      </w:r>
      <w:proofErr w:type="spellStart"/>
      <w:r w:rsidRPr="00C7322C">
        <w:t>ratings</w:t>
      </w:r>
      <w:proofErr w:type="spellEnd"/>
      <w:r w:rsidRPr="00C7322C">
        <w:t>.</w:t>
      </w:r>
    </w:p>
    <w:p w14:paraId="55F3A5A9" w14:textId="2CF107AE" w:rsidR="002B714B" w:rsidRPr="00C7322C" w:rsidRDefault="002B714B" w:rsidP="00C7322C">
      <w:pPr>
        <w:jc w:val="both"/>
      </w:pPr>
      <w:r w:rsidRPr="00C7322C">
        <w:tab/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order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prepare</w:t>
      </w:r>
      <w:proofErr w:type="spellEnd"/>
      <w:r w:rsidRPr="00C7322C">
        <w:t xml:space="preserve"> </w:t>
      </w:r>
      <w:proofErr w:type="spellStart"/>
      <w:r w:rsidRPr="00C7322C">
        <w:t>well</w:t>
      </w:r>
      <w:proofErr w:type="spellEnd"/>
      <w:r w:rsidRPr="00C7322C">
        <w:t xml:space="preserve"> </w:t>
      </w:r>
      <w:proofErr w:type="spellStart"/>
      <w:r w:rsidRPr="00C7322C">
        <w:t>for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seminar</w:t>
      </w:r>
      <w:proofErr w:type="spellEnd"/>
      <w:r w:rsidRPr="00C7322C">
        <w:t xml:space="preserve">,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student</w:t>
      </w:r>
      <w:proofErr w:type="spellEnd"/>
      <w:r w:rsidRPr="00C7322C">
        <w:t xml:space="preserve"> </w:t>
      </w:r>
      <w:proofErr w:type="spellStart"/>
      <w:r w:rsidRPr="00C7322C">
        <w:t>should</w:t>
      </w:r>
      <w:proofErr w:type="spellEnd"/>
      <w:r w:rsidRPr="00C7322C">
        <w:t xml:space="preserve"> </w:t>
      </w:r>
      <w:proofErr w:type="spellStart"/>
      <w:r w:rsidRPr="00C7322C">
        <w:t>study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lecture</w:t>
      </w:r>
      <w:proofErr w:type="spellEnd"/>
      <w:r w:rsidRPr="00C7322C">
        <w:t xml:space="preserve"> </w:t>
      </w:r>
      <w:proofErr w:type="spellStart"/>
      <w:r w:rsidRPr="00C7322C">
        <w:t>material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other</w:t>
      </w:r>
      <w:proofErr w:type="spellEnd"/>
      <w:r w:rsidRPr="00C7322C">
        <w:t xml:space="preserve"> </w:t>
      </w:r>
      <w:proofErr w:type="spellStart"/>
      <w:r w:rsidRPr="00C7322C">
        <w:t>sources</w:t>
      </w:r>
      <w:proofErr w:type="spellEnd"/>
      <w:r w:rsidRPr="00C7322C">
        <w:t xml:space="preserve"> </w:t>
      </w:r>
      <w:proofErr w:type="spellStart"/>
      <w:r w:rsidRPr="00C7322C">
        <w:t>that</w:t>
      </w:r>
      <w:proofErr w:type="spellEnd"/>
      <w:r w:rsidRPr="00C7322C">
        <w:t xml:space="preserve"> </w:t>
      </w:r>
      <w:proofErr w:type="spellStart"/>
      <w:r w:rsidRPr="00C7322C">
        <w:t>more</w:t>
      </w:r>
      <w:proofErr w:type="spellEnd"/>
      <w:r w:rsidRPr="00C7322C">
        <w:t xml:space="preserve"> </w:t>
      </w:r>
      <w:proofErr w:type="spellStart"/>
      <w:r w:rsidRPr="00C7322C">
        <w:t>widely</w:t>
      </w:r>
      <w:proofErr w:type="spellEnd"/>
      <w:r w:rsidRPr="00C7322C">
        <w:t xml:space="preserve"> </w:t>
      </w:r>
      <w:proofErr w:type="spellStart"/>
      <w:r w:rsidRPr="00C7322C">
        <w:t>reveal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issues</w:t>
      </w:r>
      <w:proofErr w:type="spellEnd"/>
      <w:r w:rsidRPr="00C7322C">
        <w:t xml:space="preserve"> </w:t>
      </w:r>
      <w:proofErr w:type="spellStart"/>
      <w:r w:rsidRPr="00C7322C">
        <w:t>mentioned</w:t>
      </w:r>
      <w:proofErr w:type="spellEnd"/>
      <w:r w:rsidRPr="00C7322C">
        <w:t xml:space="preserve"> </w:t>
      </w:r>
      <w:proofErr w:type="spellStart"/>
      <w:r w:rsidRPr="00C7322C">
        <w:t>for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seminar</w:t>
      </w:r>
      <w:proofErr w:type="spellEnd"/>
      <w:r w:rsidRPr="00C7322C">
        <w:t xml:space="preserve">.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student</w:t>
      </w:r>
      <w:proofErr w:type="spellEnd"/>
      <w:r w:rsidRPr="00C7322C">
        <w:t xml:space="preserve"> </w:t>
      </w:r>
      <w:proofErr w:type="spellStart"/>
      <w:r w:rsidRPr="00C7322C">
        <w:t>can</w:t>
      </w:r>
      <w:proofErr w:type="spellEnd"/>
      <w:r w:rsidRPr="00C7322C">
        <w:t xml:space="preserve"> </w:t>
      </w:r>
      <w:proofErr w:type="spellStart"/>
      <w:r w:rsidRPr="00C7322C">
        <w:t>get</w:t>
      </w:r>
      <w:proofErr w:type="spellEnd"/>
      <w:r w:rsidRPr="00C7322C">
        <w:t xml:space="preserve"> </w:t>
      </w:r>
      <w:proofErr w:type="spellStart"/>
      <w:r w:rsidRPr="00C7322C">
        <w:t>acquainted</w:t>
      </w:r>
      <w:proofErr w:type="spellEnd"/>
      <w:r w:rsidRPr="00C7322C">
        <w:t xml:space="preserve"> </w:t>
      </w:r>
      <w:proofErr w:type="spellStart"/>
      <w:r w:rsidRPr="00C7322C">
        <w:t>with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topics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lectures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questions</w:t>
      </w:r>
      <w:proofErr w:type="spellEnd"/>
      <w:r w:rsidRPr="00C7322C">
        <w:t xml:space="preserve"> </w:t>
      </w:r>
      <w:proofErr w:type="spellStart"/>
      <w:r w:rsidRPr="00C7322C">
        <w:t>submitted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seminar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work</w:t>
      </w:r>
      <w:proofErr w:type="spellEnd"/>
      <w:r w:rsidRPr="00C7322C">
        <w:t xml:space="preserve"> </w:t>
      </w:r>
      <w:proofErr w:type="spellStart"/>
      <w:r w:rsidRPr="00C7322C">
        <w:t>program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discipline</w:t>
      </w:r>
      <w:proofErr w:type="spellEnd"/>
      <w:r w:rsidRPr="00C7322C">
        <w:t xml:space="preserve"> (</w:t>
      </w:r>
      <w:proofErr w:type="spellStart"/>
      <w:r w:rsidRPr="00C7322C">
        <w:t>syllabus</w:t>
      </w:r>
      <w:proofErr w:type="spellEnd"/>
      <w:r w:rsidRPr="00C7322C">
        <w:t xml:space="preserve">) </w:t>
      </w:r>
      <w:proofErr w:type="spellStart"/>
      <w:r w:rsidRPr="00C7322C">
        <w:t>which</w:t>
      </w:r>
      <w:proofErr w:type="spellEnd"/>
      <w:r w:rsidRPr="00C7322C">
        <w:t xml:space="preserve"> </w:t>
      </w:r>
      <w:proofErr w:type="spellStart"/>
      <w:r w:rsidRPr="00C7322C">
        <w:t>is</w:t>
      </w:r>
      <w:proofErr w:type="spellEnd"/>
      <w:r w:rsidRPr="00C7322C">
        <w:t xml:space="preserve"> </w:t>
      </w:r>
      <w:proofErr w:type="spellStart"/>
      <w:r w:rsidRPr="00C7322C">
        <w:t>located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"</w:t>
      </w:r>
      <w:proofErr w:type="spellStart"/>
      <w:r w:rsidRPr="00C7322C">
        <w:t>Campus</w:t>
      </w:r>
      <w:proofErr w:type="spellEnd"/>
      <w:r w:rsidRPr="00C7322C">
        <w:t>".</w:t>
      </w:r>
    </w:p>
    <w:p w14:paraId="66C40662" w14:textId="0BF316B1" w:rsidR="002B714B" w:rsidRPr="00C7322C" w:rsidRDefault="002B714B" w:rsidP="00C7322C">
      <w:pPr>
        <w:jc w:val="both"/>
      </w:pPr>
      <w:r w:rsidRPr="00C7322C">
        <w:tab/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teacher</w:t>
      </w:r>
      <w:proofErr w:type="spellEnd"/>
      <w:r w:rsidRPr="00C7322C">
        <w:t xml:space="preserve"> </w:t>
      </w:r>
      <w:proofErr w:type="spellStart"/>
      <w:r w:rsidRPr="00C7322C">
        <w:t>evaluates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student's</w:t>
      </w:r>
      <w:proofErr w:type="spellEnd"/>
      <w:r w:rsidRPr="00C7322C">
        <w:t xml:space="preserve"> </w:t>
      </w:r>
      <w:proofErr w:type="spellStart"/>
      <w:r w:rsidRPr="00C7322C">
        <w:t>work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each</w:t>
      </w:r>
      <w:proofErr w:type="spellEnd"/>
      <w:r w:rsidRPr="00C7322C">
        <w:t xml:space="preserve"> </w:t>
      </w:r>
      <w:proofErr w:type="spellStart"/>
      <w:r w:rsidRPr="00C7322C">
        <w:t>practical</w:t>
      </w:r>
      <w:proofErr w:type="spellEnd"/>
      <w:r w:rsidRPr="00C7322C">
        <w:t xml:space="preserve"> </w:t>
      </w:r>
      <w:proofErr w:type="spellStart"/>
      <w:r w:rsidRPr="00C7322C">
        <w:t>lesson</w:t>
      </w:r>
      <w:proofErr w:type="spellEnd"/>
      <w:r w:rsidRPr="00C7322C">
        <w:t xml:space="preserve">, </w:t>
      </w:r>
      <w:proofErr w:type="spellStart"/>
      <w:r w:rsidRPr="00C7322C">
        <w:t>but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specific</w:t>
      </w:r>
      <w:proofErr w:type="spellEnd"/>
      <w:r w:rsidRPr="00C7322C">
        <w:t xml:space="preserve"> </w:t>
      </w:r>
      <w:proofErr w:type="spellStart"/>
      <w:r w:rsidRPr="00C7322C">
        <w:t>total</w:t>
      </w:r>
      <w:proofErr w:type="spellEnd"/>
      <w:r w:rsidRPr="00C7322C">
        <w:t xml:space="preserve"> </w:t>
      </w:r>
      <w:proofErr w:type="spellStart"/>
      <w:r w:rsidRPr="00C7322C">
        <w:t>number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points</w:t>
      </w:r>
      <w:proofErr w:type="spellEnd"/>
      <w:r w:rsidRPr="00C7322C">
        <w:t xml:space="preserve"> </w:t>
      </w:r>
      <w:proofErr w:type="spellStart"/>
      <w:r w:rsidRPr="00C7322C">
        <w:t>for</w:t>
      </w:r>
      <w:proofErr w:type="spellEnd"/>
      <w:r w:rsidRPr="00C7322C">
        <w:t xml:space="preserve"> </w:t>
      </w:r>
      <w:proofErr w:type="spellStart"/>
      <w:r w:rsidRPr="00C7322C">
        <w:t>work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practical</w:t>
      </w:r>
      <w:proofErr w:type="spellEnd"/>
      <w:r w:rsidRPr="00C7322C">
        <w:t xml:space="preserve"> </w:t>
      </w:r>
      <w:proofErr w:type="spellStart"/>
      <w:r w:rsidRPr="00C7322C">
        <w:t>lessons</w:t>
      </w:r>
      <w:proofErr w:type="spellEnd"/>
      <w:r w:rsidRPr="00C7322C">
        <w:t xml:space="preserve"> </w:t>
      </w:r>
      <w:proofErr w:type="spellStart"/>
      <w:r w:rsidRPr="00C7322C">
        <w:t>is</w:t>
      </w:r>
      <w:proofErr w:type="spellEnd"/>
      <w:r w:rsidRPr="00C7322C">
        <w:t xml:space="preserve"> </w:t>
      </w:r>
      <w:proofErr w:type="spellStart"/>
      <w:r w:rsidRPr="00C7322C">
        <w:t>set</w:t>
      </w:r>
      <w:proofErr w:type="spellEnd"/>
      <w:r w:rsidRPr="00C7322C">
        <w:t xml:space="preserve"> </w:t>
      </w:r>
      <w:proofErr w:type="spellStart"/>
      <w:r w:rsidRPr="00C7322C">
        <w:t>by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teacher</w:t>
      </w:r>
      <w:proofErr w:type="spellEnd"/>
      <w:r w:rsidRPr="00C7322C">
        <w:t xml:space="preserve"> </w:t>
      </w:r>
      <w:proofErr w:type="spellStart"/>
      <w:r w:rsidRPr="00C7322C">
        <w:t>during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first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second</w:t>
      </w:r>
      <w:proofErr w:type="spellEnd"/>
      <w:r w:rsidRPr="00C7322C">
        <w:t xml:space="preserve"> </w:t>
      </w:r>
      <w:proofErr w:type="spellStart"/>
      <w:r w:rsidRPr="00C7322C">
        <w:t>stages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intermediate</w:t>
      </w:r>
      <w:proofErr w:type="spellEnd"/>
      <w:r w:rsidRPr="00C7322C">
        <w:t xml:space="preserve"> </w:t>
      </w:r>
      <w:proofErr w:type="spellStart"/>
      <w:r w:rsidRPr="00C7322C">
        <w:t>certification</w:t>
      </w:r>
      <w:proofErr w:type="spellEnd"/>
      <w:r w:rsidRPr="00C7322C">
        <w:t xml:space="preserve"> - </w:t>
      </w:r>
      <w:proofErr w:type="spellStart"/>
      <w:r w:rsidRPr="00C7322C">
        <w:t>according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University</w:t>
      </w:r>
      <w:proofErr w:type="spellEnd"/>
      <w:r w:rsidRPr="00C7322C">
        <w:t xml:space="preserve"> </w:t>
      </w:r>
      <w:proofErr w:type="spellStart"/>
      <w:r w:rsidRPr="00C7322C">
        <w:t>schedule</w:t>
      </w:r>
      <w:proofErr w:type="spellEnd"/>
      <w:r w:rsidRPr="00C7322C">
        <w:t xml:space="preserve">. </w:t>
      </w:r>
      <w:proofErr w:type="spellStart"/>
      <w:r w:rsidRPr="00C7322C">
        <w:t>All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results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work</w:t>
      </w:r>
      <w:proofErr w:type="spellEnd"/>
      <w:r w:rsidRPr="00C7322C">
        <w:t xml:space="preserve"> </w:t>
      </w:r>
      <w:proofErr w:type="spellStart"/>
      <w:r w:rsidRPr="00C7322C">
        <w:t>are</w:t>
      </w:r>
      <w:proofErr w:type="spellEnd"/>
      <w:r w:rsidRPr="00C7322C">
        <w:t xml:space="preserve"> </w:t>
      </w:r>
      <w:proofErr w:type="spellStart"/>
      <w:r w:rsidRPr="00C7322C">
        <w:t>brought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student</w:t>
      </w:r>
      <w:proofErr w:type="spellEnd"/>
      <w:r w:rsidRPr="00C7322C">
        <w:t xml:space="preserve"> </w:t>
      </w:r>
      <w:proofErr w:type="spellStart"/>
      <w:r w:rsidRPr="00C7322C">
        <w:t>at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seminar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are</w:t>
      </w:r>
      <w:proofErr w:type="spellEnd"/>
      <w:r w:rsidRPr="00C7322C">
        <w:t xml:space="preserve"> </w:t>
      </w:r>
      <w:proofErr w:type="spellStart"/>
      <w:r w:rsidRPr="00C7322C">
        <w:t>entered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"</w:t>
      </w:r>
      <w:proofErr w:type="spellStart"/>
      <w:r w:rsidRPr="00C7322C">
        <w:t>Campus</w:t>
      </w:r>
      <w:proofErr w:type="spellEnd"/>
      <w:r w:rsidRPr="00C7322C">
        <w:t xml:space="preserve">", </w:t>
      </w:r>
      <w:proofErr w:type="spellStart"/>
      <w:r w:rsidRPr="00C7322C">
        <w:t>where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student</w:t>
      </w:r>
      <w:proofErr w:type="spellEnd"/>
      <w:r w:rsidRPr="00C7322C">
        <w:t xml:space="preserve"> </w:t>
      </w:r>
      <w:proofErr w:type="spellStart"/>
      <w:r w:rsidRPr="00C7322C">
        <w:t>can</w:t>
      </w:r>
      <w:proofErr w:type="spellEnd"/>
      <w:r w:rsidRPr="00C7322C">
        <w:t xml:space="preserve"> </w:t>
      </w:r>
      <w:proofErr w:type="spellStart"/>
      <w:r w:rsidRPr="00C7322C">
        <w:t>see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check</w:t>
      </w:r>
      <w:proofErr w:type="spellEnd"/>
      <w:r w:rsidRPr="00C7322C">
        <w:t xml:space="preserve"> </w:t>
      </w:r>
      <w:proofErr w:type="spellStart"/>
      <w:r w:rsidRPr="00C7322C">
        <w:t>them</w:t>
      </w:r>
      <w:proofErr w:type="spellEnd"/>
      <w:r w:rsidRPr="00C7322C">
        <w:t xml:space="preserve"> </w:t>
      </w:r>
      <w:proofErr w:type="spellStart"/>
      <w:r w:rsidRPr="00C7322C">
        <w:t>through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personal</w:t>
      </w:r>
      <w:proofErr w:type="spellEnd"/>
      <w:r w:rsidRPr="00C7322C">
        <w:t xml:space="preserve"> </w:t>
      </w:r>
      <w:proofErr w:type="spellStart"/>
      <w:r w:rsidRPr="00C7322C">
        <w:t>account</w:t>
      </w:r>
      <w:proofErr w:type="spellEnd"/>
      <w:r w:rsidRPr="00C7322C">
        <w:t>.</w:t>
      </w:r>
    </w:p>
    <w:p w14:paraId="44FD364F" w14:textId="07BA33CF" w:rsidR="002B714B" w:rsidRPr="00C7322C" w:rsidRDefault="002B714B" w:rsidP="00C7322C">
      <w:pPr>
        <w:jc w:val="both"/>
      </w:pPr>
      <w:r w:rsidRPr="00C7322C">
        <w:tab/>
      </w:r>
      <w:proofErr w:type="spellStart"/>
      <w:r w:rsidRPr="00C7322C">
        <w:t>More</w:t>
      </w:r>
      <w:proofErr w:type="spellEnd"/>
      <w:r w:rsidRPr="00C7322C">
        <w:t xml:space="preserve"> </w:t>
      </w:r>
      <w:proofErr w:type="spellStart"/>
      <w:r w:rsidRPr="00C7322C">
        <w:t>specific</w:t>
      </w:r>
      <w:proofErr w:type="spellEnd"/>
      <w:r w:rsidRPr="00C7322C">
        <w:t xml:space="preserve"> </w:t>
      </w:r>
      <w:proofErr w:type="spellStart"/>
      <w:r w:rsidRPr="00C7322C">
        <w:t>criteria</w:t>
      </w:r>
      <w:proofErr w:type="spellEnd"/>
      <w:r w:rsidRPr="00C7322C">
        <w:t xml:space="preserve"> </w:t>
      </w:r>
      <w:proofErr w:type="spellStart"/>
      <w:r w:rsidRPr="00C7322C">
        <w:t>for</w:t>
      </w:r>
      <w:proofErr w:type="spellEnd"/>
      <w:r w:rsidRPr="00C7322C">
        <w:t xml:space="preserve"> </w:t>
      </w:r>
      <w:proofErr w:type="spellStart"/>
      <w:r w:rsidRPr="00C7322C">
        <w:t>assessing</w:t>
      </w:r>
      <w:proofErr w:type="spellEnd"/>
      <w:r w:rsidRPr="00C7322C">
        <w:t xml:space="preserve"> </w:t>
      </w:r>
      <w:proofErr w:type="spellStart"/>
      <w:r w:rsidRPr="00C7322C">
        <w:t>student</w:t>
      </w:r>
      <w:proofErr w:type="spellEnd"/>
      <w:r w:rsidRPr="00C7322C">
        <w:t xml:space="preserve"> </w:t>
      </w:r>
      <w:proofErr w:type="spellStart"/>
      <w:r w:rsidRPr="00C7322C">
        <w:t>learning</w:t>
      </w:r>
      <w:proofErr w:type="spellEnd"/>
      <w:r w:rsidRPr="00C7322C">
        <w:t xml:space="preserve"> </w:t>
      </w:r>
      <w:proofErr w:type="spellStart"/>
      <w:r w:rsidRPr="00C7322C">
        <w:t>outcomes</w:t>
      </w:r>
      <w:proofErr w:type="spellEnd"/>
      <w:r w:rsidRPr="00C7322C">
        <w:t xml:space="preserve"> </w:t>
      </w:r>
      <w:proofErr w:type="spellStart"/>
      <w:r w:rsidRPr="00C7322C">
        <w:t>are</w:t>
      </w:r>
      <w:proofErr w:type="spellEnd"/>
      <w:r w:rsidRPr="00C7322C">
        <w:t xml:space="preserve"> </w:t>
      </w:r>
      <w:proofErr w:type="spellStart"/>
      <w:r w:rsidRPr="00C7322C">
        <w:t>set</w:t>
      </w:r>
      <w:proofErr w:type="spellEnd"/>
      <w:r w:rsidRPr="00C7322C">
        <w:t xml:space="preserve"> </w:t>
      </w:r>
      <w:proofErr w:type="spellStart"/>
      <w:r w:rsidRPr="00C7322C">
        <w:t>out</w:t>
      </w:r>
      <w:proofErr w:type="spellEnd"/>
      <w:r w:rsidRPr="00C7322C">
        <w:t xml:space="preserve"> </w:t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RSO </w:t>
      </w:r>
      <w:proofErr w:type="spellStart"/>
      <w:r w:rsidRPr="00C7322C">
        <w:t>provision</w:t>
      </w:r>
      <w:proofErr w:type="spellEnd"/>
      <w:r w:rsidRPr="00C7322C">
        <w:t xml:space="preserve"> </w:t>
      </w:r>
      <w:proofErr w:type="spellStart"/>
      <w:r w:rsidRPr="00C7322C">
        <w:t>on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subject</w:t>
      </w:r>
      <w:proofErr w:type="spellEnd"/>
      <w:r w:rsidRPr="00C7322C">
        <w:t xml:space="preserve">, </w:t>
      </w:r>
      <w:proofErr w:type="spellStart"/>
      <w:r w:rsidRPr="00C7322C">
        <w:t>which</w:t>
      </w:r>
      <w:proofErr w:type="spellEnd"/>
      <w:r w:rsidRPr="00C7322C">
        <w:t xml:space="preserve"> </w:t>
      </w:r>
      <w:proofErr w:type="spellStart"/>
      <w:r w:rsidRPr="00C7322C">
        <w:t>is</w:t>
      </w:r>
      <w:proofErr w:type="spellEnd"/>
      <w:r w:rsidRPr="00C7322C">
        <w:t xml:space="preserve"> </w:t>
      </w:r>
      <w:proofErr w:type="spellStart"/>
      <w:r w:rsidRPr="00C7322C">
        <w:t>an</w:t>
      </w:r>
      <w:proofErr w:type="spellEnd"/>
      <w:r w:rsidRPr="00C7322C">
        <w:t xml:space="preserve"> </w:t>
      </w:r>
      <w:proofErr w:type="spellStart"/>
      <w:r w:rsidRPr="00C7322C">
        <w:t>annex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Work</w:t>
      </w:r>
      <w:proofErr w:type="spellEnd"/>
      <w:r w:rsidRPr="00C7322C">
        <w:t xml:space="preserve"> </w:t>
      </w:r>
      <w:proofErr w:type="spellStart"/>
      <w:r w:rsidRPr="00C7322C">
        <w:t>Program</w:t>
      </w:r>
      <w:proofErr w:type="spellEnd"/>
      <w:r w:rsidRPr="00C7322C">
        <w:t>.</w:t>
      </w:r>
    </w:p>
    <w:p w14:paraId="411953EF" w14:textId="0D6245D3" w:rsidR="002B714B" w:rsidRPr="00C7322C" w:rsidRDefault="002B714B" w:rsidP="00C7322C">
      <w:pPr>
        <w:jc w:val="both"/>
      </w:pPr>
      <w:r w:rsidRPr="00C7322C">
        <w:tab/>
      </w:r>
      <w:proofErr w:type="spellStart"/>
      <w:r w:rsidRPr="00C7322C">
        <w:t>In</w:t>
      </w:r>
      <w:proofErr w:type="spellEnd"/>
      <w:r w:rsidRPr="00C7322C">
        <w:t xml:space="preserve"> </w:t>
      </w:r>
      <w:proofErr w:type="spellStart"/>
      <w:r w:rsidRPr="00C7322C">
        <w:t>case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disagreement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student</w:t>
      </w:r>
      <w:proofErr w:type="spellEnd"/>
      <w:r w:rsidRPr="00C7322C">
        <w:t xml:space="preserve"> </w:t>
      </w:r>
      <w:proofErr w:type="spellStart"/>
      <w:r w:rsidRPr="00C7322C">
        <w:t>with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assessment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his</w:t>
      </w:r>
      <w:proofErr w:type="spellEnd"/>
      <w:r w:rsidRPr="00C7322C">
        <w:t xml:space="preserve"> </w:t>
      </w:r>
      <w:proofErr w:type="spellStart"/>
      <w:r w:rsidRPr="00C7322C">
        <w:t>work</w:t>
      </w:r>
      <w:proofErr w:type="spellEnd"/>
      <w:r w:rsidRPr="00C7322C">
        <w:t xml:space="preserve"> </w:t>
      </w:r>
      <w:proofErr w:type="spellStart"/>
      <w:r w:rsidRPr="00C7322C">
        <w:t>by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teacher</w:t>
      </w:r>
      <w:proofErr w:type="spellEnd"/>
      <w:r w:rsidRPr="00C7322C">
        <w:t xml:space="preserve">,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student</w:t>
      </w:r>
      <w:proofErr w:type="spellEnd"/>
      <w:r w:rsidRPr="00C7322C">
        <w:t xml:space="preserve"> </w:t>
      </w:r>
      <w:proofErr w:type="spellStart"/>
      <w:r w:rsidRPr="00C7322C">
        <w:t>may</w:t>
      </w:r>
      <w:proofErr w:type="spellEnd"/>
      <w:r w:rsidRPr="00C7322C">
        <w:t xml:space="preserve"> </w:t>
      </w:r>
      <w:proofErr w:type="spellStart"/>
      <w:r w:rsidRPr="00C7322C">
        <w:t>appeal</w:t>
      </w:r>
      <w:proofErr w:type="spellEnd"/>
      <w:r w:rsidRPr="00C7322C">
        <w:t xml:space="preserve"> </w:t>
      </w:r>
      <w:proofErr w:type="spellStart"/>
      <w:r w:rsidRPr="00C7322C">
        <w:t>this</w:t>
      </w:r>
      <w:proofErr w:type="spellEnd"/>
      <w:r w:rsidRPr="00C7322C">
        <w:t xml:space="preserve"> </w:t>
      </w:r>
      <w:proofErr w:type="spellStart"/>
      <w:r w:rsidRPr="00C7322C">
        <w:t>assessment</w:t>
      </w:r>
      <w:proofErr w:type="spellEnd"/>
      <w:r w:rsidRPr="00C7322C">
        <w:t xml:space="preserve"> </w:t>
      </w:r>
      <w:proofErr w:type="spellStart"/>
      <w:r w:rsidRPr="00C7322C">
        <w:t>by</w:t>
      </w:r>
      <w:proofErr w:type="spellEnd"/>
      <w:r w:rsidRPr="00C7322C">
        <w:t xml:space="preserve"> </w:t>
      </w:r>
      <w:proofErr w:type="spellStart"/>
      <w:r w:rsidRPr="00C7322C">
        <w:t>submitting</w:t>
      </w:r>
      <w:proofErr w:type="spellEnd"/>
      <w:r w:rsidRPr="00C7322C">
        <w:t xml:space="preserve"> a </w:t>
      </w:r>
      <w:proofErr w:type="spellStart"/>
      <w:r w:rsidRPr="00C7322C">
        <w:t>complaint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teacher</w:t>
      </w:r>
      <w:proofErr w:type="spellEnd"/>
      <w:r w:rsidRPr="00C7322C">
        <w:t xml:space="preserve"> </w:t>
      </w:r>
      <w:proofErr w:type="spellStart"/>
      <w:r w:rsidRPr="00C7322C">
        <w:t>no</w:t>
      </w:r>
      <w:proofErr w:type="spellEnd"/>
      <w:r w:rsidRPr="00C7322C">
        <w:t xml:space="preserve"> </w:t>
      </w:r>
      <w:proofErr w:type="spellStart"/>
      <w:r w:rsidRPr="00C7322C">
        <w:t>later</w:t>
      </w:r>
      <w:proofErr w:type="spellEnd"/>
      <w:r w:rsidRPr="00C7322C">
        <w:t xml:space="preserve"> </w:t>
      </w:r>
      <w:proofErr w:type="spellStart"/>
      <w:r w:rsidRPr="00C7322C">
        <w:t>than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next</w:t>
      </w:r>
      <w:proofErr w:type="spellEnd"/>
      <w:r w:rsidRPr="00C7322C">
        <w:t xml:space="preserve"> </w:t>
      </w:r>
      <w:proofErr w:type="spellStart"/>
      <w:r w:rsidRPr="00C7322C">
        <w:t>day</w:t>
      </w:r>
      <w:proofErr w:type="spellEnd"/>
      <w:r w:rsidRPr="00C7322C">
        <w:t xml:space="preserve"> </w:t>
      </w:r>
      <w:proofErr w:type="spellStart"/>
      <w:r w:rsidRPr="00C7322C">
        <w:t>after</w:t>
      </w:r>
      <w:proofErr w:type="spellEnd"/>
      <w:r w:rsidRPr="00C7322C">
        <w:t xml:space="preserve"> </w:t>
      </w:r>
      <w:proofErr w:type="spellStart"/>
      <w:r w:rsidRPr="00C7322C">
        <w:t>acquainting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student</w:t>
      </w:r>
      <w:proofErr w:type="spellEnd"/>
      <w:r w:rsidRPr="00C7322C">
        <w:t xml:space="preserve"> </w:t>
      </w:r>
      <w:proofErr w:type="spellStart"/>
      <w:r w:rsidRPr="00C7322C">
        <w:t>with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grade</w:t>
      </w:r>
      <w:proofErr w:type="spellEnd"/>
      <w:r w:rsidRPr="00C7322C">
        <w:t xml:space="preserve"> </w:t>
      </w:r>
      <w:proofErr w:type="spellStart"/>
      <w:r w:rsidRPr="00C7322C">
        <w:t>given</w:t>
      </w:r>
      <w:proofErr w:type="spellEnd"/>
      <w:r w:rsidRPr="00C7322C">
        <w:t xml:space="preserve"> </w:t>
      </w:r>
      <w:proofErr w:type="spellStart"/>
      <w:r w:rsidRPr="00C7322C">
        <w:t>by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teacher</w:t>
      </w:r>
      <w:proofErr w:type="spellEnd"/>
      <w:r w:rsidRPr="00C7322C">
        <w:t xml:space="preserve">.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complaint</w:t>
      </w:r>
      <w:proofErr w:type="spellEnd"/>
      <w:r w:rsidRPr="00C7322C">
        <w:t xml:space="preserve"> </w:t>
      </w:r>
      <w:proofErr w:type="spellStart"/>
      <w:r w:rsidRPr="00C7322C">
        <w:t>will</w:t>
      </w:r>
      <w:proofErr w:type="spellEnd"/>
      <w:r w:rsidRPr="00C7322C">
        <w:t xml:space="preserve"> </w:t>
      </w:r>
      <w:proofErr w:type="spellStart"/>
      <w:r w:rsidRPr="00C7322C">
        <w:t>be</w:t>
      </w:r>
      <w:proofErr w:type="spellEnd"/>
      <w:r w:rsidRPr="00C7322C">
        <w:t xml:space="preserve"> </w:t>
      </w:r>
      <w:proofErr w:type="spellStart"/>
      <w:r w:rsidRPr="00C7322C">
        <w:t>considered</w:t>
      </w:r>
      <w:proofErr w:type="spellEnd"/>
      <w:r w:rsidRPr="00C7322C">
        <w:t xml:space="preserve"> </w:t>
      </w:r>
      <w:proofErr w:type="spellStart"/>
      <w:r w:rsidRPr="00C7322C">
        <w:t>according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procedures</w:t>
      </w:r>
      <w:proofErr w:type="spellEnd"/>
      <w:r w:rsidRPr="00C7322C">
        <w:t xml:space="preserve"> </w:t>
      </w:r>
      <w:proofErr w:type="spellStart"/>
      <w:r w:rsidRPr="00C7322C">
        <w:t>established</w:t>
      </w:r>
      <w:proofErr w:type="spellEnd"/>
      <w:r w:rsidRPr="00C7322C">
        <w:t xml:space="preserve"> </w:t>
      </w:r>
      <w:proofErr w:type="spellStart"/>
      <w:r w:rsidRPr="00C7322C">
        <w:t>by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university</w:t>
      </w:r>
      <w:proofErr w:type="spellEnd"/>
      <w:r w:rsidRPr="00C7322C">
        <w:t>.</w:t>
      </w:r>
    </w:p>
    <w:p w14:paraId="2434791B" w14:textId="77777777" w:rsidR="002B714B" w:rsidRPr="00C7322C" w:rsidRDefault="002B714B" w:rsidP="00C7322C">
      <w:pPr>
        <w:jc w:val="both"/>
      </w:pPr>
    </w:p>
    <w:p w14:paraId="2A0F77B6" w14:textId="77777777" w:rsidR="002B714B" w:rsidRPr="00C7322C" w:rsidRDefault="002B714B" w:rsidP="00C7322C">
      <w:pPr>
        <w:jc w:val="both"/>
        <w:rPr>
          <w:b/>
          <w:bCs/>
        </w:rPr>
      </w:pPr>
      <w:proofErr w:type="spellStart"/>
      <w:r w:rsidRPr="00C7322C">
        <w:rPr>
          <w:b/>
          <w:bCs/>
        </w:rPr>
        <w:t>System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of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rating</w:t>
      </w:r>
      <w:proofErr w:type="spellEnd"/>
      <w:r w:rsidRPr="00C7322C">
        <w:rPr>
          <w:b/>
          <w:bCs/>
        </w:rPr>
        <w:t xml:space="preserve"> (</w:t>
      </w:r>
      <w:proofErr w:type="spellStart"/>
      <w:r w:rsidRPr="00C7322C">
        <w:rPr>
          <w:b/>
          <w:bCs/>
        </w:rPr>
        <w:t>weight</w:t>
      </w:r>
      <w:proofErr w:type="spellEnd"/>
      <w:r w:rsidRPr="00C7322C">
        <w:rPr>
          <w:b/>
          <w:bCs/>
        </w:rPr>
        <w:t xml:space="preserve">) </w:t>
      </w:r>
      <w:proofErr w:type="spellStart"/>
      <w:r w:rsidRPr="00C7322C">
        <w:rPr>
          <w:b/>
          <w:bCs/>
        </w:rPr>
        <w:t>points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and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evaluation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criteria</w:t>
      </w:r>
      <w:proofErr w:type="spellEnd"/>
    </w:p>
    <w:p w14:paraId="2419C050" w14:textId="1F47012E" w:rsidR="002B714B" w:rsidRPr="00C7322C" w:rsidRDefault="00A725D2" w:rsidP="00C7322C">
      <w:pPr>
        <w:jc w:val="both"/>
      </w:pPr>
      <w:r w:rsidRPr="00C7322C">
        <w:t xml:space="preserve">                                                                                                                                                     </w:t>
      </w:r>
      <w:proofErr w:type="spellStart"/>
      <w:r w:rsidR="002B714B" w:rsidRPr="00C7322C">
        <w:t>Table</w:t>
      </w:r>
      <w:proofErr w:type="spellEnd"/>
      <w:r w:rsidR="002B714B" w:rsidRPr="00C7322C">
        <w:t xml:space="preserve"> 8.1</w:t>
      </w:r>
    </w:p>
    <w:p w14:paraId="74DF6A7C" w14:textId="77777777" w:rsidR="00A725D2" w:rsidRPr="00C7322C" w:rsidRDefault="00A725D2" w:rsidP="00C732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3644"/>
      </w:tblGrid>
      <w:tr w:rsidR="00A725D2" w:rsidRPr="00C7322C" w14:paraId="6CAF5100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6CAC" w14:textId="6E0BFA0F" w:rsidR="00A725D2" w:rsidRPr="00C7322C" w:rsidRDefault="00A725D2" w:rsidP="00C7322C">
            <w:pPr>
              <w:jc w:val="both"/>
            </w:pPr>
            <w:proofErr w:type="spellStart"/>
            <w:r w:rsidRPr="00C7322C">
              <w:t>Type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educational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work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C7F1" w14:textId="7D4656F7" w:rsidR="00A725D2" w:rsidRPr="00C7322C" w:rsidRDefault="00A725D2" w:rsidP="00C7322C">
            <w:pPr>
              <w:jc w:val="both"/>
            </w:pPr>
            <w:proofErr w:type="spellStart"/>
            <w:r w:rsidRPr="00C7322C">
              <w:t>Max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number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points</w:t>
            </w:r>
            <w:proofErr w:type="spellEnd"/>
          </w:p>
        </w:tc>
      </w:tr>
      <w:tr w:rsidR="00A725D2" w:rsidRPr="00C7322C" w14:paraId="299472BF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4EEF" w14:textId="10EA5D74" w:rsidR="00A725D2" w:rsidRPr="00C7322C" w:rsidRDefault="00A725D2" w:rsidP="00C7322C">
            <w:pPr>
              <w:jc w:val="both"/>
            </w:pPr>
            <w:proofErr w:type="spellStart"/>
            <w:r w:rsidRPr="00C7322C">
              <w:t>Work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on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seminars</w:t>
            </w:r>
            <w:proofErr w:type="spellEnd"/>
            <w:r w:rsidRPr="00C7322C">
              <w:t xml:space="preserve"> ( 7 х 12)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E9E3" w14:textId="77777777" w:rsidR="00A725D2" w:rsidRPr="00C7322C" w:rsidRDefault="00A725D2" w:rsidP="00C7322C">
            <w:pPr>
              <w:jc w:val="both"/>
            </w:pPr>
            <w:r w:rsidRPr="00C7322C">
              <w:t>84</w:t>
            </w:r>
          </w:p>
        </w:tc>
      </w:tr>
      <w:tr w:rsidR="00A725D2" w:rsidRPr="00C7322C" w14:paraId="35117F50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D597" w14:textId="39F02FD0" w:rsidR="00A725D2" w:rsidRPr="00C7322C" w:rsidRDefault="00A725D2" w:rsidP="00C7322C">
            <w:pPr>
              <w:jc w:val="both"/>
            </w:pPr>
            <w:proofErr w:type="spellStart"/>
            <w:r w:rsidRPr="00C7322C">
              <w:t>Modular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control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work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D147" w14:textId="1A4840D0" w:rsidR="00A725D2" w:rsidRPr="00C7322C" w:rsidRDefault="00A725D2" w:rsidP="00C7322C">
            <w:pPr>
              <w:jc w:val="both"/>
            </w:pPr>
            <w:r w:rsidRPr="00C7322C">
              <w:t>1</w:t>
            </w:r>
            <w:r w:rsidR="00775B21" w:rsidRPr="00C7322C">
              <w:t>5</w:t>
            </w:r>
          </w:p>
        </w:tc>
      </w:tr>
      <w:tr w:rsidR="00A725D2" w:rsidRPr="00C7322C" w14:paraId="72E5C2C4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F6E7" w14:textId="55246E59" w:rsidR="00A725D2" w:rsidRPr="00C7322C" w:rsidRDefault="00A725D2" w:rsidP="00C7322C">
            <w:pPr>
              <w:jc w:val="both"/>
            </w:pPr>
            <w:proofErr w:type="spellStart"/>
            <w:r w:rsidRPr="00C7322C">
              <w:t>Total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per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module</w:t>
            </w:r>
            <w:proofErr w:type="spellEnd"/>
            <w:r w:rsidRPr="00C7322C">
              <w:t xml:space="preserve"> № 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E9C2" w14:textId="77777777" w:rsidR="00A725D2" w:rsidRPr="00C7322C" w:rsidRDefault="00A725D2" w:rsidP="00C7322C">
            <w:pPr>
              <w:jc w:val="both"/>
            </w:pPr>
            <w:r w:rsidRPr="00C7322C">
              <w:t>100</w:t>
            </w:r>
          </w:p>
        </w:tc>
      </w:tr>
      <w:tr w:rsidR="00A725D2" w:rsidRPr="00C7322C" w14:paraId="6EFB69D7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CCD1" w14:textId="5057F696" w:rsidR="00A725D2" w:rsidRPr="00C7322C" w:rsidRDefault="00A725D2" w:rsidP="00C7322C">
            <w:pPr>
              <w:jc w:val="both"/>
            </w:pPr>
            <w:proofErr w:type="spellStart"/>
            <w:r w:rsidRPr="00C7322C">
              <w:t>Total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for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the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discipline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5241" w14:textId="77777777" w:rsidR="00A725D2" w:rsidRPr="00C7322C" w:rsidRDefault="00A725D2" w:rsidP="00C7322C">
            <w:pPr>
              <w:jc w:val="both"/>
            </w:pPr>
            <w:r w:rsidRPr="00C7322C">
              <w:t>100</w:t>
            </w:r>
          </w:p>
        </w:tc>
      </w:tr>
    </w:tbl>
    <w:p w14:paraId="3A05136E" w14:textId="77777777" w:rsidR="00A725D2" w:rsidRPr="00C7322C" w:rsidRDefault="00A725D2" w:rsidP="00C7322C">
      <w:pPr>
        <w:jc w:val="both"/>
      </w:pPr>
    </w:p>
    <w:p w14:paraId="072BDEA7" w14:textId="3C2DD0B0" w:rsidR="00775B21" w:rsidRPr="00C7322C" w:rsidRDefault="00A725D2" w:rsidP="00C7322C">
      <w:pPr>
        <w:jc w:val="both"/>
      </w:pPr>
      <w:r w:rsidRPr="00C7322C">
        <w:t xml:space="preserve"> </w:t>
      </w:r>
      <w:r w:rsidRPr="00C7322C">
        <w:tab/>
      </w:r>
    </w:p>
    <w:p w14:paraId="73E65620" w14:textId="22D226D8" w:rsidR="00A725D2" w:rsidRPr="00C7322C" w:rsidRDefault="00A725D2" w:rsidP="00C7322C">
      <w:pPr>
        <w:jc w:val="both"/>
      </w:pP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completed</w:t>
      </w:r>
      <w:proofErr w:type="spellEnd"/>
      <w:r w:rsidRPr="00C7322C">
        <w:t xml:space="preserve"> </w:t>
      </w:r>
      <w:proofErr w:type="spellStart"/>
      <w:r w:rsidRPr="00C7322C">
        <w:t>type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educational</w:t>
      </w:r>
      <w:proofErr w:type="spellEnd"/>
      <w:r w:rsidRPr="00C7322C">
        <w:t xml:space="preserve"> </w:t>
      </w:r>
      <w:proofErr w:type="spellStart"/>
      <w:r w:rsidRPr="00C7322C">
        <w:t>work</w:t>
      </w:r>
      <w:proofErr w:type="spellEnd"/>
      <w:r w:rsidRPr="00C7322C">
        <w:t xml:space="preserve"> </w:t>
      </w:r>
      <w:proofErr w:type="spellStart"/>
      <w:r w:rsidRPr="00C7322C">
        <w:t>is</w:t>
      </w:r>
      <w:proofErr w:type="spellEnd"/>
      <w:r w:rsidRPr="00C7322C">
        <w:t xml:space="preserve"> </w:t>
      </w:r>
      <w:proofErr w:type="spellStart"/>
      <w:r w:rsidRPr="00C7322C">
        <w:t>credited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student</w:t>
      </w:r>
      <w:proofErr w:type="spellEnd"/>
      <w:r w:rsidRPr="00C7322C">
        <w:t xml:space="preserve"> </w:t>
      </w:r>
      <w:proofErr w:type="spellStart"/>
      <w:r w:rsidRPr="00C7322C">
        <w:t>if</w:t>
      </w:r>
      <w:proofErr w:type="spellEnd"/>
      <w:r w:rsidRPr="00C7322C">
        <w:t xml:space="preserve"> </w:t>
      </w:r>
      <w:proofErr w:type="spellStart"/>
      <w:r w:rsidRPr="00C7322C">
        <w:t>he</w:t>
      </w:r>
      <w:proofErr w:type="spellEnd"/>
      <w:r w:rsidRPr="00C7322C">
        <w:t xml:space="preserve"> </w:t>
      </w:r>
      <w:proofErr w:type="spellStart"/>
      <w:r w:rsidRPr="00C7322C">
        <w:t>received</w:t>
      </w:r>
      <w:proofErr w:type="spellEnd"/>
      <w:r w:rsidRPr="00C7322C">
        <w:t xml:space="preserve"> a </w:t>
      </w:r>
      <w:proofErr w:type="spellStart"/>
      <w:r w:rsidRPr="00C7322C">
        <w:t>positive</w:t>
      </w:r>
      <w:proofErr w:type="spellEnd"/>
      <w:r w:rsidRPr="00C7322C">
        <w:t xml:space="preserve"> </w:t>
      </w:r>
      <w:proofErr w:type="spellStart"/>
      <w:r w:rsidRPr="00C7322C">
        <w:t>grade</w:t>
      </w:r>
      <w:proofErr w:type="spellEnd"/>
      <w:r w:rsidRPr="00C7322C">
        <w:t xml:space="preserve"> </w:t>
      </w:r>
      <w:proofErr w:type="spellStart"/>
      <w:r w:rsidRPr="00C7322C">
        <w:t>for</w:t>
      </w:r>
      <w:proofErr w:type="spellEnd"/>
      <w:r w:rsidRPr="00C7322C">
        <w:t xml:space="preserve"> </w:t>
      </w:r>
      <w:proofErr w:type="spellStart"/>
      <w:r w:rsidRPr="00C7322C">
        <w:t>it</w:t>
      </w:r>
      <w:proofErr w:type="spellEnd"/>
      <w:r w:rsidRPr="00C7322C">
        <w:t xml:space="preserve"> </w:t>
      </w:r>
      <w:proofErr w:type="spellStart"/>
      <w:r w:rsidRPr="00C7322C">
        <w:t>on</w:t>
      </w:r>
      <w:proofErr w:type="spellEnd"/>
      <w:r w:rsidRPr="00C7322C">
        <w:t xml:space="preserve"> a </w:t>
      </w:r>
      <w:proofErr w:type="spellStart"/>
      <w:r w:rsidRPr="00C7322C">
        <w:t>national</w:t>
      </w:r>
      <w:proofErr w:type="spellEnd"/>
      <w:r w:rsidRPr="00C7322C">
        <w:t xml:space="preserve"> </w:t>
      </w:r>
      <w:proofErr w:type="spellStart"/>
      <w:r w:rsidRPr="00C7322C">
        <w:t>scale</w:t>
      </w:r>
      <w:proofErr w:type="spellEnd"/>
      <w:r w:rsidRPr="00C7322C">
        <w:t xml:space="preserve"> (</w:t>
      </w:r>
      <w:proofErr w:type="spellStart"/>
      <w:r w:rsidRPr="00C7322C">
        <w:t>Table</w:t>
      </w:r>
      <w:proofErr w:type="spellEnd"/>
      <w:r w:rsidRPr="00C7322C">
        <w:t xml:space="preserve"> 8.2).</w:t>
      </w:r>
    </w:p>
    <w:p w14:paraId="668307A7" w14:textId="77777777" w:rsidR="00A725D2" w:rsidRPr="00C7322C" w:rsidRDefault="00A725D2" w:rsidP="00C7322C">
      <w:pPr>
        <w:jc w:val="both"/>
      </w:pPr>
      <w:proofErr w:type="spellStart"/>
      <w:r w:rsidRPr="00C7322C">
        <w:t>Table</w:t>
      </w:r>
      <w:proofErr w:type="spellEnd"/>
      <w:r w:rsidRPr="00C7322C">
        <w:t xml:space="preserve"> 8.2</w:t>
      </w:r>
    </w:p>
    <w:p w14:paraId="4BC98AFA" w14:textId="77777777" w:rsidR="00A725D2" w:rsidRPr="00C7322C" w:rsidRDefault="00A725D2" w:rsidP="00C7322C">
      <w:pPr>
        <w:jc w:val="both"/>
      </w:pPr>
      <w:proofErr w:type="spellStart"/>
      <w:r w:rsidRPr="00C7322C">
        <w:t>Correspondence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rating</w:t>
      </w:r>
      <w:proofErr w:type="spellEnd"/>
      <w:r w:rsidRPr="00C7322C">
        <w:t xml:space="preserve"> </w:t>
      </w:r>
      <w:proofErr w:type="spellStart"/>
      <w:r w:rsidRPr="00C7322C">
        <w:t>assessments</w:t>
      </w:r>
      <w:proofErr w:type="spellEnd"/>
      <w:r w:rsidRPr="00C7322C">
        <w:t xml:space="preserve"> </w:t>
      </w:r>
      <w:proofErr w:type="spellStart"/>
      <w:r w:rsidRPr="00C7322C">
        <w:t>for</w:t>
      </w:r>
      <w:proofErr w:type="spellEnd"/>
      <w:r w:rsidRPr="00C7322C">
        <w:t xml:space="preserve"> </w:t>
      </w:r>
      <w:proofErr w:type="spellStart"/>
      <w:r w:rsidRPr="00C7322C">
        <w:t>certain</w:t>
      </w:r>
      <w:proofErr w:type="spellEnd"/>
      <w:r w:rsidRPr="00C7322C">
        <w:t xml:space="preserve"> </w:t>
      </w:r>
      <w:proofErr w:type="spellStart"/>
      <w:r w:rsidRPr="00C7322C">
        <w:t>types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educational</w:t>
      </w:r>
      <w:proofErr w:type="spellEnd"/>
      <w:r w:rsidRPr="00C7322C">
        <w:t xml:space="preserve"> </w:t>
      </w:r>
      <w:proofErr w:type="spellStart"/>
      <w:r w:rsidRPr="00C7322C">
        <w:t>work</w:t>
      </w:r>
      <w:proofErr w:type="spellEnd"/>
    </w:p>
    <w:p w14:paraId="0DE57596" w14:textId="77777777" w:rsidR="00A725D2" w:rsidRPr="00C7322C" w:rsidRDefault="00A725D2" w:rsidP="00C7322C">
      <w:pPr>
        <w:jc w:val="both"/>
      </w:pPr>
      <w:proofErr w:type="spellStart"/>
      <w:r w:rsidRPr="00C7322C">
        <w:lastRenderedPageBreak/>
        <w:t>in</w:t>
      </w:r>
      <w:proofErr w:type="spellEnd"/>
      <w:r w:rsidRPr="00C7322C">
        <w:t xml:space="preserve"> </w:t>
      </w:r>
      <w:proofErr w:type="spellStart"/>
      <w:r w:rsidRPr="00C7322C">
        <w:t>points</w:t>
      </w:r>
      <w:proofErr w:type="spellEnd"/>
      <w:r w:rsidRPr="00C7322C">
        <w:t xml:space="preserve"> </w:t>
      </w:r>
      <w:proofErr w:type="spellStart"/>
      <w:r w:rsidRPr="00C7322C">
        <w:t>on</w:t>
      </w:r>
      <w:proofErr w:type="spellEnd"/>
      <w:r w:rsidRPr="00C7322C">
        <w:t xml:space="preserve"> </w:t>
      </w:r>
      <w:proofErr w:type="spellStart"/>
      <w:r w:rsidRPr="00C7322C">
        <w:t>national</w:t>
      </w:r>
      <w:proofErr w:type="spellEnd"/>
      <w:r w:rsidRPr="00C7322C">
        <w:t xml:space="preserve"> </w:t>
      </w:r>
      <w:proofErr w:type="spellStart"/>
      <w:r w:rsidRPr="00C7322C">
        <w:t>scale</w:t>
      </w:r>
      <w:proofErr w:type="spellEnd"/>
    </w:p>
    <w:p w14:paraId="7FE868D2" w14:textId="4DFE7AE6" w:rsidR="00A725D2" w:rsidRPr="00C7322C" w:rsidRDefault="00A725D2" w:rsidP="00C7322C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005"/>
      </w:tblGrid>
      <w:tr w:rsidR="00A725D2" w:rsidRPr="00C7322C" w14:paraId="2DD95493" w14:textId="77777777" w:rsidTr="001F469F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2E10" w14:textId="3F771788" w:rsidR="00A725D2" w:rsidRPr="00C7322C" w:rsidRDefault="00A725D2" w:rsidP="00C7322C">
            <w:pPr>
              <w:jc w:val="both"/>
            </w:pPr>
            <w:proofErr w:type="spellStart"/>
            <w:r w:rsidRPr="00C7322C">
              <w:t>Rating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in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points</w:t>
            </w:r>
            <w:proofErr w:type="spellEnd"/>
            <w:r w:rsidRPr="00C7322C"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FC1D" w14:textId="77777777" w:rsidR="00A725D2" w:rsidRPr="00C7322C" w:rsidRDefault="00A725D2" w:rsidP="00C7322C">
            <w:pPr>
              <w:jc w:val="both"/>
            </w:pPr>
            <w:proofErr w:type="spellStart"/>
            <w:r w:rsidRPr="00C7322C">
              <w:t>Score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on</w:t>
            </w:r>
            <w:proofErr w:type="spellEnd"/>
            <w:r w:rsidRPr="00C7322C">
              <w:t xml:space="preserve"> a </w:t>
            </w:r>
            <w:proofErr w:type="spellStart"/>
            <w:r w:rsidRPr="00C7322C">
              <w:t>national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scale</w:t>
            </w:r>
            <w:proofErr w:type="spellEnd"/>
          </w:p>
          <w:p w14:paraId="2B95D356" w14:textId="4CA654BC" w:rsidR="00A725D2" w:rsidRPr="00C7322C" w:rsidRDefault="00A725D2" w:rsidP="00C7322C">
            <w:pPr>
              <w:jc w:val="both"/>
            </w:pPr>
            <w:r w:rsidRPr="00C7322C">
              <w:t xml:space="preserve"> </w:t>
            </w:r>
          </w:p>
        </w:tc>
      </w:tr>
      <w:tr w:rsidR="00A725D2" w:rsidRPr="00C7322C" w14:paraId="2FA03464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6588" w14:textId="77777777" w:rsidR="00A725D2" w:rsidRPr="00C7322C" w:rsidRDefault="00A725D2" w:rsidP="00C7322C">
            <w:pPr>
              <w:jc w:val="both"/>
            </w:pPr>
            <w:proofErr w:type="spellStart"/>
            <w:r w:rsidRPr="00C7322C">
              <w:t>Evaluation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criterion</w:t>
            </w:r>
            <w:proofErr w:type="spellEnd"/>
          </w:p>
          <w:p w14:paraId="058E4613" w14:textId="2A290736" w:rsidR="00A725D2" w:rsidRPr="00C7322C" w:rsidRDefault="00A725D2" w:rsidP="00C7322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3F7A" w14:textId="77777777" w:rsidR="00A725D2" w:rsidRPr="00C7322C" w:rsidRDefault="00A725D2" w:rsidP="00C7322C">
            <w:pPr>
              <w:jc w:val="both"/>
            </w:pPr>
            <w:proofErr w:type="spellStart"/>
            <w:r w:rsidRPr="00C7322C">
              <w:t>Work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on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seminar</w:t>
            </w:r>
            <w:proofErr w:type="spellEnd"/>
            <w:r w:rsidRPr="00C7322C">
              <w:t xml:space="preserve"> (</w:t>
            </w:r>
            <w:proofErr w:type="spellStart"/>
            <w:r w:rsidRPr="00C7322C">
              <w:t>practical</w:t>
            </w:r>
            <w:proofErr w:type="spellEnd"/>
            <w:r w:rsidRPr="00C7322C">
              <w:t xml:space="preserve">) </w:t>
            </w:r>
            <w:proofErr w:type="spellStart"/>
            <w:r w:rsidRPr="00C7322C">
              <w:t>classes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Execution</w:t>
            </w:r>
            <w:proofErr w:type="spellEnd"/>
          </w:p>
          <w:p w14:paraId="3E2302FF" w14:textId="47290F1A" w:rsidR="00A725D2" w:rsidRPr="00C7322C" w:rsidRDefault="00A725D2" w:rsidP="00C7322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F8C1" w14:textId="4401EBB1" w:rsidR="00A725D2" w:rsidRPr="00C7322C" w:rsidRDefault="00A725D2" w:rsidP="00C7322C">
            <w:pPr>
              <w:jc w:val="both"/>
            </w:pPr>
            <w:proofErr w:type="spellStart"/>
            <w:r w:rsidRPr="00C7322C">
              <w:t>Modular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control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work</w:t>
            </w:r>
            <w:proofErr w:type="spellEnd"/>
          </w:p>
          <w:p w14:paraId="4A2262B6" w14:textId="4A18B6DC" w:rsidR="00A725D2" w:rsidRPr="00C7322C" w:rsidRDefault="00A725D2" w:rsidP="00C7322C">
            <w:pPr>
              <w:jc w:val="both"/>
            </w:pPr>
          </w:p>
          <w:p w14:paraId="7C807E52" w14:textId="3C98B9F3" w:rsidR="00A725D2" w:rsidRPr="00C7322C" w:rsidRDefault="00A725D2" w:rsidP="00C7322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B0B" w14:textId="6CD7DAD0" w:rsidR="00A725D2" w:rsidRPr="00C7322C" w:rsidRDefault="00A725D2" w:rsidP="00C7322C">
            <w:pPr>
              <w:jc w:val="both"/>
            </w:pPr>
            <w:proofErr w:type="spellStart"/>
            <w:r w:rsidRPr="00C7322C">
              <w:t>Total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amount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9D8E" w14:textId="77777777" w:rsidR="00A725D2" w:rsidRPr="00C7322C" w:rsidRDefault="00A725D2" w:rsidP="00C7322C">
            <w:pPr>
              <w:jc w:val="both"/>
            </w:pPr>
          </w:p>
        </w:tc>
      </w:tr>
      <w:tr w:rsidR="00A725D2" w:rsidRPr="00C7322C" w14:paraId="4D58916F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4AD8" w14:textId="77777777" w:rsidR="00A725D2" w:rsidRPr="00C7322C" w:rsidRDefault="00A725D2" w:rsidP="00C7322C">
            <w:pPr>
              <w:jc w:val="both"/>
            </w:pPr>
            <w:proofErr w:type="spellStart"/>
            <w:r w:rsidRPr="00C7322C">
              <w:t>full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execution</w:t>
            </w:r>
            <w:proofErr w:type="spellEnd"/>
          </w:p>
          <w:p w14:paraId="3006B812" w14:textId="53EF1332" w:rsidR="00A725D2" w:rsidRPr="00C7322C" w:rsidRDefault="00A725D2" w:rsidP="00C7322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58EB" w14:textId="77777777" w:rsidR="00A725D2" w:rsidRPr="00C7322C" w:rsidRDefault="00A725D2" w:rsidP="00C7322C">
            <w:pPr>
              <w:jc w:val="both"/>
            </w:pPr>
            <w:r w:rsidRPr="00C7322C">
              <w:t xml:space="preserve">80-84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E2B3" w14:textId="77777777" w:rsidR="00A725D2" w:rsidRPr="00C7322C" w:rsidRDefault="00A725D2" w:rsidP="00C7322C">
            <w:pPr>
              <w:jc w:val="both"/>
            </w:pPr>
            <w:r w:rsidRPr="00C7322C">
              <w:t>15-16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0C4" w14:textId="77777777" w:rsidR="00A725D2" w:rsidRPr="00C7322C" w:rsidRDefault="00A725D2" w:rsidP="00C7322C">
            <w:pPr>
              <w:jc w:val="both"/>
            </w:pPr>
            <w:r w:rsidRPr="00C7322C">
              <w:t>95-100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C6ED" w14:textId="77777777" w:rsidR="00D00DFF" w:rsidRPr="00C7322C" w:rsidRDefault="00D00DFF" w:rsidP="00C7322C">
            <w:pPr>
              <w:jc w:val="both"/>
            </w:pPr>
            <w:proofErr w:type="spellStart"/>
            <w:r w:rsidRPr="00C7322C">
              <w:t>Perfectly</w:t>
            </w:r>
            <w:proofErr w:type="spellEnd"/>
          </w:p>
          <w:p w14:paraId="34020A79" w14:textId="29CF0425" w:rsidR="00A725D2" w:rsidRPr="00C7322C" w:rsidRDefault="00A725D2" w:rsidP="00C7322C">
            <w:pPr>
              <w:jc w:val="both"/>
            </w:pPr>
          </w:p>
        </w:tc>
      </w:tr>
      <w:tr w:rsidR="00A725D2" w:rsidRPr="00C7322C" w14:paraId="704C57AE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BEA7" w14:textId="77777777" w:rsidR="00A725D2" w:rsidRPr="00C7322C" w:rsidRDefault="00A725D2" w:rsidP="00C7322C">
            <w:pPr>
              <w:jc w:val="both"/>
            </w:pPr>
            <w:proofErr w:type="spellStart"/>
            <w:r w:rsidRPr="00C7322C">
              <w:t>Execution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is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complete</w:t>
            </w:r>
            <w:proofErr w:type="spellEnd"/>
            <w:r w:rsidRPr="00C7322C">
              <w:t xml:space="preserve">, </w:t>
            </w:r>
            <w:proofErr w:type="spellStart"/>
            <w:r w:rsidRPr="00C7322C">
              <w:t>but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there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are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undisclosed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aspects</w:t>
            </w:r>
            <w:proofErr w:type="spellEnd"/>
          </w:p>
          <w:p w14:paraId="59D0221E" w14:textId="6E7E1C62" w:rsidR="00A725D2" w:rsidRPr="00C7322C" w:rsidRDefault="00A725D2" w:rsidP="00C7322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CE17" w14:textId="77777777" w:rsidR="00A725D2" w:rsidRPr="00C7322C" w:rsidRDefault="00A725D2" w:rsidP="00C7322C">
            <w:pPr>
              <w:jc w:val="both"/>
            </w:pPr>
            <w:r w:rsidRPr="00C7322C">
              <w:t>72- 80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FF22" w14:textId="77777777" w:rsidR="00A725D2" w:rsidRPr="00C7322C" w:rsidRDefault="00A725D2" w:rsidP="00C7322C">
            <w:pPr>
              <w:jc w:val="both"/>
            </w:pPr>
            <w:r w:rsidRPr="00C7322C">
              <w:t>13-14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65C" w14:textId="77777777" w:rsidR="00A725D2" w:rsidRPr="00C7322C" w:rsidRDefault="00A725D2" w:rsidP="00C7322C">
            <w:pPr>
              <w:jc w:val="both"/>
            </w:pPr>
            <w:r w:rsidRPr="00C7322C">
              <w:t>85-94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400C" w14:textId="77777777" w:rsidR="00D00DFF" w:rsidRPr="00C7322C" w:rsidRDefault="00D00DFF" w:rsidP="00C7322C">
            <w:pPr>
              <w:jc w:val="both"/>
            </w:pPr>
            <w:proofErr w:type="spellStart"/>
            <w:r w:rsidRPr="00C7322C">
              <w:t>Very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good</w:t>
            </w:r>
            <w:proofErr w:type="spellEnd"/>
          </w:p>
          <w:p w14:paraId="6F06BB4C" w14:textId="2B5DB0E6" w:rsidR="00A725D2" w:rsidRPr="00C7322C" w:rsidRDefault="00A725D2" w:rsidP="00C7322C">
            <w:pPr>
              <w:jc w:val="both"/>
            </w:pPr>
          </w:p>
        </w:tc>
      </w:tr>
      <w:tr w:rsidR="00A725D2" w:rsidRPr="00C7322C" w14:paraId="3385CE5B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4B66" w14:textId="77777777" w:rsidR="00A725D2" w:rsidRPr="00C7322C" w:rsidRDefault="00A725D2" w:rsidP="00C7322C">
            <w:pPr>
              <w:jc w:val="both"/>
            </w:pPr>
            <w:proofErr w:type="spellStart"/>
            <w:r w:rsidRPr="00C7322C">
              <w:t>performance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is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incomplete</w:t>
            </w:r>
            <w:proofErr w:type="spellEnd"/>
          </w:p>
          <w:p w14:paraId="3BCC9ED4" w14:textId="716C0FF6" w:rsidR="00A725D2" w:rsidRPr="00C7322C" w:rsidRDefault="00A725D2" w:rsidP="00C7322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0528" w14:textId="77777777" w:rsidR="00A725D2" w:rsidRPr="00C7322C" w:rsidRDefault="00A725D2" w:rsidP="00C7322C">
            <w:pPr>
              <w:jc w:val="both"/>
            </w:pPr>
            <w:r w:rsidRPr="00C7322C">
              <w:t>64-72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96B8" w14:textId="77777777" w:rsidR="00A725D2" w:rsidRPr="00C7322C" w:rsidRDefault="00A725D2" w:rsidP="00C7322C">
            <w:pPr>
              <w:jc w:val="both"/>
            </w:pPr>
            <w:r w:rsidRPr="00C7322C">
              <w:t>11-12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362" w14:textId="77777777" w:rsidR="00A725D2" w:rsidRPr="00C7322C" w:rsidRDefault="00A725D2" w:rsidP="00C7322C">
            <w:pPr>
              <w:jc w:val="both"/>
            </w:pPr>
            <w:r w:rsidRPr="00C7322C">
              <w:t>75-84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431C" w14:textId="77777777" w:rsidR="00D00DFF" w:rsidRPr="00C7322C" w:rsidRDefault="00D00DFF" w:rsidP="00C7322C">
            <w:pPr>
              <w:jc w:val="both"/>
            </w:pPr>
            <w:proofErr w:type="spellStart"/>
            <w:r w:rsidRPr="00C7322C">
              <w:t>Fine</w:t>
            </w:r>
            <w:proofErr w:type="spellEnd"/>
          </w:p>
          <w:p w14:paraId="5F78ACB0" w14:textId="0A09F435" w:rsidR="00A725D2" w:rsidRPr="00C7322C" w:rsidRDefault="00A725D2" w:rsidP="00C7322C">
            <w:pPr>
              <w:jc w:val="both"/>
            </w:pPr>
          </w:p>
        </w:tc>
      </w:tr>
      <w:tr w:rsidR="00A725D2" w:rsidRPr="00C7322C" w14:paraId="0E8CAB58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143E" w14:textId="77777777" w:rsidR="00A725D2" w:rsidRPr="00C7322C" w:rsidRDefault="00A725D2" w:rsidP="00C7322C">
            <w:pPr>
              <w:jc w:val="both"/>
            </w:pPr>
            <w:proofErr w:type="spellStart"/>
            <w:r w:rsidRPr="00C7322C">
              <w:t>performance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is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satisfactory</w:t>
            </w:r>
            <w:proofErr w:type="spellEnd"/>
          </w:p>
          <w:p w14:paraId="2F4A3A8C" w14:textId="715DCECA" w:rsidR="00A725D2" w:rsidRPr="00C7322C" w:rsidRDefault="00A725D2" w:rsidP="00C7322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DD42" w14:textId="77777777" w:rsidR="00A725D2" w:rsidRPr="00C7322C" w:rsidRDefault="00A725D2" w:rsidP="00C7322C">
            <w:pPr>
              <w:jc w:val="both"/>
            </w:pPr>
            <w:r w:rsidRPr="00C7322C">
              <w:t>57-64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02FF" w14:textId="77777777" w:rsidR="00A725D2" w:rsidRPr="00C7322C" w:rsidRDefault="00A725D2" w:rsidP="00C7322C">
            <w:pPr>
              <w:jc w:val="both"/>
            </w:pPr>
            <w:r w:rsidRPr="00C7322C">
              <w:t>8-10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832" w14:textId="77777777" w:rsidR="00A725D2" w:rsidRPr="00C7322C" w:rsidRDefault="00A725D2" w:rsidP="00C7322C">
            <w:pPr>
              <w:jc w:val="both"/>
            </w:pPr>
            <w:r w:rsidRPr="00C7322C">
              <w:t>65-74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7BA6" w14:textId="77777777" w:rsidR="00D00DFF" w:rsidRPr="00C7322C" w:rsidRDefault="00D00DFF" w:rsidP="00C7322C">
            <w:pPr>
              <w:jc w:val="both"/>
            </w:pPr>
            <w:proofErr w:type="spellStart"/>
            <w:r w:rsidRPr="00C7322C">
              <w:t>Satisfactorily</w:t>
            </w:r>
            <w:proofErr w:type="spellEnd"/>
          </w:p>
          <w:p w14:paraId="18EB1B8D" w14:textId="524C3F41" w:rsidR="00A725D2" w:rsidRPr="00C7322C" w:rsidRDefault="00A725D2" w:rsidP="00C7322C">
            <w:pPr>
              <w:jc w:val="both"/>
            </w:pPr>
          </w:p>
        </w:tc>
      </w:tr>
      <w:tr w:rsidR="00A725D2" w:rsidRPr="00C7322C" w14:paraId="16D4047C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7C1F" w14:textId="77777777" w:rsidR="00A725D2" w:rsidRPr="00C7322C" w:rsidRDefault="00A725D2" w:rsidP="00C7322C">
            <w:pPr>
              <w:jc w:val="both"/>
            </w:pPr>
            <w:proofErr w:type="spellStart"/>
            <w:r w:rsidRPr="00C7322C">
              <w:t>sufficient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performance</w:t>
            </w:r>
            <w:proofErr w:type="spellEnd"/>
          </w:p>
          <w:p w14:paraId="45960E82" w14:textId="40BB627F" w:rsidR="00A725D2" w:rsidRPr="00C7322C" w:rsidRDefault="00A725D2" w:rsidP="00C7322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6C44" w14:textId="77777777" w:rsidR="00A725D2" w:rsidRPr="00C7322C" w:rsidRDefault="00A725D2" w:rsidP="00C7322C">
            <w:pPr>
              <w:jc w:val="both"/>
            </w:pPr>
            <w:r w:rsidRPr="00C7322C">
              <w:t>55-57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3AC8" w14:textId="77777777" w:rsidR="00A725D2" w:rsidRPr="00C7322C" w:rsidRDefault="00A725D2" w:rsidP="00C7322C">
            <w:pPr>
              <w:jc w:val="both"/>
            </w:pPr>
            <w:r w:rsidRPr="00C7322C">
              <w:t xml:space="preserve"> 5-7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C879" w14:textId="77777777" w:rsidR="00A725D2" w:rsidRPr="00C7322C" w:rsidRDefault="00A725D2" w:rsidP="00C7322C">
            <w:pPr>
              <w:jc w:val="both"/>
            </w:pPr>
            <w:r w:rsidRPr="00C7322C">
              <w:t>60-64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1EE7" w14:textId="77777777" w:rsidR="00D00DFF" w:rsidRPr="00C7322C" w:rsidRDefault="00D00DFF" w:rsidP="00C7322C">
            <w:pPr>
              <w:jc w:val="both"/>
            </w:pPr>
            <w:proofErr w:type="spellStart"/>
            <w:r w:rsidRPr="00C7322C">
              <w:t>Enough</w:t>
            </w:r>
            <w:proofErr w:type="spellEnd"/>
          </w:p>
          <w:p w14:paraId="2D2F9E2E" w14:textId="72EEBB5F" w:rsidR="00A725D2" w:rsidRPr="00C7322C" w:rsidRDefault="00A725D2" w:rsidP="00C7322C">
            <w:pPr>
              <w:jc w:val="both"/>
            </w:pPr>
          </w:p>
        </w:tc>
      </w:tr>
      <w:tr w:rsidR="00A725D2" w:rsidRPr="00C7322C" w14:paraId="0DE994E3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4DAB" w14:textId="77777777" w:rsidR="00A725D2" w:rsidRPr="00C7322C" w:rsidRDefault="00A725D2" w:rsidP="00C7322C">
            <w:pPr>
              <w:jc w:val="both"/>
            </w:pPr>
            <w:proofErr w:type="spellStart"/>
            <w:r w:rsidRPr="00C7322C">
              <w:t>performance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is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insufficient</w:t>
            </w:r>
            <w:proofErr w:type="spellEnd"/>
          </w:p>
          <w:p w14:paraId="5EBCBE3F" w14:textId="4C7DE169" w:rsidR="00A725D2" w:rsidRPr="00C7322C" w:rsidRDefault="00A725D2" w:rsidP="00C7322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4F61" w14:textId="77777777" w:rsidR="00A725D2" w:rsidRPr="00C7322C" w:rsidRDefault="00A725D2" w:rsidP="00C7322C">
            <w:pPr>
              <w:jc w:val="both"/>
            </w:pPr>
            <w:r w:rsidRPr="00C7322C">
              <w:t>&gt;55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0392" w14:textId="77777777" w:rsidR="00A725D2" w:rsidRPr="00C7322C" w:rsidRDefault="00A725D2" w:rsidP="00C7322C">
            <w:pPr>
              <w:jc w:val="both"/>
            </w:pPr>
            <w:r w:rsidRPr="00C7322C">
              <w:t xml:space="preserve">&gt;5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EE2" w14:textId="77777777" w:rsidR="00A725D2" w:rsidRPr="00C7322C" w:rsidRDefault="00A725D2" w:rsidP="00C7322C">
            <w:pPr>
              <w:jc w:val="both"/>
            </w:pPr>
            <w:r w:rsidRPr="00C7322C">
              <w:t>&gt; 60</w:t>
            </w:r>
          </w:p>
          <w:p w14:paraId="64777B95" w14:textId="77777777" w:rsidR="00A725D2" w:rsidRPr="00C7322C" w:rsidRDefault="00A725D2" w:rsidP="00C7322C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8876" w14:textId="77777777" w:rsidR="00A725D2" w:rsidRPr="00C7322C" w:rsidRDefault="00A725D2" w:rsidP="00C7322C">
            <w:pPr>
              <w:jc w:val="both"/>
            </w:pPr>
            <w:proofErr w:type="spellStart"/>
            <w:r w:rsidRPr="00C7322C">
              <w:t>Unsatisfactorily</w:t>
            </w:r>
            <w:proofErr w:type="spellEnd"/>
          </w:p>
          <w:p w14:paraId="56CCE7E8" w14:textId="5E0E9A4E" w:rsidR="00A725D2" w:rsidRPr="00C7322C" w:rsidRDefault="00A725D2" w:rsidP="00C7322C">
            <w:pPr>
              <w:jc w:val="both"/>
            </w:pPr>
          </w:p>
        </w:tc>
      </w:tr>
      <w:tr w:rsidR="00A725D2" w:rsidRPr="00C7322C" w14:paraId="33DF7486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AB8D" w14:textId="77777777" w:rsidR="00A725D2" w:rsidRPr="00C7322C" w:rsidRDefault="00A725D2" w:rsidP="00C7322C">
            <w:pPr>
              <w:jc w:val="both"/>
            </w:pPr>
            <w:proofErr w:type="spellStart"/>
            <w:r w:rsidRPr="00C7322C">
              <w:t>Not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prepared</w:t>
            </w:r>
            <w:proofErr w:type="spellEnd"/>
          </w:p>
          <w:p w14:paraId="550187A1" w14:textId="08EB4A3D" w:rsidR="00A725D2" w:rsidRPr="00C7322C" w:rsidRDefault="00A725D2" w:rsidP="00C7322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0A0C" w14:textId="77777777" w:rsidR="00A725D2" w:rsidRPr="00C7322C" w:rsidRDefault="00A725D2" w:rsidP="00C7322C">
            <w:pPr>
              <w:jc w:val="both"/>
            </w:pPr>
            <w:r w:rsidRPr="00C7322C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510B" w14:textId="77777777" w:rsidR="00A725D2" w:rsidRPr="00C7322C" w:rsidRDefault="00A725D2" w:rsidP="00C7322C">
            <w:pPr>
              <w:jc w:val="both"/>
            </w:pPr>
            <w:r w:rsidRPr="00C7322C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EF1" w14:textId="77777777" w:rsidR="00A725D2" w:rsidRPr="00C7322C" w:rsidRDefault="00A725D2" w:rsidP="00C7322C">
            <w:pPr>
              <w:jc w:val="both"/>
            </w:pPr>
            <w:r w:rsidRPr="00C7322C"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0754" w14:textId="77777777" w:rsidR="00A725D2" w:rsidRPr="00C7322C" w:rsidRDefault="00A725D2" w:rsidP="00C7322C">
            <w:pPr>
              <w:jc w:val="both"/>
            </w:pPr>
            <w:proofErr w:type="spellStart"/>
            <w:r w:rsidRPr="00C7322C">
              <w:t>Not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allowed</w:t>
            </w:r>
            <w:proofErr w:type="spellEnd"/>
          </w:p>
          <w:p w14:paraId="380BB304" w14:textId="3F1BDD71" w:rsidR="00A725D2" w:rsidRPr="00C7322C" w:rsidRDefault="00A725D2" w:rsidP="00C7322C">
            <w:pPr>
              <w:jc w:val="both"/>
            </w:pPr>
          </w:p>
        </w:tc>
      </w:tr>
    </w:tbl>
    <w:p w14:paraId="1E860AE1" w14:textId="77777777" w:rsidR="00A725D2" w:rsidRPr="00C7322C" w:rsidRDefault="00A725D2" w:rsidP="00C7322C">
      <w:pPr>
        <w:jc w:val="both"/>
      </w:pPr>
    </w:p>
    <w:p w14:paraId="5C9E240C" w14:textId="77777777" w:rsidR="00D00DFF" w:rsidRPr="00C7322C" w:rsidRDefault="00D00DFF" w:rsidP="00C7322C">
      <w:pPr>
        <w:jc w:val="both"/>
      </w:pP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sum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weight</w:t>
      </w:r>
      <w:proofErr w:type="spellEnd"/>
      <w:r w:rsidRPr="00C7322C">
        <w:t xml:space="preserve"> </w:t>
      </w:r>
      <w:proofErr w:type="spellStart"/>
      <w:r w:rsidRPr="00C7322C">
        <w:t>points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control</w:t>
      </w:r>
      <w:proofErr w:type="spellEnd"/>
      <w:r w:rsidRPr="00C7322C">
        <w:t xml:space="preserve"> </w:t>
      </w:r>
      <w:proofErr w:type="spellStart"/>
      <w:r w:rsidRPr="00C7322C">
        <w:t>measures</w:t>
      </w:r>
      <w:proofErr w:type="spellEnd"/>
      <w:r w:rsidRPr="00C7322C">
        <w:t xml:space="preserve"> </w:t>
      </w:r>
      <w:proofErr w:type="spellStart"/>
      <w:r w:rsidRPr="00C7322C">
        <w:t>during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semester</w:t>
      </w:r>
      <w:proofErr w:type="spellEnd"/>
      <w:r w:rsidRPr="00C7322C">
        <w:t xml:space="preserve"> </w:t>
      </w:r>
      <w:proofErr w:type="spellStart"/>
      <w:r w:rsidRPr="00C7322C">
        <w:t>is</w:t>
      </w:r>
      <w:proofErr w:type="spellEnd"/>
      <w:r w:rsidRPr="00C7322C">
        <w:t xml:space="preserve">: RD = 100 </w:t>
      </w:r>
      <w:proofErr w:type="spellStart"/>
      <w:r w:rsidRPr="00C7322C">
        <w:t>points</w:t>
      </w:r>
      <w:proofErr w:type="spellEnd"/>
      <w:r w:rsidRPr="00C7322C">
        <w:t>.</w:t>
      </w:r>
    </w:p>
    <w:p w14:paraId="39D9BF38" w14:textId="77777777" w:rsidR="00D00DFF" w:rsidRPr="00C7322C" w:rsidRDefault="00D00DFF" w:rsidP="00C7322C">
      <w:pPr>
        <w:jc w:val="both"/>
      </w:pPr>
      <w:r w:rsidRPr="00C7322C">
        <w:t xml:space="preserve"> </w:t>
      </w:r>
    </w:p>
    <w:p w14:paraId="71899F88" w14:textId="77777777" w:rsidR="00D00DFF" w:rsidRPr="00C7322C" w:rsidRDefault="00D00DFF" w:rsidP="00C7322C">
      <w:pPr>
        <w:jc w:val="both"/>
      </w:pP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sum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points</w:t>
      </w:r>
      <w:proofErr w:type="spellEnd"/>
      <w:r w:rsidRPr="00C7322C">
        <w:t xml:space="preserve"> </w:t>
      </w:r>
      <w:proofErr w:type="spellStart"/>
      <w:r w:rsidRPr="00C7322C">
        <w:t>is</w:t>
      </w:r>
      <w:proofErr w:type="spellEnd"/>
      <w:r w:rsidRPr="00C7322C">
        <w:t xml:space="preserve"> </w:t>
      </w:r>
      <w:proofErr w:type="spellStart"/>
      <w:r w:rsidRPr="00C7322C">
        <w:t>transferred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credit</w:t>
      </w:r>
      <w:proofErr w:type="spellEnd"/>
      <w:r w:rsidRPr="00C7322C">
        <w:t xml:space="preserve"> </w:t>
      </w:r>
      <w:proofErr w:type="spellStart"/>
      <w:r w:rsidRPr="00C7322C">
        <w:t>assessment</w:t>
      </w:r>
      <w:proofErr w:type="spellEnd"/>
      <w:r w:rsidRPr="00C7322C">
        <w:t xml:space="preserve"> </w:t>
      </w:r>
      <w:proofErr w:type="spellStart"/>
      <w:r w:rsidRPr="00C7322C">
        <w:t>according</w:t>
      </w:r>
      <w:proofErr w:type="spellEnd"/>
      <w:r w:rsidRPr="00C7322C">
        <w:t xml:space="preserve"> </w:t>
      </w:r>
      <w:proofErr w:type="spellStart"/>
      <w:r w:rsidRPr="00C7322C">
        <w:t>to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table</w:t>
      </w:r>
      <w:proofErr w:type="spellEnd"/>
      <w:r w:rsidRPr="00C7322C">
        <w:t>.</w:t>
      </w:r>
    </w:p>
    <w:p w14:paraId="5C7A8B84" w14:textId="4DEC48E2" w:rsidR="00A725D2" w:rsidRPr="00C7322C" w:rsidRDefault="00A725D2" w:rsidP="00C7322C">
      <w:pPr>
        <w:jc w:val="both"/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395"/>
      </w:tblGrid>
      <w:tr w:rsidR="00A725D2" w:rsidRPr="00C7322C" w14:paraId="26CB577B" w14:textId="77777777" w:rsidTr="00D00DFF">
        <w:trPr>
          <w:cantSplit/>
          <w:trHeight w:val="26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20A4" w14:textId="047839A7" w:rsidR="00A725D2" w:rsidRPr="00C7322C" w:rsidRDefault="00D00DFF" w:rsidP="00C7322C">
            <w:pPr>
              <w:jc w:val="both"/>
            </w:pPr>
            <w:proofErr w:type="spellStart"/>
            <w:r w:rsidRPr="00C7322C">
              <w:t>Rating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points</w:t>
            </w:r>
            <w:proofErr w:type="spellEnd"/>
            <w:r w:rsidRPr="00C7322C">
              <w:t>, RD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1DAE" w14:textId="1055FD8A" w:rsidR="00A725D2" w:rsidRPr="00C7322C" w:rsidRDefault="00D00DFF" w:rsidP="00C7322C">
            <w:pPr>
              <w:jc w:val="both"/>
            </w:pPr>
            <w:proofErr w:type="spellStart"/>
            <w:r w:rsidRPr="00C7322C">
              <w:t>Assessment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on</w:t>
            </w:r>
            <w:proofErr w:type="spellEnd"/>
            <w:r w:rsidRPr="00C7322C">
              <w:t xml:space="preserve"> a </w:t>
            </w:r>
            <w:proofErr w:type="spellStart"/>
            <w:r w:rsidRPr="00C7322C">
              <w:t>university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scale</w:t>
            </w:r>
            <w:proofErr w:type="spellEnd"/>
          </w:p>
        </w:tc>
      </w:tr>
      <w:tr w:rsidR="00D00DFF" w:rsidRPr="00C7322C" w14:paraId="3377DF20" w14:textId="77777777" w:rsidTr="00D00DFF">
        <w:trPr>
          <w:cantSplit/>
          <w:trHeight w:val="239"/>
          <w:jc w:val="center"/>
        </w:trPr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D728" w14:textId="77777777" w:rsidR="00D00DFF" w:rsidRPr="00C7322C" w:rsidRDefault="00D00DFF" w:rsidP="00C7322C">
            <w:pPr>
              <w:jc w:val="both"/>
            </w:pPr>
            <w:r w:rsidRPr="00C7322C">
              <w:t>95 ≤ RD ≤ 100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12B1" w14:textId="3A82A0A7" w:rsidR="00D00DFF" w:rsidRPr="00C7322C" w:rsidRDefault="00D00DFF" w:rsidP="00C7322C">
            <w:pPr>
              <w:jc w:val="both"/>
            </w:pPr>
            <w:proofErr w:type="spellStart"/>
            <w:r w:rsidRPr="00C7322C">
              <w:t>Perfectly</w:t>
            </w:r>
            <w:proofErr w:type="spellEnd"/>
          </w:p>
        </w:tc>
      </w:tr>
      <w:tr w:rsidR="00D00DFF" w:rsidRPr="00C7322C" w14:paraId="4D4AE07F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ABC3" w14:textId="77777777" w:rsidR="00D00DFF" w:rsidRPr="00C7322C" w:rsidRDefault="00D00DFF" w:rsidP="00C7322C">
            <w:pPr>
              <w:jc w:val="both"/>
            </w:pPr>
            <w:r w:rsidRPr="00C7322C">
              <w:t>85 ≤ RD ≤ 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2936" w14:textId="569BDADD" w:rsidR="00D00DFF" w:rsidRPr="00C7322C" w:rsidRDefault="00D00DFF" w:rsidP="00C7322C">
            <w:pPr>
              <w:jc w:val="both"/>
            </w:pPr>
            <w:proofErr w:type="spellStart"/>
            <w:r w:rsidRPr="00C7322C">
              <w:t>Very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good</w:t>
            </w:r>
            <w:proofErr w:type="spellEnd"/>
          </w:p>
        </w:tc>
      </w:tr>
      <w:tr w:rsidR="00D00DFF" w:rsidRPr="00C7322C" w14:paraId="488FCF0E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46D8" w14:textId="77777777" w:rsidR="00D00DFF" w:rsidRPr="00C7322C" w:rsidRDefault="00D00DFF" w:rsidP="00C7322C">
            <w:pPr>
              <w:jc w:val="both"/>
            </w:pPr>
            <w:r w:rsidRPr="00C7322C">
              <w:t>75 ≤ RD ≤ 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BD16" w14:textId="0748F83F" w:rsidR="00D00DFF" w:rsidRPr="00C7322C" w:rsidRDefault="00D00DFF" w:rsidP="00C7322C">
            <w:pPr>
              <w:jc w:val="both"/>
            </w:pPr>
            <w:proofErr w:type="spellStart"/>
            <w:r w:rsidRPr="00C7322C">
              <w:t>Fine</w:t>
            </w:r>
            <w:proofErr w:type="spellEnd"/>
          </w:p>
        </w:tc>
      </w:tr>
      <w:tr w:rsidR="00D00DFF" w:rsidRPr="00C7322C" w14:paraId="1A069E5F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32AA" w14:textId="77777777" w:rsidR="00D00DFF" w:rsidRPr="00C7322C" w:rsidRDefault="00D00DFF" w:rsidP="00C7322C">
            <w:pPr>
              <w:jc w:val="both"/>
            </w:pPr>
            <w:r w:rsidRPr="00C7322C">
              <w:t>65 ≤ RD ≤ 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70C9" w14:textId="5845AB76" w:rsidR="00D00DFF" w:rsidRPr="00C7322C" w:rsidRDefault="00D00DFF" w:rsidP="00C7322C">
            <w:pPr>
              <w:jc w:val="both"/>
            </w:pPr>
            <w:proofErr w:type="spellStart"/>
            <w:r w:rsidRPr="00C7322C">
              <w:t>Satisfactorily</w:t>
            </w:r>
            <w:proofErr w:type="spellEnd"/>
          </w:p>
        </w:tc>
      </w:tr>
      <w:tr w:rsidR="00D00DFF" w:rsidRPr="00C7322C" w14:paraId="3BD28B83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3B4" w14:textId="77777777" w:rsidR="00D00DFF" w:rsidRPr="00C7322C" w:rsidRDefault="00D00DFF" w:rsidP="00C7322C">
            <w:pPr>
              <w:jc w:val="both"/>
            </w:pPr>
            <w:r w:rsidRPr="00C7322C">
              <w:t>60 ≤ RD ≤ 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A4EB" w14:textId="4FDD6260" w:rsidR="00D00DFF" w:rsidRPr="00C7322C" w:rsidRDefault="00D00DFF" w:rsidP="00C7322C">
            <w:pPr>
              <w:jc w:val="both"/>
            </w:pPr>
            <w:proofErr w:type="spellStart"/>
            <w:r w:rsidRPr="00C7322C">
              <w:t>Enough</w:t>
            </w:r>
            <w:proofErr w:type="spellEnd"/>
          </w:p>
        </w:tc>
      </w:tr>
      <w:tr w:rsidR="00D00DFF" w:rsidRPr="00C7322C" w14:paraId="5A9F301B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E6A7" w14:textId="77777777" w:rsidR="00D00DFF" w:rsidRPr="00C7322C" w:rsidRDefault="00D00DFF" w:rsidP="00C7322C">
            <w:pPr>
              <w:jc w:val="both"/>
            </w:pPr>
            <w:r w:rsidRPr="00C7322C">
              <w:t>RD&lt; 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41C6" w14:textId="42B980CF" w:rsidR="00D00DFF" w:rsidRPr="00C7322C" w:rsidRDefault="00D00DFF" w:rsidP="00C7322C">
            <w:pPr>
              <w:jc w:val="both"/>
            </w:pPr>
            <w:proofErr w:type="spellStart"/>
            <w:r w:rsidRPr="00C7322C">
              <w:t>Unsatisfactorily</w:t>
            </w:r>
            <w:proofErr w:type="spellEnd"/>
          </w:p>
        </w:tc>
      </w:tr>
      <w:tr w:rsidR="00D00DFF" w:rsidRPr="00C7322C" w14:paraId="1DE1958B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5A38" w14:textId="03E41CB5" w:rsidR="00D00DFF" w:rsidRPr="00C7322C" w:rsidRDefault="00D00DFF" w:rsidP="00C7322C">
            <w:pPr>
              <w:jc w:val="both"/>
            </w:pPr>
            <w:proofErr w:type="spellStart"/>
            <w:r w:rsidRPr="00C7322C">
              <w:t>Failure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to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comply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with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the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conditions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of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admission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to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the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semester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control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EB16" w14:textId="536EDD9E" w:rsidR="00D00DFF" w:rsidRPr="00C7322C" w:rsidRDefault="00D00DFF" w:rsidP="00C7322C">
            <w:pPr>
              <w:jc w:val="both"/>
            </w:pPr>
            <w:proofErr w:type="spellStart"/>
            <w:r w:rsidRPr="00C7322C">
              <w:t>Not</w:t>
            </w:r>
            <w:proofErr w:type="spellEnd"/>
            <w:r w:rsidRPr="00C7322C">
              <w:t xml:space="preserve"> </w:t>
            </w:r>
            <w:proofErr w:type="spellStart"/>
            <w:r w:rsidRPr="00C7322C">
              <w:t>allowed</w:t>
            </w:r>
            <w:proofErr w:type="spellEnd"/>
          </w:p>
        </w:tc>
      </w:tr>
    </w:tbl>
    <w:p w14:paraId="7232B45C" w14:textId="77777777" w:rsidR="00A725D2" w:rsidRPr="00C7322C" w:rsidRDefault="00A725D2" w:rsidP="00C7322C">
      <w:pPr>
        <w:jc w:val="both"/>
      </w:pPr>
    </w:p>
    <w:p w14:paraId="742D7221" w14:textId="77777777" w:rsidR="00D00DFF" w:rsidRPr="00C7322C" w:rsidRDefault="00D00DFF" w:rsidP="00C7322C">
      <w:pPr>
        <w:jc w:val="both"/>
        <w:rPr>
          <w:b/>
          <w:bCs/>
        </w:rPr>
      </w:pPr>
    </w:p>
    <w:p w14:paraId="65675AF1" w14:textId="77777777" w:rsidR="00D00DFF" w:rsidRPr="00C7322C" w:rsidRDefault="00D00DFF" w:rsidP="00C7322C">
      <w:pPr>
        <w:jc w:val="both"/>
        <w:rPr>
          <w:b/>
          <w:bCs/>
        </w:rPr>
      </w:pPr>
      <w:proofErr w:type="spellStart"/>
      <w:r w:rsidRPr="00C7322C">
        <w:rPr>
          <w:b/>
          <w:bCs/>
        </w:rPr>
        <w:t>Work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program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of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the</w:t>
      </w:r>
      <w:proofErr w:type="spellEnd"/>
      <w:r w:rsidRPr="00C7322C">
        <w:rPr>
          <w:b/>
          <w:bCs/>
        </w:rPr>
        <w:t xml:space="preserve"> </w:t>
      </w:r>
      <w:proofErr w:type="spellStart"/>
      <w:r w:rsidRPr="00C7322C">
        <w:rPr>
          <w:b/>
          <w:bCs/>
        </w:rPr>
        <w:t>discipline</w:t>
      </w:r>
      <w:proofErr w:type="spellEnd"/>
      <w:r w:rsidRPr="00C7322C">
        <w:rPr>
          <w:b/>
          <w:bCs/>
        </w:rPr>
        <w:t xml:space="preserve"> (</w:t>
      </w:r>
      <w:proofErr w:type="spellStart"/>
      <w:r w:rsidRPr="00C7322C">
        <w:rPr>
          <w:b/>
          <w:bCs/>
        </w:rPr>
        <w:t>syllabus</w:t>
      </w:r>
      <w:proofErr w:type="spellEnd"/>
      <w:r w:rsidRPr="00C7322C">
        <w:rPr>
          <w:b/>
          <w:bCs/>
        </w:rPr>
        <w:t>):</w:t>
      </w:r>
    </w:p>
    <w:p w14:paraId="56B76D2F" w14:textId="77777777" w:rsidR="00D00DFF" w:rsidRPr="00C7322C" w:rsidRDefault="00D00DFF" w:rsidP="00C7322C">
      <w:pPr>
        <w:jc w:val="both"/>
      </w:pPr>
    </w:p>
    <w:p w14:paraId="335730E2" w14:textId="52062522" w:rsidR="00D00DFF" w:rsidRPr="00C7322C" w:rsidRDefault="00D00DFF" w:rsidP="00C7322C">
      <w:pPr>
        <w:jc w:val="both"/>
      </w:pPr>
      <w:proofErr w:type="spellStart"/>
      <w:r w:rsidRPr="00C7322C">
        <w:t>Compiled</w:t>
      </w:r>
      <w:proofErr w:type="spellEnd"/>
      <w:r w:rsidRPr="00C7322C">
        <w:t xml:space="preserve"> </w:t>
      </w:r>
      <w:proofErr w:type="spellStart"/>
      <w:r w:rsidRPr="00C7322C">
        <w:t>by</w:t>
      </w:r>
      <w:proofErr w:type="spellEnd"/>
      <w:r w:rsidRPr="00C7322C">
        <w:t xml:space="preserve"> </w:t>
      </w:r>
      <w:proofErr w:type="spellStart"/>
      <w:r w:rsidRPr="00C7322C">
        <w:t>Associate</w:t>
      </w:r>
      <w:proofErr w:type="spellEnd"/>
      <w:r w:rsidRPr="00C7322C">
        <w:t xml:space="preserve"> </w:t>
      </w:r>
      <w:proofErr w:type="spellStart"/>
      <w:r w:rsidRPr="00C7322C">
        <w:t>Professor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Information</w:t>
      </w:r>
      <w:proofErr w:type="spellEnd"/>
      <w:r w:rsidR="00775B21" w:rsidRPr="00C7322C">
        <w:t>,</w:t>
      </w:r>
      <w:r w:rsidRPr="00C7322C">
        <w:t xml:space="preserve"> </w:t>
      </w:r>
      <w:proofErr w:type="spellStart"/>
      <w:r w:rsidRPr="00C7322C">
        <w:t>Economic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Administrative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  <w:r w:rsidRPr="00C7322C">
        <w:t xml:space="preserve">, </w:t>
      </w:r>
      <w:proofErr w:type="spellStart"/>
      <w:r w:rsidRPr="00C7322C">
        <w:t>Ph.D</w:t>
      </w:r>
      <w:proofErr w:type="spellEnd"/>
      <w:r w:rsidRPr="00C7322C">
        <w:t xml:space="preserve">., </w:t>
      </w:r>
      <w:proofErr w:type="spellStart"/>
      <w:r w:rsidRPr="00C7322C">
        <w:t>Associate</w:t>
      </w:r>
      <w:proofErr w:type="spellEnd"/>
      <w:r w:rsidRPr="00C7322C">
        <w:t xml:space="preserve"> </w:t>
      </w:r>
      <w:proofErr w:type="spellStart"/>
      <w:r w:rsidRPr="00C7322C">
        <w:t>Professor</w:t>
      </w:r>
      <w:proofErr w:type="spellEnd"/>
      <w:r w:rsidRPr="00C7322C">
        <w:t xml:space="preserve">, </w:t>
      </w:r>
      <w:proofErr w:type="spellStart"/>
      <w:r w:rsidRPr="00C7322C">
        <w:t>Korneev</w:t>
      </w:r>
      <w:proofErr w:type="spellEnd"/>
      <w:r w:rsidRPr="00C7322C">
        <w:t xml:space="preserve"> </w:t>
      </w:r>
      <w:proofErr w:type="spellStart"/>
      <w:r w:rsidRPr="00C7322C">
        <w:t>Yuri</w:t>
      </w:r>
      <w:proofErr w:type="spellEnd"/>
      <w:r w:rsidRPr="00C7322C">
        <w:t xml:space="preserve"> </w:t>
      </w:r>
      <w:proofErr w:type="spellStart"/>
      <w:r w:rsidRPr="00C7322C">
        <w:t>Valentinovich</w:t>
      </w:r>
      <w:proofErr w:type="spellEnd"/>
    </w:p>
    <w:p w14:paraId="6448B83C" w14:textId="77777777" w:rsidR="00D00DFF" w:rsidRPr="00C7322C" w:rsidRDefault="00D00DFF" w:rsidP="00C7322C">
      <w:pPr>
        <w:jc w:val="both"/>
      </w:pPr>
    </w:p>
    <w:p w14:paraId="32FB2A7D" w14:textId="77777777" w:rsidR="00D00DFF" w:rsidRPr="00C7322C" w:rsidRDefault="00D00DFF" w:rsidP="00C7322C">
      <w:pPr>
        <w:jc w:val="both"/>
      </w:pPr>
      <w:proofErr w:type="spellStart"/>
      <w:r w:rsidRPr="00C7322C">
        <w:t>Approved</w:t>
      </w:r>
      <w:proofErr w:type="spellEnd"/>
      <w:r w:rsidRPr="00C7322C">
        <w:t xml:space="preserve"> </w:t>
      </w:r>
      <w:proofErr w:type="spellStart"/>
      <w:r w:rsidRPr="00C7322C">
        <w:t>by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Department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Information</w:t>
      </w:r>
      <w:proofErr w:type="spellEnd"/>
      <w:r w:rsidRPr="00C7322C">
        <w:t xml:space="preserve">, </w:t>
      </w:r>
      <w:proofErr w:type="spellStart"/>
      <w:r w:rsidRPr="00C7322C">
        <w:t>Economic</w:t>
      </w:r>
      <w:proofErr w:type="spellEnd"/>
      <w:r w:rsidRPr="00C7322C">
        <w:t xml:space="preserve"> </w:t>
      </w:r>
      <w:proofErr w:type="spellStart"/>
      <w:r w:rsidRPr="00C7322C">
        <w:t>and</w:t>
      </w:r>
      <w:proofErr w:type="spellEnd"/>
      <w:r w:rsidRPr="00C7322C">
        <w:t xml:space="preserve"> </w:t>
      </w:r>
      <w:proofErr w:type="spellStart"/>
      <w:r w:rsidRPr="00C7322C">
        <w:t>Administrative</w:t>
      </w:r>
      <w:proofErr w:type="spellEnd"/>
      <w:r w:rsidRPr="00C7322C">
        <w:t xml:space="preserve"> </w:t>
      </w:r>
      <w:proofErr w:type="spellStart"/>
      <w:r w:rsidRPr="00C7322C">
        <w:t>Law</w:t>
      </w:r>
      <w:proofErr w:type="spellEnd"/>
    </w:p>
    <w:p w14:paraId="6899D5D3" w14:textId="77777777" w:rsidR="00D00DFF" w:rsidRPr="00C7322C" w:rsidRDefault="00D00DFF" w:rsidP="00C7322C">
      <w:pPr>
        <w:jc w:val="both"/>
      </w:pPr>
      <w:r w:rsidRPr="00C7322C">
        <w:t>(</w:t>
      </w:r>
      <w:proofErr w:type="spellStart"/>
      <w:r w:rsidRPr="00C7322C">
        <w:t>Minutes</w:t>
      </w:r>
      <w:proofErr w:type="spellEnd"/>
      <w:r w:rsidRPr="00C7322C">
        <w:t xml:space="preserve"> № ___ </w:t>
      </w:r>
      <w:proofErr w:type="spellStart"/>
      <w:r w:rsidRPr="00C7322C">
        <w:t>of</w:t>
      </w:r>
      <w:proofErr w:type="spellEnd"/>
      <w:r w:rsidRPr="00C7322C">
        <w:t xml:space="preserve"> ____________)</w:t>
      </w:r>
    </w:p>
    <w:p w14:paraId="54D0C9EF" w14:textId="77777777" w:rsidR="00D00DFF" w:rsidRPr="00C7322C" w:rsidRDefault="00D00DFF" w:rsidP="00C7322C">
      <w:pPr>
        <w:jc w:val="both"/>
      </w:pPr>
    </w:p>
    <w:p w14:paraId="70ACE660" w14:textId="77777777" w:rsidR="00D00DFF" w:rsidRPr="00C7322C" w:rsidRDefault="00D00DFF" w:rsidP="00C7322C">
      <w:pPr>
        <w:jc w:val="both"/>
      </w:pPr>
      <w:proofErr w:type="spellStart"/>
      <w:r w:rsidRPr="00C7322C">
        <w:t>Approved</w:t>
      </w:r>
      <w:proofErr w:type="spellEnd"/>
      <w:r w:rsidRPr="00C7322C">
        <w:t xml:space="preserve"> </w:t>
      </w:r>
      <w:proofErr w:type="spellStart"/>
      <w:r w:rsidRPr="00C7322C">
        <w:t>by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Methodical</w:t>
      </w:r>
      <w:proofErr w:type="spellEnd"/>
      <w:r w:rsidRPr="00C7322C">
        <w:t xml:space="preserve"> </w:t>
      </w:r>
      <w:proofErr w:type="spellStart"/>
      <w:r w:rsidRPr="00C7322C">
        <w:t>Council</w:t>
      </w:r>
      <w:proofErr w:type="spellEnd"/>
      <w:r w:rsidRPr="00C7322C">
        <w:t xml:space="preserve"> </w:t>
      </w:r>
      <w:proofErr w:type="spellStart"/>
      <w:r w:rsidRPr="00C7322C">
        <w:t>of</w:t>
      </w:r>
      <w:proofErr w:type="spellEnd"/>
      <w:r w:rsidRPr="00C7322C">
        <w:t xml:space="preserve"> </w:t>
      </w:r>
      <w:proofErr w:type="spellStart"/>
      <w:r w:rsidRPr="00C7322C">
        <w:t>the</w:t>
      </w:r>
      <w:proofErr w:type="spellEnd"/>
      <w:r w:rsidRPr="00C7322C">
        <w:t xml:space="preserve"> </w:t>
      </w:r>
      <w:proofErr w:type="spellStart"/>
      <w:r w:rsidRPr="00C7322C">
        <w:t>University</w:t>
      </w:r>
      <w:proofErr w:type="spellEnd"/>
      <w:r w:rsidRPr="00C7322C">
        <w:t xml:space="preserve"> (</w:t>
      </w:r>
      <w:proofErr w:type="spellStart"/>
      <w:r w:rsidRPr="00C7322C">
        <w:t>protocol</w:t>
      </w:r>
      <w:proofErr w:type="spellEnd"/>
      <w:r w:rsidRPr="00C7322C">
        <w:t xml:space="preserve"> № __ </w:t>
      </w:r>
      <w:proofErr w:type="spellStart"/>
      <w:r w:rsidRPr="00C7322C">
        <w:t>from</w:t>
      </w:r>
      <w:proofErr w:type="spellEnd"/>
      <w:r w:rsidRPr="00C7322C">
        <w:t xml:space="preserve"> _____________)</w:t>
      </w:r>
    </w:p>
    <w:p w14:paraId="7A18CCD5" w14:textId="68DFC47E" w:rsidR="00A725D2" w:rsidRPr="00C7322C" w:rsidRDefault="00D00DFF" w:rsidP="00C7322C">
      <w:pPr>
        <w:jc w:val="both"/>
      </w:pPr>
      <w:r w:rsidRPr="00C7322C">
        <w:t xml:space="preserve"> </w:t>
      </w:r>
    </w:p>
    <w:p w14:paraId="386C6EE9" w14:textId="77777777" w:rsidR="002B714B" w:rsidRPr="00DE7378" w:rsidRDefault="002B714B" w:rsidP="00C7322C">
      <w:pPr>
        <w:pStyle w:val="1"/>
        <w:numPr>
          <w:ilvl w:val="0"/>
          <w:numId w:val="0"/>
        </w:numPr>
        <w:spacing w:line="240" w:lineRule="auto"/>
        <w:ind w:left="426"/>
        <w:jc w:val="both"/>
        <w:rPr>
          <w:rFonts w:ascii="Arial" w:hAnsi="Arial" w:cs="Arial"/>
          <w:b w:val="0"/>
          <w:iCs/>
          <w:color w:val="auto"/>
          <w:lang w:val="en-GB"/>
        </w:rPr>
      </w:pPr>
    </w:p>
    <w:p w14:paraId="32E7B670" w14:textId="77777777" w:rsidR="002B714B" w:rsidRDefault="002B714B" w:rsidP="00C7322C">
      <w:pPr>
        <w:pStyle w:val="1"/>
        <w:numPr>
          <w:ilvl w:val="0"/>
          <w:numId w:val="0"/>
        </w:numPr>
        <w:spacing w:line="240" w:lineRule="auto"/>
        <w:ind w:left="426"/>
        <w:jc w:val="both"/>
        <w:rPr>
          <w:rFonts w:ascii="Arial" w:hAnsi="Arial" w:cs="Arial"/>
          <w:b w:val="0"/>
          <w:iCs/>
          <w:color w:val="auto"/>
        </w:rPr>
      </w:pPr>
    </w:p>
    <w:p w14:paraId="7E4EBFB3" w14:textId="77777777" w:rsidR="002B714B" w:rsidRDefault="002B714B" w:rsidP="00C7322C">
      <w:pPr>
        <w:pStyle w:val="1"/>
        <w:numPr>
          <w:ilvl w:val="0"/>
          <w:numId w:val="0"/>
        </w:numPr>
        <w:spacing w:line="240" w:lineRule="auto"/>
        <w:ind w:left="426"/>
        <w:jc w:val="both"/>
        <w:rPr>
          <w:rFonts w:ascii="Arial" w:hAnsi="Arial" w:cs="Arial"/>
          <w:b w:val="0"/>
          <w:iCs/>
          <w:color w:val="auto"/>
        </w:rPr>
      </w:pPr>
    </w:p>
    <w:p w14:paraId="2E1D2E24" w14:textId="77777777" w:rsidR="002B714B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</w:rPr>
      </w:pPr>
    </w:p>
    <w:p w14:paraId="307FD526" w14:textId="77777777" w:rsidR="002B714B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</w:rPr>
      </w:pPr>
    </w:p>
    <w:p w14:paraId="3320E3E1" w14:textId="77777777" w:rsidR="002B714B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</w:rPr>
      </w:pPr>
    </w:p>
    <w:p w14:paraId="38BE4771" w14:textId="49369674" w:rsidR="00F94151" w:rsidRPr="002F3288" w:rsidRDefault="00A725D2" w:rsidP="00F9415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E482E81" w14:textId="77777777" w:rsidR="002E48D8" w:rsidRPr="002F3288" w:rsidRDefault="002E48D8">
      <w:pPr>
        <w:rPr>
          <w:rFonts w:ascii="Arial" w:hAnsi="Arial" w:cs="Arial"/>
          <w:sz w:val="24"/>
          <w:szCs w:val="24"/>
        </w:rPr>
      </w:pPr>
    </w:p>
    <w:sectPr w:rsidR="002E48D8" w:rsidRPr="002F3288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1078"/>
    <w:multiLevelType w:val="hybridMultilevel"/>
    <w:tmpl w:val="2F12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0B9"/>
    <w:multiLevelType w:val="hybridMultilevel"/>
    <w:tmpl w:val="39A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051B"/>
    <w:multiLevelType w:val="hybridMultilevel"/>
    <w:tmpl w:val="B6CEA842"/>
    <w:lvl w:ilvl="0" w:tplc="6E24F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858CB"/>
    <w:multiLevelType w:val="hybridMultilevel"/>
    <w:tmpl w:val="6ADE6296"/>
    <w:lvl w:ilvl="0" w:tplc="7DEC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E2082"/>
    <w:multiLevelType w:val="hybridMultilevel"/>
    <w:tmpl w:val="B250465C"/>
    <w:lvl w:ilvl="0" w:tplc="4DE24B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151"/>
    <w:rsid w:val="00096914"/>
    <w:rsid w:val="001553BA"/>
    <w:rsid w:val="0028487C"/>
    <w:rsid w:val="002B714B"/>
    <w:rsid w:val="002E48D8"/>
    <w:rsid w:val="002F3288"/>
    <w:rsid w:val="0032553D"/>
    <w:rsid w:val="00393493"/>
    <w:rsid w:val="003A7122"/>
    <w:rsid w:val="003B1494"/>
    <w:rsid w:val="004236F5"/>
    <w:rsid w:val="0042797A"/>
    <w:rsid w:val="00466A58"/>
    <w:rsid w:val="0047694F"/>
    <w:rsid w:val="00550754"/>
    <w:rsid w:val="00606CF7"/>
    <w:rsid w:val="00617FBB"/>
    <w:rsid w:val="00682BCE"/>
    <w:rsid w:val="006B5DDF"/>
    <w:rsid w:val="006E3380"/>
    <w:rsid w:val="00701341"/>
    <w:rsid w:val="00712AD6"/>
    <w:rsid w:val="00731604"/>
    <w:rsid w:val="00775B21"/>
    <w:rsid w:val="007D0AA2"/>
    <w:rsid w:val="00826343"/>
    <w:rsid w:val="00882F61"/>
    <w:rsid w:val="008E300A"/>
    <w:rsid w:val="009257EB"/>
    <w:rsid w:val="00A725D2"/>
    <w:rsid w:val="00AC691D"/>
    <w:rsid w:val="00B173F3"/>
    <w:rsid w:val="00BA75B1"/>
    <w:rsid w:val="00C15A63"/>
    <w:rsid w:val="00C4281A"/>
    <w:rsid w:val="00C7322C"/>
    <w:rsid w:val="00C8113C"/>
    <w:rsid w:val="00CD6320"/>
    <w:rsid w:val="00D00DFF"/>
    <w:rsid w:val="00D151A8"/>
    <w:rsid w:val="00D32595"/>
    <w:rsid w:val="00DA7A53"/>
    <w:rsid w:val="00DE7378"/>
    <w:rsid w:val="00EC3094"/>
    <w:rsid w:val="00EF65A2"/>
    <w:rsid w:val="00F334BC"/>
    <w:rsid w:val="00F609A8"/>
    <w:rsid w:val="00F94151"/>
    <w:rsid w:val="00FA2F30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C558"/>
  <w15:docId w15:val="{2324731D-405E-4D53-A14E-9A499EFF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151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F94151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4151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F9415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F94151"/>
    <w:pPr>
      <w:ind w:left="720"/>
      <w:contextualSpacing/>
    </w:pPr>
  </w:style>
  <w:style w:type="table" w:customStyle="1" w:styleId="-211">
    <w:name w:val="Таблица-сетка 2 — акцент 11"/>
    <w:basedOn w:val="a2"/>
    <w:uiPriority w:val="47"/>
    <w:rsid w:val="00F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42">
    <w:name w:val="Заголовок №4 (2)_"/>
    <w:basedOn w:val="a1"/>
    <w:link w:val="420"/>
    <w:uiPriority w:val="99"/>
    <w:rsid w:val="00096914"/>
    <w:rPr>
      <w:rFonts w:ascii="Calibri" w:hAnsi="Calibri" w:cs="Calibri"/>
      <w:b/>
      <w:bCs/>
      <w:spacing w:val="4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096914"/>
    <w:pPr>
      <w:widowControl w:val="0"/>
      <w:shd w:val="clear" w:color="auto" w:fill="FFFFFF"/>
      <w:spacing w:after="120" w:line="264" w:lineRule="exact"/>
      <w:jc w:val="center"/>
      <w:outlineLvl w:val="3"/>
    </w:pPr>
    <w:rPr>
      <w:rFonts w:ascii="Calibri" w:hAnsi="Calibri" w:cs="Calibri"/>
      <w:b/>
      <w:bCs/>
      <w:spacing w:val="4"/>
      <w:sz w:val="22"/>
      <w:szCs w:val="22"/>
      <w:lang w:val="ru-RU"/>
    </w:rPr>
  </w:style>
  <w:style w:type="character" w:customStyle="1" w:styleId="420pt5">
    <w:name w:val="Заголовок №4 (2) + Інтервал 0 pt5"/>
    <w:basedOn w:val="42"/>
    <w:uiPriority w:val="99"/>
    <w:rsid w:val="00096914"/>
    <w:rPr>
      <w:rFonts w:ascii="Calibri" w:hAnsi="Calibri" w:cs="Calibri"/>
      <w:b/>
      <w:bCs/>
      <w:spacing w:val="1"/>
      <w:shd w:val="clear" w:color="auto" w:fill="FFFFFF"/>
    </w:rPr>
  </w:style>
  <w:style w:type="paragraph" w:customStyle="1" w:styleId="m-2880384059590901887gmail-40">
    <w:name w:val="m_-2880384059590901887gmail-40"/>
    <w:basedOn w:val="a"/>
    <w:rsid w:val="000969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m-2880384059590901887gmail-411pt">
    <w:name w:val="m_-2880384059590901887gmail-411pt"/>
    <w:basedOn w:val="a1"/>
    <w:rsid w:val="00096914"/>
  </w:style>
  <w:style w:type="paragraph" w:customStyle="1" w:styleId="m-2684530915930850879gmail-40">
    <w:name w:val="m_-2684530915930850879gmail-40"/>
    <w:basedOn w:val="a"/>
    <w:rsid w:val="000969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5">
    <w:name w:val="Hyperlink"/>
    <w:basedOn w:val="a1"/>
    <w:rsid w:val="0028487C"/>
    <w:rPr>
      <w:color w:val="0563C1" w:themeColor="hyperlink"/>
      <w:u w:val="single"/>
    </w:rPr>
  </w:style>
  <w:style w:type="paragraph" w:styleId="a6">
    <w:name w:val="footnote text"/>
    <w:aliases w:val="Footnote Text Char,voetnoot,voetnoot1,voetno,voetnoot2,voetnoot3,voetnoot4,voetnoot5,voetnoot6,voetnoot7,voetnoot11,voetno1,voetnoot21,voetnoot31,voetnoot41,voetnoot51,voetnoot61,voetnoot8,voetnoot12,voetno2,voetnoot22,voetnoot32"/>
    <w:basedOn w:val="a"/>
    <w:link w:val="a7"/>
    <w:unhideWhenUsed/>
    <w:rsid w:val="0028487C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aliases w:val="Footnote Text Char Знак,voetnoot Знак,voetnoot1 Знак,voetno Знак,voetnoot2 Знак,voetnoot3 Знак,voetnoot4 Знак,voetnoot5 Знак,voetnoot6 Знак,voetnoot7 Знак,voetnoot11 Знак,voetno1 Знак,voetnoot21 Знак,voetnoot31 Знак,voetnoot41 Знак"/>
    <w:basedOn w:val="a1"/>
    <w:link w:val="a6"/>
    <w:rsid w:val="0028487C"/>
    <w:rPr>
      <w:rFonts w:ascii="Times New Roman" w:hAnsi="Times New Roman" w:cs="Times New Roman"/>
      <w:sz w:val="20"/>
      <w:szCs w:val="20"/>
      <w:lang w:val="uk-UA"/>
    </w:rPr>
  </w:style>
  <w:style w:type="paragraph" w:styleId="a8">
    <w:name w:val="Body Text"/>
    <w:basedOn w:val="a"/>
    <w:link w:val="a9"/>
    <w:rsid w:val="0028487C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28487C"/>
    <w:rPr>
      <w:rFonts w:ascii="Arial" w:eastAsia="Times New Roman" w:hAnsi="Arial" w:cs="Arial"/>
      <w:bCs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6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82BCE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82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82B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682BCE"/>
  </w:style>
  <w:style w:type="paragraph" w:styleId="3">
    <w:name w:val="Body Text Indent 3"/>
    <w:basedOn w:val="a"/>
    <w:link w:val="30"/>
    <w:unhideWhenUsed/>
    <w:rsid w:val="00A725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A725D2"/>
    <w:rPr>
      <w:rFonts w:ascii="Times New Roman" w:hAnsi="Times New Roman" w:cs="Times New Roman"/>
      <w:sz w:val="16"/>
      <w:szCs w:val="16"/>
      <w:lang w:val="uk-UA"/>
    </w:rPr>
  </w:style>
  <w:style w:type="paragraph" w:customStyle="1" w:styleId="Default">
    <w:name w:val="Default"/>
    <w:rsid w:val="00775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Home</cp:lastModifiedBy>
  <cp:revision>11</cp:revision>
  <dcterms:created xsi:type="dcterms:W3CDTF">2021-08-25T07:40:00Z</dcterms:created>
  <dcterms:modified xsi:type="dcterms:W3CDTF">2021-09-19T19:37:00Z</dcterms:modified>
</cp:coreProperties>
</file>