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4A5F2" w14:textId="34B9A27C" w:rsidR="00D734D3" w:rsidRPr="00671DB7" w:rsidRDefault="00D734D3" w:rsidP="00D734D3">
      <w:pPr>
        <w:pStyle w:val="a4"/>
        <w:tabs>
          <w:tab w:val="left" w:pos="0"/>
        </w:tabs>
        <w:spacing w:before="0"/>
        <w:ind w:left="0" w:firstLine="709"/>
        <w:rPr>
          <w:b/>
          <w:sz w:val="32"/>
          <w:szCs w:val="32"/>
          <w:u w:val="none"/>
        </w:rPr>
      </w:pPr>
      <w:r>
        <w:rPr>
          <w:b/>
          <w:sz w:val="32"/>
          <w:szCs w:val="32"/>
          <w:u w:val="none"/>
        </w:rPr>
        <w:t xml:space="preserve">Рейтингова система оцінювання </w:t>
      </w:r>
      <w:r w:rsidRPr="00671DB7">
        <w:rPr>
          <w:b/>
          <w:sz w:val="32"/>
          <w:szCs w:val="32"/>
          <w:u w:val="none"/>
        </w:rPr>
        <w:t>із навчальної дисципліни “</w:t>
      </w:r>
      <w:r>
        <w:rPr>
          <w:b/>
          <w:sz w:val="32"/>
          <w:szCs w:val="32"/>
          <w:u w:val="none"/>
        </w:rPr>
        <w:t xml:space="preserve">Інвестиційне </w:t>
      </w:r>
      <w:r w:rsidRPr="00671DB7">
        <w:rPr>
          <w:b/>
          <w:sz w:val="32"/>
          <w:szCs w:val="32"/>
          <w:u w:val="none"/>
        </w:rPr>
        <w:t>право”</w:t>
      </w:r>
    </w:p>
    <w:p w14:paraId="1BAEEBFD" w14:textId="77777777" w:rsidR="00D734D3" w:rsidRDefault="00D734D3" w:rsidP="00D734D3">
      <w:pPr>
        <w:pStyle w:val="a4"/>
        <w:tabs>
          <w:tab w:val="left" w:pos="0"/>
        </w:tabs>
        <w:spacing w:before="0"/>
        <w:ind w:left="0" w:firstLine="709"/>
        <w:jc w:val="both"/>
        <w:rPr>
          <w:sz w:val="28"/>
          <w:szCs w:val="28"/>
          <w:u w:val="none"/>
        </w:rPr>
      </w:pPr>
    </w:p>
    <w:p w14:paraId="6B67A793" w14:textId="3492C232" w:rsidR="00D734D3" w:rsidRPr="00D734D3" w:rsidRDefault="00D734D3" w:rsidP="00D734D3">
      <w:pPr>
        <w:pStyle w:val="a4"/>
        <w:tabs>
          <w:tab w:val="left" w:pos="0"/>
        </w:tabs>
        <w:spacing w:before="0"/>
        <w:ind w:left="0" w:firstLine="709"/>
        <w:jc w:val="both"/>
        <w:rPr>
          <w:sz w:val="28"/>
          <w:szCs w:val="28"/>
          <w:u w:val="none"/>
        </w:rPr>
      </w:pPr>
      <w:r w:rsidRPr="006D5DA8">
        <w:rPr>
          <w:sz w:val="28"/>
          <w:szCs w:val="28"/>
          <w:u w:val="none"/>
        </w:rPr>
        <w:t xml:space="preserve">Поточний контроль відображається у рейтингу студента. Такий рейтинг формується на підставі балів, що отримує студент за роботу протягом семестру. </w:t>
      </w:r>
    </w:p>
    <w:p w14:paraId="35FB96E9" w14:textId="1612F05B" w:rsidR="006A3746" w:rsidRPr="0010147F" w:rsidRDefault="006A3746" w:rsidP="009D2F9B">
      <w:pPr>
        <w:spacing w:before="120"/>
        <w:ind w:left="709" w:firstLine="142"/>
        <w:jc w:val="both"/>
        <w:rPr>
          <w:rFonts w:cs="Times New Roman"/>
          <w:bCs/>
          <w:i/>
          <w:szCs w:val="28"/>
        </w:rPr>
      </w:pPr>
      <w:r w:rsidRPr="0010147F">
        <w:rPr>
          <w:rFonts w:cs="Times New Roman"/>
          <w:b/>
          <w:bCs/>
          <w:szCs w:val="28"/>
        </w:rPr>
        <w:t xml:space="preserve">Форми </w:t>
      </w:r>
      <w:r w:rsidR="009D2F9B" w:rsidRPr="0010147F">
        <w:rPr>
          <w:rFonts w:cs="Times New Roman"/>
          <w:b/>
          <w:bCs/>
          <w:szCs w:val="28"/>
        </w:rPr>
        <w:t xml:space="preserve">поточного </w:t>
      </w:r>
      <w:r w:rsidRPr="0010147F">
        <w:rPr>
          <w:rFonts w:cs="Times New Roman"/>
          <w:b/>
          <w:bCs/>
          <w:szCs w:val="28"/>
        </w:rPr>
        <w:t xml:space="preserve">оцінювання </w:t>
      </w:r>
      <w:r w:rsidR="009D2F9B" w:rsidRPr="0010147F">
        <w:rPr>
          <w:rFonts w:cs="Times New Roman"/>
          <w:b/>
          <w:bCs/>
          <w:szCs w:val="28"/>
        </w:rPr>
        <w:t xml:space="preserve">знань </w:t>
      </w:r>
      <w:r w:rsidRPr="0010147F">
        <w:rPr>
          <w:rFonts w:cs="Times New Roman"/>
          <w:b/>
          <w:bCs/>
          <w:szCs w:val="28"/>
        </w:rPr>
        <w:t>студентів</w:t>
      </w:r>
      <w:r w:rsidR="009D2F9B" w:rsidRPr="0010147F">
        <w:rPr>
          <w:rFonts w:cs="Times New Roman"/>
          <w:b/>
          <w:bCs/>
          <w:szCs w:val="28"/>
        </w:rPr>
        <w:t>:</w:t>
      </w:r>
      <w:r w:rsidRPr="0010147F">
        <w:rPr>
          <w:rFonts w:cs="Times New Roman"/>
          <w:bCs/>
          <w:i/>
          <w:szCs w:val="28"/>
        </w:rPr>
        <w:t xml:space="preserve"> </w:t>
      </w:r>
    </w:p>
    <w:p w14:paraId="1C3767F7" w14:textId="2EE130C0" w:rsidR="006A3746" w:rsidRPr="0010147F" w:rsidRDefault="006A3746" w:rsidP="009D2F9B">
      <w:pPr>
        <w:suppressAutoHyphens w:val="0"/>
        <w:ind w:left="709" w:firstLine="142"/>
        <w:jc w:val="both"/>
        <w:rPr>
          <w:rFonts w:cs="Times New Roman"/>
          <w:szCs w:val="28"/>
        </w:rPr>
      </w:pPr>
      <w:r w:rsidRPr="0010147F">
        <w:rPr>
          <w:rFonts w:cs="Times New Roman"/>
          <w:szCs w:val="28"/>
        </w:rPr>
        <w:t xml:space="preserve">1. виконання індивідуального завдання – </w:t>
      </w:r>
      <w:r w:rsidR="0023324E" w:rsidRPr="0010147F">
        <w:rPr>
          <w:rFonts w:cs="Times New Roman"/>
          <w:szCs w:val="28"/>
        </w:rPr>
        <w:t>максимум 8 балів</w:t>
      </w:r>
      <w:r w:rsidRPr="0010147F">
        <w:rPr>
          <w:rFonts w:cs="Times New Roman"/>
          <w:szCs w:val="28"/>
        </w:rPr>
        <w:t>;</w:t>
      </w:r>
    </w:p>
    <w:p w14:paraId="149C225C" w14:textId="208094E3" w:rsidR="006A3746" w:rsidRPr="0010147F" w:rsidRDefault="006A3746" w:rsidP="009D2F9B">
      <w:pPr>
        <w:suppressAutoHyphens w:val="0"/>
        <w:ind w:firstLine="851"/>
        <w:jc w:val="both"/>
        <w:rPr>
          <w:rFonts w:cs="Times New Roman"/>
          <w:szCs w:val="28"/>
        </w:rPr>
      </w:pPr>
      <w:r w:rsidRPr="0010147F">
        <w:rPr>
          <w:rFonts w:cs="Times New Roman"/>
          <w:szCs w:val="28"/>
        </w:rPr>
        <w:t xml:space="preserve">2. доповнення доповіді, участь в дискусії – </w:t>
      </w:r>
      <w:r w:rsidR="004F6B04" w:rsidRPr="0010147F">
        <w:rPr>
          <w:rFonts w:cs="Times New Roman"/>
          <w:szCs w:val="28"/>
        </w:rPr>
        <w:t xml:space="preserve">24 б. (8 практичних занять по максимум 3 б. на кожному занятті); </w:t>
      </w:r>
    </w:p>
    <w:p w14:paraId="27F0AC4D" w14:textId="77777777" w:rsidR="004F6B04" w:rsidRPr="0010147F" w:rsidRDefault="006A3746" w:rsidP="009D2F9B">
      <w:pPr>
        <w:suppressAutoHyphens w:val="0"/>
        <w:ind w:firstLine="851"/>
        <w:jc w:val="both"/>
        <w:rPr>
          <w:rFonts w:cs="Times New Roman"/>
          <w:szCs w:val="28"/>
        </w:rPr>
      </w:pPr>
      <w:r w:rsidRPr="0010147F">
        <w:rPr>
          <w:rFonts w:cs="Times New Roman"/>
          <w:szCs w:val="28"/>
        </w:rPr>
        <w:t xml:space="preserve">3. розв’язання </w:t>
      </w:r>
      <w:r w:rsidR="004F6B04" w:rsidRPr="0010147F">
        <w:rPr>
          <w:rFonts w:cs="Times New Roman"/>
          <w:szCs w:val="28"/>
        </w:rPr>
        <w:t xml:space="preserve">задач </w:t>
      </w:r>
      <w:r w:rsidRPr="0010147F">
        <w:rPr>
          <w:rFonts w:cs="Times New Roman"/>
          <w:szCs w:val="28"/>
        </w:rPr>
        <w:t xml:space="preserve"> – </w:t>
      </w:r>
      <w:r w:rsidR="004F6B04" w:rsidRPr="0010147F">
        <w:rPr>
          <w:rFonts w:cs="Times New Roman"/>
          <w:szCs w:val="28"/>
        </w:rPr>
        <w:t xml:space="preserve">24 б. (8 практичних занять по максимум 3 б. на кожному занятті); </w:t>
      </w:r>
    </w:p>
    <w:p w14:paraId="34C45D45" w14:textId="308125D9" w:rsidR="006A3746" w:rsidRPr="0010147F" w:rsidRDefault="006A3746" w:rsidP="009D2F9B">
      <w:pPr>
        <w:suppressAutoHyphens w:val="0"/>
        <w:ind w:firstLine="851"/>
        <w:jc w:val="both"/>
        <w:rPr>
          <w:rFonts w:cs="Times New Roman"/>
          <w:szCs w:val="28"/>
        </w:rPr>
      </w:pPr>
      <w:r w:rsidRPr="0010147F">
        <w:rPr>
          <w:rFonts w:cs="Times New Roman"/>
          <w:szCs w:val="28"/>
        </w:rPr>
        <w:t>4. експрес опитування –</w:t>
      </w:r>
      <w:r w:rsidR="004F6B04" w:rsidRPr="0010147F">
        <w:rPr>
          <w:rFonts w:cs="Times New Roman"/>
          <w:szCs w:val="28"/>
        </w:rPr>
        <w:t xml:space="preserve"> 24 б. (8 практичних занять по максимум 3 б. на кожному занятті)</w:t>
      </w:r>
      <w:r w:rsidRPr="0010147F">
        <w:rPr>
          <w:rFonts w:cs="Times New Roman"/>
          <w:szCs w:val="28"/>
        </w:rPr>
        <w:t xml:space="preserve">; </w:t>
      </w:r>
    </w:p>
    <w:p w14:paraId="2BF13DB5" w14:textId="5219B041" w:rsidR="00126FCA" w:rsidRPr="0010147F" w:rsidRDefault="004F6B04" w:rsidP="009D2F9B">
      <w:pPr>
        <w:suppressAutoHyphens w:val="0"/>
        <w:ind w:left="709" w:firstLine="142"/>
        <w:jc w:val="both"/>
        <w:rPr>
          <w:rFonts w:cs="Times New Roman"/>
          <w:szCs w:val="28"/>
        </w:rPr>
      </w:pPr>
      <w:r w:rsidRPr="0010147F">
        <w:rPr>
          <w:rFonts w:cs="Times New Roman"/>
          <w:szCs w:val="28"/>
        </w:rPr>
        <w:t>5. дві</w:t>
      </w:r>
      <w:r w:rsidR="006A3746" w:rsidRPr="0010147F">
        <w:rPr>
          <w:rFonts w:cs="Times New Roman"/>
          <w:szCs w:val="28"/>
        </w:rPr>
        <w:t xml:space="preserve"> модульних контрольних роботи – </w:t>
      </w:r>
      <w:r w:rsidRPr="0010147F">
        <w:rPr>
          <w:rFonts w:cs="Times New Roman"/>
          <w:szCs w:val="28"/>
        </w:rPr>
        <w:t>20 балів (2*10 б.)</w:t>
      </w:r>
    </w:p>
    <w:p w14:paraId="0292CF9B" w14:textId="77777777" w:rsidR="006A3746" w:rsidRPr="0010147F" w:rsidRDefault="006A3746">
      <w:pPr>
        <w:rPr>
          <w:rFonts w:cs="Times New Roman"/>
          <w:szCs w:val="28"/>
        </w:rPr>
      </w:pPr>
    </w:p>
    <w:p w14:paraId="55331A7D" w14:textId="212B754E" w:rsidR="006A3746" w:rsidRPr="0010147F" w:rsidRDefault="006A3746" w:rsidP="006A3746">
      <w:pPr>
        <w:widowControl w:val="0"/>
        <w:spacing w:before="120"/>
        <w:ind w:firstLine="708"/>
        <w:jc w:val="both"/>
        <w:rPr>
          <w:rFonts w:cs="Times New Roman"/>
          <w:b/>
          <w:bCs/>
          <w:szCs w:val="28"/>
        </w:rPr>
      </w:pPr>
      <w:r w:rsidRPr="0010147F">
        <w:rPr>
          <w:rFonts w:cs="Times New Roman"/>
          <w:b/>
          <w:bCs/>
          <w:spacing w:val="-8"/>
          <w:szCs w:val="28"/>
        </w:rPr>
        <w:t xml:space="preserve"> </w:t>
      </w:r>
      <w:r w:rsidRPr="0010147F">
        <w:rPr>
          <w:rFonts w:cs="Times New Roman"/>
          <w:b/>
          <w:bCs/>
          <w:szCs w:val="28"/>
        </w:rPr>
        <w:t>Організація оцінювання:</w:t>
      </w:r>
    </w:p>
    <w:p w14:paraId="4B398122" w14:textId="03F100DF" w:rsidR="00C2446A" w:rsidRPr="0010147F" w:rsidRDefault="00C2446A" w:rsidP="006A3746">
      <w:pPr>
        <w:ind w:firstLine="720"/>
        <w:jc w:val="both"/>
        <w:rPr>
          <w:rFonts w:cs="Times New Roman"/>
          <w:b/>
          <w:szCs w:val="28"/>
        </w:rPr>
      </w:pPr>
      <w:r w:rsidRPr="0010147F">
        <w:rPr>
          <w:rFonts w:cs="Times New Roman"/>
          <w:b/>
          <w:szCs w:val="28"/>
        </w:rPr>
        <w:t>ВИКОНАННЯ ІНДИВІДУАЛЬНОГО ЗАВДАННЯ</w:t>
      </w:r>
      <w:r w:rsidR="0010147F" w:rsidRPr="0010147F">
        <w:rPr>
          <w:rFonts w:cs="Times New Roman"/>
          <w:b/>
          <w:szCs w:val="28"/>
        </w:rPr>
        <w:t xml:space="preserve"> (доповідь)</w:t>
      </w:r>
    </w:p>
    <w:p w14:paraId="545DF7EA" w14:textId="1B3FF526" w:rsidR="00C2446A" w:rsidRPr="0010147F" w:rsidRDefault="00C2446A" w:rsidP="009D2F9B">
      <w:pPr>
        <w:ind w:firstLine="720"/>
        <w:jc w:val="both"/>
        <w:rPr>
          <w:rFonts w:cs="Times New Roman"/>
          <w:szCs w:val="28"/>
        </w:rPr>
      </w:pPr>
      <w:r w:rsidRPr="0010147F">
        <w:rPr>
          <w:rFonts w:cs="Times New Roman"/>
          <w:szCs w:val="28"/>
        </w:rPr>
        <w:t xml:space="preserve">За тиждень до проведення практичного заняття на платформі </w:t>
      </w:r>
      <w:proofErr w:type="spellStart"/>
      <w:r w:rsidRPr="0010147F">
        <w:rPr>
          <w:rFonts w:cs="Times New Roman"/>
          <w:szCs w:val="28"/>
        </w:rPr>
        <w:t>Moodle</w:t>
      </w:r>
      <w:proofErr w:type="spellEnd"/>
      <w:r w:rsidRPr="0010147F">
        <w:rPr>
          <w:rFonts w:cs="Times New Roman"/>
          <w:szCs w:val="28"/>
        </w:rPr>
        <w:t xml:space="preserve"> розміщується файл, в якому зазначено ПІП студента та тема, по якій вони мають підготувати доповідь на практичне заняття.</w:t>
      </w:r>
    </w:p>
    <w:p w14:paraId="248C1B8F" w14:textId="073163DC" w:rsidR="006A3746" w:rsidRPr="00D734D3" w:rsidRDefault="00C2446A" w:rsidP="00B857E7">
      <w:pPr>
        <w:ind w:firstLine="720"/>
        <w:jc w:val="both"/>
        <w:rPr>
          <w:rFonts w:cs="Times New Roman"/>
          <w:szCs w:val="28"/>
        </w:rPr>
      </w:pPr>
      <w:r w:rsidRPr="0010147F">
        <w:rPr>
          <w:rFonts w:cs="Times New Roman"/>
          <w:szCs w:val="28"/>
        </w:rPr>
        <w:t xml:space="preserve">На практичному занятті студенти мають виступити  із доповіддю. За результатами доповіді </w:t>
      </w:r>
      <w:r w:rsidR="00E07CA5" w:rsidRPr="0010147F">
        <w:rPr>
          <w:rFonts w:cs="Times New Roman"/>
          <w:szCs w:val="28"/>
        </w:rPr>
        <w:t xml:space="preserve">студенти мають оформити її текст та </w:t>
      </w:r>
      <w:r w:rsidR="006A3746" w:rsidRPr="00D734D3">
        <w:rPr>
          <w:rFonts w:cs="Times New Roman"/>
          <w:szCs w:val="28"/>
        </w:rPr>
        <w:t xml:space="preserve">за тиждень до останнього </w:t>
      </w:r>
      <w:r w:rsidR="00B857E7" w:rsidRPr="00D734D3">
        <w:rPr>
          <w:rFonts w:cs="Times New Roman"/>
          <w:szCs w:val="28"/>
        </w:rPr>
        <w:t xml:space="preserve">практичного </w:t>
      </w:r>
      <w:r w:rsidR="006A3746" w:rsidRPr="00D734D3">
        <w:rPr>
          <w:rFonts w:cs="Times New Roman"/>
          <w:szCs w:val="28"/>
        </w:rPr>
        <w:t xml:space="preserve">заняття за розкладом по цій дисципліні </w:t>
      </w:r>
      <w:r w:rsidR="00B857E7" w:rsidRPr="00D734D3">
        <w:rPr>
          <w:rFonts w:cs="Times New Roman"/>
          <w:szCs w:val="28"/>
        </w:rPr>
        <w:t xml:space="preserve">розміщує на платформі </w:t>
      </w:r>
      <w:r w:rsidR="006A3746" w:rsidRPr="00D734D3">
        <w:rPr>
          <w:rFonts w:cs="Times New Roman"/>
          <w:szCs w:val="28"/>
        </w:rPr>
        <w:t xml:space="preserve"> </w:t>
      </w:r>
      <w:proofErr w:type="spellStart"/>
      <w:r w:rsidR="00B857E7" w:rsidRPr="00D734D3">
        <w:rPr>
          <w:rFonts w:cs="Times New Roman"/>
          <w:szCs w:val="28"/>
        </w:rPr>
        <w:t>Moodle</w:t>
      </w:r>
      <w:proofErr w:type="spellEnd"/>
      <w:r w:rsidR="00B857E7" w:rsidRPr="00D734D3">
        <w:rPr>
          <w:rFonts w:cs="Times New Roman"/>
          <w:szCs w:val="28"/>
        </w:rPr>
        <w:t>.</w:t>
      </w:r>
      <w:r w:rsidR="00D734D3" w:rsidRPr="00D734D3">
        <w:rPr>
          <w:rFonts w:cs="Times New Roman"/>
          <w:szCs w:val="28"/>
        </w:rPr>
        <w:t xml:space="preserve"> Вимоги до доповіді розміщено у окремому файлі на </w:t>
      </w:r>
      <w:r w:rsidR="00D734D3" w:rsidRPr="00D734D3">
        <w:rPr>
          <w:rFonts w:cs="Times New Roman"/>
          <w:szCs w:val="28"/>
        </w:rPr>
        <w:t xml:space="preserve">платформі  </w:t>
      </w:r>
      <w:proofErr w:type="spellStart"/>
      <w:r w:rsidR="00D734D3" w:rsidRPr="00D734D3">
        <w:rPr>
          <w:rFonts w:cs="Times New Roman"/>
          <w:szCs w:val="28"/>
        </w:rPr>
        <w:t>Moodle</w:t>
      </w:r>
      <w:proofErr w:type="spellEnd"/>
    </w:p>
    <w:p w14:paraId="2C622833" w14:textId="77777777" w:rsidR="00B857E7" w:rsidRDefault="00B857E7" w:rsidP="00B857E7">
      <w:pPr>
        <w:ind w:firstLine="720"/>
        <w:jc w:val="both"/>
        <w:rPr>
          <w:rFonts w:cs="Times New Roman"/>
          <w:b/>
          <w:i/>
          <w:szCs w:val="28"/>
        </w:rPr>
      </w:pPr>
    </w:p>
    <w:p w14:paraId="339BA545" w14:textId="3EA74CB4" w:rsidR="00D734D3" w:rsidRPr="008800E5" w:rsidRDefault="00D734D3" w:rsidP="00D734D3">
      <w:pPr>
        <w:ind w:firstLine="720"/>
        <w:jc w:val="both"/>
        <w:rPr>
          <w:i/>
        </w:rPr>
      </w:pPr>
      <w:r w:rsidRPr="008800E5">
        <w:rPr>
          <w:i/>
        </w:rPr>
        <w:t xml:space="preserve">Оцінка за  </w:t>
      </w:r>
      <w:r>
        <w:rPr>
          <w:i/>
        </w:rPr>
        <w:t>підготовку доповіді</w:t>
      </w:r>
      <w:r w:rsidRPr="008800E5">
        <w:rPr>
          <w:i/>
        </w:rPr>
        <w:t xml:space="preserve"> може складати </w:t>
      </w:r>
      <w:r>
        <w:rPr>
          <w:i/>
        </w:rPr>
        <w:t>8; 5</w:t>
      </w:r>
      <w:r w:rsidRPr="008800E5">
        <w:rPr>
          <w:i/>
        </w:rPr>
        <w:t xml:space="preserve">; </w:t>
      </w:r>
      <w:r>
        <w:rPr>
          <w:i/>
        </w:rPr>
        <w:t>2</w:t>
      </w:r>
      <w:r w:rsidRPr="008800E5">
        <w:rPr>
          <w:i/>
        </w:rPr>
        <w:t xml:space="preserve">  або 0  балів.</w:t>
      </w:r>
    </w:p>
    <w:p w14:paraId="75201D8F" w14:textId="3336596D" w:rsidR="00D734D3" w:rsidRPr="008800E5" w:rsidRDefault="00D734D3" w:rsidP="00D734D3">
      <w:pPr>
        <w:pStyle w:val="a3"/>
        <w:spacing w:before="0" w:beforeAutospacing="0" w:after="0" w:afterAutospacing="0"/>
        <w:ind w:firstLine="709"/>
        <w:jc w:val="both"/>
        <w:rPr>
          <w:sz w:val="28"/>
          <w:szCs w:val="28"/>
          <w:lang w:val="uk-UA"/>
        </w:rPr>
      </w:pPr>
      <w:r>
        <w:rPr>
          <w:sz w:val="28"/>
          <w:szCs w:val="28"/>
          <w:lang w:val="uk-UA"/>
        </w:rPr>
        <w:t>8</w:t>
      </w:r>
      <w:r w:rsidRPr="008800E5">
        <w:rPr>
          <w:sz w:val="28"/>
          <w:szCs w:val="28"/>
          <w:lang w:val="uk-UA"/>
        </w:rPr>
        <w:t xml:space="preserve"> балів виставляється здобувачу вищої освіти, який продемонстрував здатність до пошуку та оброблення інформації з різних джерел, до узагальнення та систематизації викладених в них юридичних аргументів, правових позицій, отримав результати, які мають теоретичне та/або практичне значення, презентував результати свої роботи, мотивовано відповідав на питання</w:t>
      </w:r>
      <w:r>
        <w:rPr>
          <w:sz w:val="28"/>
          <w:szCs w:val="28"/>
          <w:lang w:val="uk-UA"/>
        </w:rPr>
        <w:t xml:space="preserve"> в процесі </w:t>
      </w:r>
      <w:proofErr w:type="spellStart"/>
      <w:r>
        <w:rPr>
          <w:sz w:val="28"/>
          <w:szCs w:val="28"/>
          <w:lang w:val="uk-UA"/>
        </w:rPr>
        <w:t>презентування</w:t>
      </w:r>
      <w:proofErr w:type="spellEnd"/>
      <w:r>
        <w:rPr>
          <w:sz w:val="28"/>
          <w:szCs w:val="28"/>
          <w:lang w:val="uk-UA"/>
        </w:rPr>
        <w:t xml:space="preserve"> доповіді на практичному занятті</w:t>
      </w:r>
      <w:r w:rsidRPr="008800E5">
        <w:rPr>
          <w:sz w:val="28"/>
          <w:szCs w:val="28"/>
          <w:lang w:val="uk-UA"/>
        </w:rPr>
        <w:t>.</w:t>
      </w:r>
    </w:p>
    <w:p w14:paraId="6C1ADA74" w14:textId="6C840C1D" w:rsidR="00D734D3" w:rsidRPr="008800E5" w:rsidRDefault="00D734D3" w:rsidP="00D734D3">
      <w:pPr>
        <w:pStyle w:val="a3"/>
        <w:spacing w:before="0" w:beforeAutospacing="0" w:after="0" w:afterAutospacing="0"/>
        <w:ind w:firstLine="709"/>
        <w:jc w:val="both"/>
        <w:rPr>
          <w:sz w:val="28"/>
          <w:szCs w:val="28"/>
          <w:lang w:val="uk-UA"/>
        </w:rPr>
      </w:pPr>
      <w:r>
        <w:rPr>
          <w:sz w:val="28"/>
          <w:szCs w:val="28"/>
          <w:lang w:val="uk-UA"/>
        </w:rPr>
        <w:t xml:space="preserve">5 </w:t>
      </w:r>
      <w:r w:rsidRPr="008800E5">
        <w:rPr>
          <w:sz w:val="28"/>
          <w:szCs w:val="28"/>
          <w:lang w:val="uk-UA"/>
        </w:rPr>
        <w:t xml:space="preserve"> балів виставляється здобувачу вищої освіти, що продемонстрував здатність до пошуку та оброблення інформації з різних джерел, узагальнення та систематизації викладених в них юридичних аргументів, отримав результати, презентував доповідь, відповідав на питання, проте дослідження не охоплює одну зі сфер (наприклад, відсутній аналіз законодавства або практики, або наукових результатів) або результати не достатньо аргументовані чи мають загальновідомий характер.</w:t>
      </w:r>
    </w:p>
    <w:p w14:paraId="5D3B765F" w14:textId="2047D81E" w:rsidR="00D734D3" w:rsidRPr="008800E5" w:rsidRDefault="00D734D3" w:rsidP="00D734D3">
      <w:pPr>
        <w:pStyle w:val="a3"/>
        <w:spacing w:before="0" w:beforeAutospacing="0" w:after="0" w:afterAutospacing="0"/>
        <w:ind w:firstLine="709"/>
        <w:jc w:val="both"/>
        <w:rPr>
          <w:sz w:val="28"/>
          <w:szCs w:val="28"/>
          <w:lang w:val="uk-UA"/>
        </w:rPr>
      </w:pPr>
      <w:r>
        <w:rPr>
          <w:sz w:val="28"/>
          <w:szCs w:val="28"/>
          <w:lang w:val="uk-UA"/>
        </w:rPr>
        <w:t>2  бали</w:t>
      </w:r>
      <w:r w:rsidRPr="008800E5">
        <w:rPr>
          <w:sz w:val="28"/>
          <w:szCs w:val="28"/>
          <w:lang w:val="uk-UA"/>
        </w:rPr>
        <w:t xml:space="preserve"> виставляється здобувачу вищої освіти, який показав здатність до пошуку та оброблення інформації, її узагальнення викладених, презентував доповідь, однак при її підготовці не враховано сучасний стан законодавства </w:t>
      </w:r>
      <w:r w:rsidRPr="008800E5">
        <w:rPr>
          <w:sz w:val="28"/>
          <w:szCs w:val="28"/>
          <w:lang w:val="uk-UA"/>
        </w:rPr>
        <w:lastRenderedPageBreak/>
        <w:t xml:space="preserve">та/або практики його застосування або результатів наукових досліджень, результати мають загальновідомий характер або частково аргументовані, або сформульовані без врахування </w:t>
      </w:r>
      <w:r>
        <w:rPr>
          <w:sz w:val="28"/>
          <w:szCs w:val="28"/>
          <w:lang w:val="uk-UA"/>
        </w:rPr>
        <w:t xml:space="preserve">раніше оприлюднених результатів, </w:t>
      </w:r>
      <w:r w:rsidRPr="00D734D3">
        <w:rPr>
          <w:sz w:val="28"/>
          <w:szCs w:val="28"/>
          <w:lang w:val="uk-UA"/>
        </w:rPr>
        <w:t xml:space="preserve"> </w:t>
      </w:r>
      <w:r w:rsidRPr="008800E5">
        <w:rPr>
          <w:sz w:val="28"/>
          <w:szCs w:val="28"/>
          <w:lang w:val="uk-UA"/>
        </w:rPr>
        <w:t xml:space="preserve">презентував доповідь, </w:t>
      </w:r>
      <w:r>
        <w:rPr>
          <w:sz w:val="28"/>
          <w:szCs w:val="28"/>
          <w:lang w:val="uk-UA"/>
        </w:rPr>
        <w:t>проте не зміг відповісти  на питання слухачів.</w:t>
      </w:r>
    </w:p>
    <w:p w14:paraId="4D38F972" w14:textId="1E0E3F62" w:rsidR="00D734D3" w:rsidRPr="008800E5" w:rsidRDefault="00D734D3" w:rsidP="00D734D3">
      <w:pPr>
        <w:ind w:firstLine="708"/>
        <w:jc w:val="both"/>
      </w:pPr>
      <w:r w:rsidRPr="008800E5">
        <w:t>0 балів виставляється здобувачу вищої о</w:t>
      </w:r>
      <w:r>
        <w:t>світи, який не підготував доповідь</w:t>
      </w:r>
      <w:r w:rsidRPr="008800E5">
        <w:t>. Цей бал також виставляється, якщо виявляється, що робота є запозиченою або не містить наукового результату</w:t>
      </w:r>
    </w:p>
    <w:p w14:paraId="1DC66993" w14:textId="77777777" w:rsidR="00D734D3" w:rsidRDefault="00D734D3" w:rsidP="00D734D3">
      <w:pPr>
        <w:pStyle w:val="p1"/>
        <w:ind w:firstLine="708"/>
        <w:jc w:val="both"/>
        <w:rPr>
          <w:rFonts w:ascii="Times New Roman" w:eastAsia="Times New Roman" w:hAnsi="Times New Roman"/>
          <w:b/>
          <w:i/>
          <w:sz w:val="28"/>
          <w:szCs w:val="28"/>
          <w:lang w:val="uk-UA" w:eastAsia="en-US"/>
        </w:rPr>
      </w:pPr>
    </w:p>
    <w:p w14:paraId="3D4FA5E2" w14:textId="77777777" w:rsidR="00D734D3" w:rsidRPr="00B96F89" w:rsidRDefault="00D734D3" w:rsidP="00B857E7">
      <w:pPr>
        <w:ind w:firstLine="720"/>
        <w:jc w:val="both"/>
        <w:rPr>
          <w:rFonts w:cs="Times New Roman"/>
          <w:b/>
          <w:i/>
          <w:szCs w:val="28"/>
        </w:rPr>
      </w:pPr>
    </w:p>
    <w:p w14:paraId="47CAE080" w14:textId="7AC7D818" w:rsidR="00C2446A" w:rsidRPr="0010147F" w:rsidRDefault="00C2446A" w:rsidP="006A3746">
      <w:pPr>
        <w:ind w:firstLine="709"/>
        <w:jc w:val="both"/>
        <w:rPr>
          <w:rFonts w:cs="Times New Roman"/>
          <w:b/>
          <w:szCs w:val="28"/>
        </w:rPr>
      </w:pPr>
      <w:r w:rsidRPr="0010147F">
        <w:rPr>
          <w:rFonts w:cs="Times New Roman"/>
          <w:b/>
          <w:szCs w:val="28"/>
        </w:rPr>
        <w:t>ДОПОВНЕННЯ ДОПОВІДІ ТА УЧАСТЬ У ДИСКУСІЇ</w:t>
      </w:r>
    </w:p>
    <w:p w14:paraId="5059E478" w14:textId="4635F8D1" w:rsidR="00C2446A" w:rsidRPr="0010147F" w:rsidRDefault="00C2446A" w:rsidP="006A3746">
      <w:pPr>
        <w:ind w:firstLine="709"/>
        <w:jc w:val="both"/>
        <w:rPr>
          <w:rFonts w:cs="Times New Roman"/>
          <w:b/>
          <w:szCs w:val="28"/>
        </w:rPr>
      </w:pPr>
      <w:r w:rsidRPr="0010147F">
        <w:rPr>
          <w:rFonts w:cs="Times New Roman"/>
          <w:szCs w:val="28"/>
        </w:rPr>
        <w:t xml:space="preserve">Студенти до проведення практичного заняття мають бути ознайомлені з темою, за якою підготовлено доповідь на практичне заняття та </w:t>
      </w:r>
      <w:r w:rsidR="00B857E7" w:rsidRPr="0010147F">
        <w:rPr>
          <w:rFonts w:cs="Times New Roman"/>
          <w:szCs w:val="28"/>
        </w:rPr>
        <w:t xml:space="preserve">на практичному занятті брати участь </w:t>
      </w:r>
      <w:r w:rsidRPr="0010147F">
        <w:rPr>
          <w:rFonts w:cs="Times New Roman"/>
          <w:szCs w:val="28"/>
        </w:rPr>
        <w:t>в її обговоренні</w:t>
      </w:r>
      <w:r w:rsidR="00B857E7" w:rsidRPr="0010147F">
        <w:rPr>
          <w:rFonts w:cs="Times New Roman"/>
          <w:szCs w:val="28"/>
        </w:rPr>
        <w:t>.</w:t>
      </w:r>
    </w:p>
    <w:p w14:paraId="26467DD7" w14:textId="77777777" w:rsidR="00B857E7" w:rsidRPr="0010147F" w:rsidRDefault="00B857E7" w:rsidP="00B857E7">
      <w:pPr>
        <w:ind w:firstLine="709"/>
        <w:jc w:val="both"/>
        <w:rPr>
          <w:rFonts w:cs="Times New Roman"/>
          <w:b/>
          <w:szCs w:val="28"/>
        </w:rPr>
      </w:pPr>
    </w:p>
    <w:p w14:paraId="12D14D4C" w14:textId="6F910F67" w:rsidR="00C2446A" w:rsidRPr="0010147F" w:rsidRDefault="00B857E7" w:rsidP="0030604C">
      <w:pPr>
        <w:ind w:firstLine="709"/>
        <w:jc w:val="both"/>
        <w:rPr>
          <w:rFonts w:cs="Times New Roman"/>
          <w:b/>
          <w:szCs w:val="28"/>
        </w:rPr>
      </w:pPr>
      <w:r w:rsidRPr="0010147F">
        <w:rPr>
          <w:rFonts w:cs="Times New Roman"/>
          <w:b/>
          <w:szCs w:val="28"/>
        </w:rPr>
        <w:t>РОЗВ</w:t>
      </w:r>
      <w:r w:rsidR="00B96F89" w:rsidRPr="00D734D3">
        <w:rPr>
          <w:rFonts w:cs="Times New Roman"/>
          <w:b/>
          <w:szCs w:val="28"/>
          <w:lang w:val="ru-RU"/>
        </w:rPr>
        <w:t>’</w:t>
      </w:r>
      <w:r w:rsidRPr="0010147F">
        <w:rPr>
          <w:rFonts w:cs="Times New Roman"/>
          <w:b/>
          <w:szCs w:val="28"/>
        </w:rPr>
        <w:t>ЯЗАННЯ ЗАДАЧ</w:t>
      </w:r>
    </w:p>
    <w:p w14:paraId="2885B5CE" w14:textId="07F7EA6A" w:rsidR="0030604C" w:rsidRPr="0010147F" w:rsidRDefault="0030604C" w:rsidP="0030604C">
      <w:pPr>
        <w:ind w:firstLine="708"/>
        <w:jc w:val="both"/>
        <w:rPr>
          <w:rFonts w:cs="Times New Roman"/>
          <w:szCs w:val="28"/>
        </w:rPr>
      </w:pPr>
      <w:r w:rsidRPr="0010147F">
        <w:rPr>
          <w:rFonts w:cs="Times New Roman"/>
          <w:snapToGrid w:val="0"/>
          <w:szCs w:val="28"/>
          <w:lang w:eastAsia="x-none"/>
        </w:rPr>
        <w:t>Кожен студент  до проведення практичного заняття вирішити практичні завдання,   які розміщені на платформі дистанційного навчання MOODLE. В процесі проведення практичного заняття здобувач повинен продемонструвати знання питань для обговорення та власний варіант вирішення практичних завдань. На практичному  занятті навіть добре підготовлений студент не повинен залишатись пасивним спостерігачем, він має  активно включатись у обговорення питань. Якщо ж здобувач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w:t>
      </w:r>
    </w:p>
    <w:p w14:paraId="2C9C6C6A" w14:textId="77777777" w:rsidR="0030604C" w:rsidRPr="0010147F" w:rsidRDefault="0030604C" w:rsidP="009D2F9B">
      <w:pPr>
        <w:jc w:val="both"/>
        <w:rPr>
          <w:rFonts w:cs="Times New Roman"/>
          <w:szCs w:val="28"/>
        </w:rPr>
      </w:pPr>
    </w:p>
    <w:p w14:paraId="5B1154B2" w14:textId="77777777" w:rsidR="00D734D3" w:rsidRDefault="00D734D3" w:rsidP="00D734D3">
      <w:pPr>
        <w:jc w:val="both"/>
        <w:rPr>
          <w:rFonts w:cs="Times New Roman"/>
          <w:b/>
          <w:szCs w:val="28"/>
        </w:rPr>
      </w:pPr>
    </w:p>
    <w:p w14:paraId="2C335E94" w14:textId="479B5480" w:rsidR="00D734D3" w:rsidRDefault="00D734D3" w:rsidP="00D734D3">
      <w:pPr>
        <w:spacing w:before="120" w:line="264" w:lineRule="auto"/>
        <w:ind w:firstLine="360"/>
        <w:jc w:val="center"/>
        <w:rPr>
          <w:rFonts w:cs="Times New Roman"/>
          <w:b/>
          <w:caps/>
          <w:szCs w:val="28"/>
        </w:rPr>
      </w:pPr>
      <w:r w:rsidRPr="00D734D3">
        <w:rPr>
          <w:rFonts w:cs="Times New Roman"/>
          <w:b/>
          <w:caps/>
          <w:szCs w:val="28"/>
        </w:rPr>
        <w:t>Критерії розподілу балів за доповнення доповіді, участь у дискусії та розв</w:t>
      </w:r>
      <w:r w:rsidRPr="00D734D3">
        <w:rPr>
          <w:rFonts w:cs="Times New Roman"/>
          <w:b/>
          <w:caps/>
          <w:szCs w:val="28"/>
          <w:lang w:val="ru-RU"/>
        </w:rPr>
        <w:t>’</w:t>
      </w:r>
      <w:r>
        <w:rPr>
          <w:rFonts w:cs="Times New Roman"/>
          <w:b/>
          <w:caps/>
          <w:szCs w:val="28"/>
        </w:rPr>
        <w:t>язання задач</w:t>
      </w:r>
    </w:p>
    <w:p w14:paraId="7F3ACA24" w14:textId="77777777" w:rsidR="00D734D3" w:rsidRPr="00D734D3" w:rsidRDefault="00D734D3" w:rsidP="00D734D3">
      <w:pPr>
        <w:spacing w:before="120" w:line="264" w:lineRule="auto"/>
        <w:ind w:firstLine="360"/>
        <w:jc w:val="center"/>
        <w:rPr>
          <w:rFonts w:cs="Times New Roman"/>
          <w:b/>
          <w:caps/>
          <w:szCs w:val="28"/>
        </w:rPr>
      </w:pPr>
      <w:bookmarkStart w:id="0" w:name="_GoBack"/>
      <w:bookmarkEnd w:id="0"/>
    </w:p>
    <w:p w14:paraId="3AE16462" w14:textId="07299478" w:rsidR="00D734D3" w:rsidRPr="008800E5" w:rsidRDefault="00D734D3" w:rsidP="00D734D3">
      <w:pPr>
        <w:shd w:val="clear" w:color="auto" w:fill="FFFFFF"/>
        <w:ind w:firstLine="708"/>
        <w:jc w:val="both"/>
        <w:rPr>
          <w:bCs/>
        </w:rPr>
      </w:pPr>
      <w:r>
        <w:rPr>
          <w:bCs/>
        </w:rPr>
        <w:t>3 бали</w:t>
      </w:r>
      <w:r w:rsidRPr="008800E5">
        <w:rPr>
          <w:bCs/>
        </w:rPr>
        <w:t xml:space="preserve"> – здобувач володіє основними положеннями теми, застосовує додатковий матеріал, наводить правильну та розгорнуту відповідь при вирішенні практичних занять;</w:t>
      </w:r>
    </w:p>
    <w:p w14:paraId="73D4DC3D" w14:textId="6131746B" w:rsidR="00D734D3" w:rsidRPr="008800E5" w:rsidRDefault="00D734D3" w:rsidP="00D734D3">
      <w:pPr>
        <w:shd w:val="clear" w:color="auto" w:fill="FFFFFF"/>
        <w:ind w:firstLine="708"/>
        <w:jc w:val="both"/>
        <w:rPr>
          <w:bCs/>
        </w:rPr>
      </w:pPr>
      <w:r>
        <w:rPr>
          <w:bCs/>
        </w:rPr>
        <w:t>2</w:t>
      </w:r>
      <w:r w:rsidRPr="008800E5">
        <w:rPr>
          <w:bCs/>
        </w:rPr>
        <w:t xml:space="preserve"> </w:t>
      </w:r>
      <w:r>
        <w:rPr>
          <w:bCs/>
        </w:rPr>
        <w:t xml:space="preserve">бали </w:t>
      </w:r>
      <w:r w:rsidRPr="008800E5">
        <w:rPr>
          <w:bCs/>
        </w:rPr>
        <w:t>– при твердому знанні основних положень питання у відповіді на теоретичне питання або при вирішенні практичного завдання є певні неточності та незначні помилки;</w:t>
      </w:r>
    </w:p>
    <w:p w14:paraId="775B397E" w14:textId="414C08E2" w:rsidR="00D734D3" w:rsidRPr="008800E5" w:rsidRDefault="00D734D3" w:rsidP="00D734D3">
      <w:pPr>
        <w:shd w:val="clear" w:color="auto" w:fill="FFFFFF"/>
        <w:ind w:firstLine="708"/>
        <w:jc w:val="both"/>
        <w:rPr>
          <w:bCs/>
        </w:rPr>
      </w:pPr>
      <w:r>
        <w:rPr>
          <w:bCs/>
        </w:rPr>
        <w:t>1</w:t>
      </w:r>
      <w:r w:rsidRPr="008800E5">
        <w:rPr>
          <w:bCs/>
        </w:rPr>
        <w:t xml:space="preserve"> </w:t>
      </w:r>
      <w:r>
        <w:rPr>
          <w:bCs/>
        </w:rPr>
        <w:t>бал</w:t>
      </w:r>
      <w:r w:rsidRPr="008800E5">
        <w:rPr>
          <w:bCs/>
        </w:rPr>
        <w:t xml:space="preserve"> - здобувач знає окремі положень та допускає значні неточності та помилки у відповіді на теоретичне питання або при вирішенні практичного завдання;</w:t>
      </w:r>
    </w:p>
    <w:p w14:paraId="01B9934F" w14:textId="718EA308" w:rsidR="00D734D3" w:rsidRPr="008800E5" w:rsidRDefault="00D734D3" w:rsidP="00D734D3">
      <w:pPr>
        <w:shd w:val="clear" w:color="auto" w:fill="FFFFFF"/>
        <w:ind w:firstLine="708"/>
        <w:jc w:val="both"/>
      </w:pPr>
      <w:r w:rsidRPr="008800E5">
        <w:rPr>
          <w:bCs/>
        </w:rPr>
        <w:t xml:space="preserve">0 </w:t>
      </w:r>
      <w:r>
        <w:rPr>
          <w:bCs/>
        </w:rPr>
        <w:t xml:space="preserve"> балів </w:t>
      </w:r>
      <w:r w:rsidRPr="008800E5">
        <w:rPr>
          <w:bCs/>
        </w:rPr>
        <w:t>– здобувач зовсім немає уявлення про питання або практичне завдання,  відмовляється відповідати.</w:t>
      </w:r>
      <w:r w:rsidRPr="008800E5">
        <w:tab/>
      </w:r>
    </w:p>
    <w:p w14:paraId="49C01DCB" w14:textId="77777777" w:rsidR="00D734D3" w:rsidRDefault="00D734D3" w:rsidP="006A3746">
      <w:pPr>
        <w:ind w:firstLine="709"/>
        <w:jc w:val="both"/>
        <w:rPr>
          <w:rFonts w:cs="Times New Roman"/>
          <w:snapToGrid w:val="0"/>
          <w:szCs w:val="28"/>
          <w:lang w:eastAsia="x-none"/>
        </w:rPr>
      </w:pPr>
    </w:p>
    <w:p w14:paraId="028F21FF" w14:textId="05EAB37F" w:rsidR="00C2446A" w:rsidRPr="0010147F" w:rsidRDefault="00C2446A" w:rsidP="006A3746">
      <w:pPr>
        <w:ind w:firstLine="709"/>
        <w:jc w:val="both"/>
        <w:rPr>
          <w:rFonts w:cs="Times New Roman"/>
          <w:b/>
          <w:szCs w:val="28"/>
        </w:rPr>
      </w:pPr>
      <w:r w:rsidRPr="0010147F">
        <w:rPr>
          <w:rFonts w:cs="Times New Roman"/>
          <w:b/>
          <w:szCs w:val="28"/>
        </w:rPr>
        <w:t>ЕКСПРЕС ОПИТУВАННЯ</w:t>
      </w:r>
    </w:p>
    <w:p w14:paraId="779AAA74" w14:textId="6704AB16" w:rsidR="00B857E7" w:rsidRPr="0010147F" w:rsidRDefault="00B857E7" w:rsidP="00B96F89">
      <w:pPr>
        <w:pStyle w:val="2"/>
        <w:spacing w:after="0" w:line="240" w:lineRule="auto"/>
        <w:ind w:left="0" w:firstLine="709"/>
        <w:rPr>
          <w:sz w:val="28"/>
          <w:szCs w:val="28"/>
        </w:rPr>
      </w:pPr>
      <w:r w:rsidRPr="0010147F">
        <w:rPr>
          <w:sz w:val="28"/>
          <w:szCs w:val="28"/>
        </w:rPr>
        <w:t xml:space="preserve">Експрес опитування проводиться на  кожному практичному занятті </w:t>
      </w:r>
      <w:r w:rsidR="009D2F9B" w:rsidRPr="0010147F">
        <w:rPr>
          <w:sz w:val="28"/>
          <w:szCs w:val="28"/>
        </w:rPr>
        <w:t xml:space="preserve">шляхом вирішення 6-ти тестових завдань на платформі </w:t>
      </w:r>
      <w:proofErr w:type="spellStart"/>
      <w:r w:rsidR="009D2F9B" w:rsidRPr="0010147F">
        <w:rPr>
          <w:sz w:val="28"/>
          <w:szCs w:val="28"/>
        </w:rPr>
        <w:t>Moodle</w:t>
      </w:r>
      <w:proofErr w:type="spellEnd"/>
      <w:r w:rsidR="009D2F9B" w:rsidRPr="0010147F">
        <w:rPr>
          <w:sz w:val="28"/>
          <w:szCs w:val="28"/>
        </w:rPr>
        <w:t xml:space="preserve">. За кожну вірну відповідь нараховується 0,5 балів. </w:t>
      </w:r>
    </w:p>
    <w:p w14:paraId="647EC2DA" w14:textId="77777777" w:rsidR="00B857E7" w:rsidRPr="0010147F" w:rsidRDefault="00B857E7" w:rsidP="00B857E7">
      <w:pPr>
        <w:pStyle w:val="a4"/>
        <w:tabs>
          <w:tab w:val="left" w:pos="0"/>
        </w:tabs>
        <w:spacing w:before="0"/>
        <w:ind w:left="0" w:firstLine="709"/>
        <w:jc w:val="both"/>
        <w:rPr>
          <w:snapToGrid/>
          <w:sz w:val="28"/>
          <w:szCs w:val="28"/>
          <w:u w:val="none"/>
          <w:lang w:eastAsia="ar-SA"/>
        </w:rPr>
      </w:pPr>
      <w:r w:rsidRPr="0010147F">
        <w:rPr>
          <w:snapToGrid/>
          <w:sz w:val="28"/>
          <w:szCs w:val="28"/>
          <w:u w:val="none"/>
          <w:lang w:eastAsia="ar-SA"/>
        </w:rPr>
        <w:t xml:space="preserve">Запорукою успішного вирішення тестових завдань є відвідування лекційних занять. </w:t>
      </w:r>
    </w:p>
    <w:p w14:paraId="038A1CC7" w14:textId="77777777" w:rsidR="00B857E7" w:rsidRPr="0010147F" w:rsidRDefault="00B857E7" w:rsidP="006A3746">
      <w:pPr>
        <w:ind w:firstLine="709"/>
        <w:jc w:val="both"/>
        <w:rPr>
          <w:rFonts w:cs="Times New Roman"/>
          <w:szCs w:val="28"/>
        </w:rPr>
      </w:pPr>
    </w:p>
    <w:p w14:paraId="17F4D426" w14:textId="692F0D8E" w:rsidR="00C2446A" w:rsidRPr="0010147F" w:rsidRDefault="00C2446A" w:rsidP="006A3746">
      <w:pPr>
        <w:ind w:firstLine="709"/>
        <w:jc w:val="both"/>
        <w:rPr>
          <w:rFonts w:cs="Times New Roman"/>
          <w:b/>
          <w:szCs w:val="28"/>
        </w:rPr>
      </w:pPr>
      <w:r w:rsidRPr="0010147F">
        <w:rPr>
          <w:rFonts w:cs="Times New Roman"/>
          <w:b/>
          <w:szCs w:val="28"/>
        </w:rPr>
        <w:t>МОДУЛЬНА КОНТРОЛЬНА РОБОТА</w:t>
      </w:r>
    </w:p>
    <w:p w14:paraId="12993839" w14:textId="4F525F60" w:rsidR="00C2446A" w:rsidRPr="00D734D3" w:rsidRDefault="009D2F9B" w:rsidP="00D734D3">
      <w:pPr>
        <w:pStyle w:val="2"/>
        <w:spacing w:after="0" w:line="240" w:lineRule="auto"/>
        <w:ind w:left="0" w:firstLine="709"/>
        <w:rPr>
          <w:sz w:val="28"/>
          <w:szCs w:val="28"/>
        </w:rPr>
      </w:pPr>
      <w:r w:rsidRPr="0010147F">
        <w:rPr>
          <w:color w:val="000000"/>
          <w:sz w:val="28"/>
          <w:szCs w:val="28"/>
        </w:rPr>
        <w:t xml:space="preserve">Проводиться </w:t>
      </w:r>
      <w:r w:rsidR="00B96F89">
        <w:rPr>
          <w:color w:val="000000"/>
          <w:sz w:val="28"/>
          <w:szCs w:val="28"/>
        </w:rPr>
        <w:t>на останньому практичному занятті та п</w:t>
      </w:r>
      <w:r w:rsidRPr="0010147F">
        <w:rPr>
          <w:color w:val="000000"/>
          <w:sz w:val="28"/>
          <w:szCs w:val="28"/>
        </w:rPr>
        <w:t>ередбачає проміжне підведення підсумків опанування д</w:t>
      </w:r>
      <w:r w:rsidR="00B96F89">
        <w:rPr>
          <w:color w:val="000000"/>
          <w:sz w:val="28"/>
          <w:szCs w:val="28"/>
        </w:rPr>
        <w:t>исципліни. Полягає у вирішенні 2</w:t>
      </w:r>
      <w:r w:rsidRPr="0010147F">
        <w:rPr>
          <w:color w:val="000000"/>
          <w:sz w:val="28"/>
          <w:szCs w:val="28"/>
        </w:rPr>
        <w:t xml:space="preserve">0 тестових завдань. Тестові завдання </w:t>
      </w:r>
      <w:proofErr w:type="spellStart"/>
      <w:r w:rsidRPr="0010147F">
        <w:rPr>
          <w:color w:val="000000"/>
          <w:sz w:val="28"/>
          <w:szCs w:val="28"/>
        </w:rPr>
        <w:t>формулюються</w:t>
      </w:r>
      <w:proofErr w:type="spellEnd"/>
      <w:r w:rsidRPr="0010147F">
        <w:rPr>
          <w:color w:val="000000"/>
          <w:sz w:val="28"/>
          <w:szCs w:val="28"/>
        </w:rPr>
        <w:t xml:space="preserve"> виходячи з лекційного матеріалу та ситуаційних завдань, що розв’язувалися під час вивчення дисципліни. </w:t>
      </w:r>
      <w:r w:rsidR="00D734D3" w:rsidRPr="0010147F">
        <w:rPr>
          <w:sz w:val="28"/>
          <w:szCs w:val="28"/>
        </w:rPr>
        <w:t>За кожну ві</w:t>
      </w:r>
      <w:r w:rsidR="00D734D3">
        <w:rPr>
          <w:sz w:val="28"/>
          <w:szCs w:val="28"/>
        </w:rPr>
        <w:t>рну відповідь нараховується 1 бал</w:t>
      </w:r>
      <w:r w:rsidR="00D734D3" w:rsidRPr="0010147F">
        <w:rPr>
          <w:sz w:val="28"/>
          <w:szCs w:val="28"/>
        </w:rPr>
        <w:t xml:space="preserve">. </w:t>
      </w:r>
      <w:r w:rsidRPr="0010147F">
        <w:rPr>
          <w:color w:val="000000"/>
          <w:sz w:val="28"/>
          <w:szCs w:val="28"/>
        </w:rPr>
        <w:t>Модул</w:t>
      </w:r>
      <w:r w:rsidR="00D734D3">
        <w:rPr>
          <w:color w:val="000000"/>
          <w:sz w:val="28"/>
          <w:szCs w:val="28"/>
        </w:rPr>
        <w:t>ьна контрольна робота триває 2</w:t>
      </w:r>
      <w:r w:rsidR="00B96F89">
        <w:rPr>
          <w:color w:val="000000"/>
          <w:sz w:val="28"/>
          <w:szCs w:val="28"/>
        </w:rPr>
        <w:t xml:space="preserve">0 </w:t>
      </w:r>
      <w:r w:rsidRPr="0010147F">
        <w:rPr>
          <w:color w:val="000000"/>
          <w:sz w:val="28"/>
          <w:szCs w:val="28"/>
        </w:rPr>
        <w:t xml:space="preserve">хв. </w:t>
      </w:r>
    </w:p>
    <w:p w14:paraId="0542E411" w14:textId="02594910" w:rsidR="00D734D3" w:rsidRPr="00D734D3" w:rsidRDefault="00D734D3" w:rsidP="00D734D3">
      <w:pPr>
        <w:pStyle w:val="a3"/>
        <w:spacing w:before="0" w:beforeAutospacing="0" w:after="0" w:afterAutospacing="0"/>
        <w:ind w:firstLine="708"/>
        <w:jc w:val="both"/>
        <w:rPr>
          <w:sz w:val="28"/>
          <w:szCs w:val="28"/>
          <w:lang w:val="uk-UA"/>
        </w:rPr>
      </w:pPr>
      <w:r w:rsidRPr="0010147F">
        <w:rPr>
          <w:sz w:val="28"/>
          <w:szCs w:val="28"/>
          <w:lang w:val="uk-UA"/>
        </w:rPr>
        <w:t>Умовою успішного проходження календарного контролю є набрання студентами 50 % можливих на дату календарного контролю балів.</w:t>
      </w:r>
    </w:p>
    <w:p w14:paraId="393BA6DB" w14:textId="77777777" w:rsidR="00B9098B" w:rsidRPr="0010147F" w:rsidRDefault="00B9098B" w:rsidP="00D734D3">
      <w:pPr>
        <w:pStyle w:val="a3"/>
        <w:spacing w:before="0" w:beforeAutospacing="0" w:after="0" w:afterAutospacing="0"/>
        <w:jc w:val="both"/>
        <w:rPr>
          <w:b/>
          <w:sz w:val="28"/>
          <w:szCs w:val="28"/>
          <w:lang w:val="uk-UA" w:eastAsia="ar-SA"/>
        </w:rPr>
      </w:pPr>
    </w:p>
    <w:p w14:paraId="10E61B1A" w14:textId="31DD605B" w:rsidR="009D2F9B" w:rsidRPr="0010147F" w:rsidRDefault="009D2F9B" w:rsidP="00B857E7">
      <w:pPr>
        <w:pStyle w:val="a3"/>
        <w:spacing w:before="0" w:beforeAutospacing="0" w:after="0" w:afterAutospacing="0"/>
        <w:ind w:firstLine="709"/>
        <w:jc w:val="both"/>
        <w:rPr>
          <w:b/>
          <w:sz w:val="28"/>
          <w:szCs w:val="28"/>
          <w:lang w:val="uk-UA" w:eastAsia="ar-SA"/>
        </w:rPr>
      </w:pPr>
      <w:r w:rsidRPr="0010147F">
        <w:rPr>
          <w:b/>
          <w:sz w:val="28"/>
          <w:szCs w:val="28"/>
          <w:lang w:val="uk-UA" w:eastAsia="ar-SA"/>
        </w:rPr>
        <w:t>ЗАГАЛЬНІ ПРАВИЛА</w:t>
      </w:r>
    </w:p>
    <w:p w14:paraId="237F9ECE" w14:textId="7234142C" w:rsidR="0030604C" w:rsidRPr="0010147F" w:rsidRDefault="00B857E7" w:rsidP="00D734D3">
      <w:pPr>
        <w:pStyle w:val="a3"/>
        <w:spacing w:before="0" w:beforeAutospacing="0" w:after="0" w:afterAutospacing="0"/>
        <w:ind w:firstLine="709"/>
        <w:jc w:val="both"/>
        <w:rPr>
          <w:color w:val="000000"/>
          <w:sz w:val="28"/>
          <w:szCs w:val="28"/>
          <w:lang w:val="uk-UA"/>
        </w:rPr>
      </w:pPr>
      <w:r w:rsidRPr="0010147F">
        <w:rPr>
          <w:color w:val="000000"/>
          <w:sz w:val="28"/>
          <w:szCs w:val="28"/>
          <w:lang w:val="uk-UA"/>
        </w:rPr>
        <w:t>На практичних заняттях можна користуватись технічними засобами, мобільними телефонами, ноутбуками при опрацюванні нормативно-правових актів; складанні процесуальних документів. Аудіо- та/або відео - запис лекційних занять забороняється.</w:t>
      </w:r>
    </w:p>
    <w:p w14:paraId="6B076002" w14:textId="52F6DE6F" w:rsidR="0030604C" w:rsidRPr="0010147F" w:rsidRDefault="0030604C" w:rsidP="00D734D3">
      <w:pPr>
        <w:pStyle w:val="a3"/>
        <w:spacing w:before="0" w:beforeAutospacing="0" w:after="0" w:afterAutospacing="0"/>
        <w:ind w:firstLine="708"/>
        <w:jc w:val="both"/>
        <w:rPr>
          <w:color w:val="000000"/>
          <w:sz w:val="28"/>
          <w:szCs w:val="28"/>
          <w:lang w:val="uk-UA"/>
        </w:rPr>
      </w:pPr>
      <w:r w:rsidRPr="0010147F">
        <w:rPr>
          <w:color w:val="000000"/>
          <w:sz w:val="28"/>
          <w:szCs w:val="28"/>
          <w:lang w:val="uk-UA"/>
        </w:rPr>
        <w:t xml:space="preserve">Пропущене практичне заняття може бути </w:t>
      </w:r>
      <w:proofErr w:type="spellStart"/>
      <w:r w:rsidRPr="0010147F">
        <w:rPr>
          <w:color w:val="000000"/>
          <w:sz w:val="28"/>
          <w:szCs w:val="28"/>
          <w:lang w:val="uk-UA"/>
        </w:rPr>
        <w:t>перескладено</w:t>
      </w:r>
      <w:proofErr w:type="spellEnd"/>
      <w:r w:rsidRPr="0010147F">
        <w:rPr>
          <w:color w:val="000000"/>
          <w:sz w:val="28"/>
          <w:szCs w:val="28"/>
          <w:lang w:val="uk-UA"/>
        </w:rPr>
        <w:t xml:space="preserve">, у разі його пропуску з поважної причини ( </w:t>
      </w:r>
      <w:r w:rsidRPr="0010147F">
        <w:rPr>
          <w:color w:val="000000"/>
          <w:sz w:val="28"/>
          <w:szCs w:val="28"/>
          <w:u w:val="single"/>
          <w:lang w:val="uk-UA"/>
        </w:rPr>
        <w:t>максимум - протягом 2-х тижнів) у визначений викладачем день та час за попереднім погодженням зі студентом</w:t>
      </w:r>
      <w:r w:rsidRPr="0010147F">
        <w:rPr>
          <w:color w:val="000000"/>
          <w:sz w:val="28"/>
          <w:szCs w:val="28"/>
          <w:lang w:val="uk-UA"/>
        </w:rPr>
        <w:t xml:space="preserve"> . Студент, який пропустив заняття з поважної причини та бажає підвищити свій рейтинг, звертається до викладача з обґрунтуванням причин його пропуску та проханням надати можливість його відпрацювати. </w:t>
      </w:r>
      <w:r w:rsidR="00B96F89">
        <w:rPr>
          <w:color w:val="000000"/>
          <w:sz w:val="28"/>
          <w:szCs w:val="28"/>
          <w:lang w:val="uk-UA"/>
        </w:rPr>
        <w:t>Звернення здійснюється шляхом відправки листа на електронну пошту викладача</w:t>
      </w:r>
      <w:r w:rsidR="00B96F89" w:rsidRPr="00B96F89">
        <w:rPr>
          <w:lang w:val="uk-UA"/>
        </w:rPr>
        <w:t xml:space="preserve"> </w:t>
      </w:r>
      <w:hyperlink r:id="rId7" w:history="1">
        <w:r w:rsidR="00B96F89" w:rsidRPr="00397563">
          <w:rPr>
            <w:rStyle w:val="a6"/>
            <w:sz w:val="28"/>
            <w:szCs w:val="28"/>
            <w:lang w:val="uk-UA"/>
          </w:rPr>
          <w:t>jullliyas3@gmail.com</w:t>
        </w:r>
      </w:hyperlink>
      <w:r w:rsidR="00B96F89">
        <w:rPr>
          <w:color w:val="000000"/>
          <w:sz w:val="28"/>
          <w:szCs w:val="28"/>
          <w:lang w:val="uk-UA"/>
        </w:rPr>
        <w:t xml:space="preserve"> або особисто на кафедрі факультету.   У випадку визнання викладачем причини пропуску заняття поважною, студент допускається до перездачі, про що отримує  відповідне повідомлення від викладача. </w:t>
      </w:r>
      <w:r w:rsidRPr="0010147F">
        <w:rPr>
          <w:color w:val="000000"/>
          <w:sz w:val="28"/>
          <w:szCs w:val="28"/>
          <w:lang w:val="uk-UA"/>
        </w:rPr>
        <w:t>На розсуд викладача перескладання практичного заняття може відбуватися  наступним чином: 1)  проведення усної співбесіди за темою заняття у визначений викладачем день та час за попереднім погодженням зі здобувачем; 2) виконання практичних завдань із теми заняття у письмовій формі та відправлення  відповідної роботи на електронну пошту викладача в обумовлені ним строки.</w:t>
      </w:r>
    </w:p>
    <w:p w14:paraId="10A67ECD" w14:textId="7CB2FBA9" w:rsidR="00D734D3" w:rsidRDefault="00D734D3" w:rsidP="00D734D3">
      <w:pPr>
        <w:pStyle w:val="p1"/>
        <w:ind w:firstLine="708"/>
        <w:jc w:val="both"/>
        <w:rPr>
          <w:rFonts w:ascii="Times New Roman" w:eastAsia="Times New Roman" w:hAnsi="Times New Roman"/>
          <w:sz w:val="28"/>
          <w:szCs w:val="28"/>
          <w:lang w:val="uk-UA" w:eastAsia="en-US"/>
        </w:rPr>
      </w:pPr>
      <w:r w:rsidRPr="005E10F9">
        <w:rPr>
          <w:rFonts w:ascii="Times New Roman" w:eastAsia="Times New Roman" w:hAnsi="Times New Roman"/>
          <w:b/>
          <w:i/>
          <w:sz w:val="28"/>
          <w:szCs w:val="28"/>
          <w:lang w:val="uk-UA" w:eastAsia="en-US"/>
        </w:rPr>
        <w:t xml:space="preserve">Студент має можливість отримати </w:t>
      </w:r>
      <w:r>
        <w:rPr>
          <w:rFonts w:ascii="Times New Roman" w:eastAsia="Times New Roman" w:hAnsi="Times New Roman"/>
          <w:b/>
          <w:i/>
          <w:sz w:val="28"/>
          <w:szCs w:val="28"/>
          <w:lang w:val="uk-UA" w:eastAsia="en-US"/>
        </w:rPr>
        <w:t xml:space="preserve">до 10 </w:t>
      </w:r>
      <w:r w:rsidRPr="005E10F9">
        <w:rPr>
          <w:rFonts w:ascii="Times New Roman" w:eastAsia="Times New Roman" w:hAnsi="Times New Roman"/>
          <w:b/>
          <w:i/>
          <w:sz w:val="28"/>
          <w:szCs w:val="28"/>
          <w:lang w:val="uk-UA" w:eastAsia="en-US"/>
        </w:rPr>
        <w:t>заохочувал</w:t>
      </w:r>
      <w:r>
        <w:rPr>
          <w:rFonts w:ascii="Times New Roman" w:eastAsia="Times New Roman" w:hAnsi="Times New Roman"/>
          <w:b/>
          <w:i/>
          <w:sz w:val="28"/>
          <w:szCs w:val="28"/>
          <w:lang w:val="uk-UA" w:eastAsia="en-US"/>
        </w:rPr>
        <w:t>ьних балів</w:t>
      </w:r>
      <w:r w:rsidRPr="005E10F9">
        <w:rPr>
          <w:rFonts w:ascii="Times New Roman" w:eastAsia="Times New Roman" w:hAnsi="Times New Roman"/>
          <w:b/>
          <w:i/>
          <w:sz w:val="28"/>
          <w:szCs w:val="28"/>
          <w:lang w:val="uk-UA" w:eastAsia="en-US"/>
        </w:rPr>
        <w:t xml:space="preserve"> в межах загальної кількості балів за </w:t>
      </w:r>
      <w:r w:rsidRPr="005E10F9">
        <w:rPr>
          <w:rFonts w:ascii="Times New Roman" w:eastAsia="Times New Roman" w:hAnsi="Times New Roman"/>
          <w:sz w:val="28"/>
          <w:szCs w:val="28"/>
          <w:lang w:val="uk-UA" w:eastAsia="en-US"/>
        </w:rPr>
        <w:t>виконання творчих робіт з дисципліни</w:t>
      </w:r>
      <w:r>
        <w:rPr>
          <w:rFonts w:ascii="Times New Roman" w:eastAsia="Times New Roman" w:hAnsi="Times New Roman"/>
          <w:sz w:val="28"/>
          <w:szCs w:val="28"/>
          <w:lang w:val="uk-UA" w:eastAsia="en-US"/>
        </w:rPr>
        <w:t>, зокрема:</w:t>
      </w:r>
    </w:p>
    <w:p w14:paraId="5E5B2895" w14:textId="77777777" w:rsidR="00D734D3" w:rsidRDefault="00D734D3" w:rsidP="00D734D3">
      <w:pPr>
        <w:pStyle w:val="p1"/>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w:t>
      </w:r>
      <w:r w:rsidRPr="005E10F9">
        <w:rPr>
          <w:rFonts w:ascii="Times New Roman" w:eastAsia="Times New Roman" w:hAnsi="Times New Roman"/>
          <w:sz w:val="28"/>
          <w:szCs w:val="28"/>
          <w:lang w:val="uk-UA" w:eastAsia="en-US"/>
        </w:rPr>
        <w:t xml:space="preserve"> участь у факультетських, інститутських олімпіадах з навчальних дисциплін, </w:t>
      </w:r>
    </w:p>
    <w:p w14:paraId="6A30B91D" w14:textId="34ED76BF" w:rsidR="00D734D3" w:rsidRDefault="00D734D3" w:rsidP="00D734D3">
      <w:pPr>
        <w:pStyle w:val="p1"/>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 </w:t>
      </w:r>
      <w:r>
        <w:rPr>
          <w:rFonts w:ascii="Times New Roman" w:eastAsia="Times New Roman" w:hAnsi="Times New Roman"/>
          <w:sz w:val="28"/>
          <w:szCs w:val="28"/>
          <w:lang w:val="uk-UA" w:eastAsia="en-US"/>
        </w:rPr>
        <w:t>участь у конкурсах робіт;</w:t>
      </w:r>
    </w:p>
    <w:p w14:paraId="6A3A7755" w14:textId="22CD1DF4" w:rsidR="00D734D3" w:rsidRDefault="00D734D3" w:rsidP="00D734D3">
      <w:pPr>
        <w:pStyle w:val="p1"/>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 </w:t>
      </w:r>
      <w:r w:rsidRPr="005E10F9">
        <w:rPr>
          <w:rFonts w:ascii="Times New Roman" w:eastAsia="Times New Roman" w:hAnsi="Times New Roman"/>
          <w:sz w:val="28"/>
          <w:szCs w:val="28"/>
          <w:lang w:val="uk-UA" w:eastAsia="en-US"/>
        </w:rPr>
        <w:t>підготовка оглядів наукових праць, тез до науково-практичної конференції та наук</w:t>
      </w:r>
      <w:r>
        <w:rPr>
          <w:rFonts w:ascii="Times New Roman" w:eastAsia="Times New Roman" w:hAnsi="Times New Roman"/>
          <w:sz w:val="28"/>
          <w:szCs w:val="28"/>
          <w:lang w:val="uk-UA" w:eastAsia="en-US"/>
        </w:rPr>
        <w:t>ових статей за тематикою курсу;</w:t>
      </w:r>
    </w:p>
    <w:p w14:paraId="1CA90199" w14:textId="5A97A9E8" w:rsidR="00D734D3" w:rsidRDefault="00D734D3" w:rsidP="00D734D3">
      <w:pPr>
        <w:pStyle w:val="p1"/>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 виступ із </w:t>
      </w:r>
      <w:proofErr w:type="spellStart"/>
      <w:r>
        <w:rPr>
          <w:rFonts w:ascii="Times New Roman" w:eastAsia="Times New Roman" w:hAnsi="Times New Roman"/>
          <w:sz w:val="28"/>
          <w:szCs w:val="28"/>
          <w:lang w:val="uk-UA" w:eastAsia="en-US"/>
        </w:rPr>
        <w:t>доповідю</w:t>
      </w:r>
      <w:proofErr w:type="spellEnd"/>
      <w:r>
        <w:rPr>
          <w:rFonts w:ascii="Times New Roman" w:eastAsia="Times New Roman" w:hAnsi="Times New Roman"/>
          <w:sz w:val="28"/>
          <w:szCs w:val="28"/>
          <w:lang w:val="uk-UA" w:eastAsia="en-US"/>
        </w:rPr>
        <w:t xml:space="preserve"> на конференції;</w:t>
      </w:r>
    </w:p>
    <w:p w14:paraId="6000E400" w14:textId="79ADD3F3" w:rsidR="00D734D3" w:rsidRDefault="00D734D3" w:rsidP="00D734D3">
      <w:pPr>
        <w:pStyle w:val="p1"/>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 xml:space="preserve">- </w:t>
      </w:r>
      <w:r w:rsidRPr="005E10F9">
        <w:rPr>
          <w:rFonts w:ascii="Times New Roman" w:eastAsia="Times New Roman" w:hAnsi="Times New Roman"/>
          <w:sz w:val="28"/>
          <w:szCs w:val="28"/>
          <w:lang w:val="uk-UA" w:eastAsia="en-US"/>
        </w:rPr>
        <w:t>проходження онлайн-курсів із наданням сертифікатів, за тематикою курсу</w:t>
      </w:r>
      <w:r>
        <w:rPr>
          <w:rFonts w:ascii="Times New Roman" w:eastAsia="Times New Roman" w:hAnsi="Times New Roman"/>
          <w:sz w:val="28"/>
          <w:szCs w:val="28"/>
          <w:lang w:val="uk-UA" w:eastAsia="en-US"/>
        </w:rPr>
        <w:t>.</w:t>
      </w:r>
    </w:p>
    <w:p w14:paraId="058A0F31" w14:textId="7E2A9738" w:rsidR="00500224" w:rsidRPr="00D734D3" w:rsidRDefault="00D734D3" w:rsidP="00D734D3">
      <w:pPr>
        <w:pStyle w:val="p1"/>
        <w:ind w:firstLine="708"/>
        <w:jc w:val="both"/>
        <w:rPr>
          <w:rFonts w:ascii="Times New Roman" w:eastAsia="Times New Roman" w:hAnsi="Times New Roman"/>
          <w:sz w:val="28"/>
          <w:szCs w:val="28"/>
          <w:lang w:val="uk-UA" w:eastAsia="en-US"/>
        </w:rPr>
      </w:pPr>
      <w:r w:rsidRPr="002B51E8">
        <w:rPr>
          <w:rFonts w:ascii="Times New Roman" w:eastAsia="Times New Roman" w:hAnsi="Times New Roman"/>
          <w:sz w:val="28"/>
          <w:szCs w:val="28"/>
          <w:u w:val="single"/>
          <w:lang w:val="uk-UA" w:eastAsia="en-US"/>
        </w:rPr>
        <w:t>Виконання вищезазначених видів робіт має бути обов’язково погоджено із викладачем</w:t>
      </w:r>
      <w:r>
        <w:rPr>
          <w:rFonts w:ascii="Times New Roman" w:eastAsia="Times New Roman" w:hAnsi="Times New Roman"/>
          <w:sz w:val="28"/>
          <w:szCs w:val="28"/>
          <w:lang w:val="uk-UA" w:eastAsia="en-US"/>
        </w:rPr>
        <w:t xml:space="preserve">. В процесі погодження викладач повідомляє студенту кількість балів за певний вид роботи, яка визначається із урахуванням обсягу годин онлайн-курсу, рівня конкурсного заходу, складності тематики наукової роботи, результатів, які можуть бути набути  під час їх виконання </w:t>
      </w:r>
      <w:r>
        <w:rPr>
          <w:rFonts w:ascii="Times New Roman" w:eastAsia="Times New Roman" w:hAnsi="Times New Roman"/>
          <w:sz w:val="28"/>
          <w:szCs w:val="28"/>
          <w:lang w:val="uk-UA" w:eastAsia="en-US"/>
        </w:rPr>
        <w:t xml:space="preserve"> тощо.</w:t>
      </w:r>
    </w:p>
    <w:p w14:paraId="4C65423F" w14:textId="77777777" w:rsidR="00D734D3" w:rsidRDefault="00D734D3" w:rsidP="00D734D3">
      <w:pPr>
        <w:pStyle w:val="a3"/>
        <w:spacing w:before="0" w:beforeAutospacing="0" w:after="0" w:afterAutospacing="0"/>
        <w:jc w:val="both"/>
        <w:rPr>
          <w:sz w:val="28"/>
          <w:szCs w:val="28"/>
          <w:lang w:val="uk-UA"/>
        </w:rPr>
      </w:pPr>
    </w:p>
    <w:p w14:paraId="084EDAEE" w14:textId="5E4A2726" w:rsidR="009D2F9B" w:rsidRPr="0010147F" w:rsidRDefault="009D2F9B" w:rsidP="00D734D3">
      <w:pPr>
        <w:pStyle w:val="a3"/>
        <w:spacing w:before="0" w:beforeAutospacing="0" w:after="0" w:afterAutospacing="0"/>
        <w:ind w:firstLine="709"/>
        <w:jc w:val="both"/>
        <w:rPr>
          <w:sz w:val="28"/>
          <w:szCs w:val="28"/>
          <w:lang w:val="uk-UA"/>
        </w:rPr>
      </w:pPr>
      <w:r w:rsidRPr="00D734D3">
        <w:rPr>
          <w:b/>
          <w:i/>
          <w:sz w:val="28"/>
          <w:szCs w:val="28"/>
          <w:lang w:val="uk-UA"/>
        </w:rPr>
        <w:t>Семестровий контроль: залік.</w:t>
      </w:r>
      <w:r w:rsidRPr="0010147F">
        <w:rPr>
          <w:sz w:val="28"/>
          <w:szCs w:val="28"/>
          <w:lang w:val="uk-UA"/>
        </w:rPr>
        <w:t xml:space="preserve"> Здійснюється за результатами поточного контролю (якщо рейтинг студента за результатами роботи протягом семестру 60 і більше балів) або виконання залікової роботи (якщо рейтинг студента за результатами роботи  протягом семестру менше 60 балів і такий студент допущений до семестрового контролю)</w:t>
      </w:r>
    </w:p>
    <w:p w14:paraId="5431A2BE" w14:textId="77777777" w:rsidR="009D2F9B" w:rsidRPr="0010147F" w:rsidRDefault="009D2F9B" w:rsidP="009D2F9B">
      <w:pPr>
        <w:pStyle w:val="1"/>
        <w:spacing w:after="0" w:line="240" w:lineRule="auto"/>
        <w:ind w:left="0" w:firstLine="709"/>
        <w:jc w:val="both"/>
        <w:rPr>
          <w:rFonts w:ascii="Times New Roman" w:hAnsi="Times New Roman"/>
          <w:color w:val="000000" w:themeColor="text1"/>
          <w:sz w:val="28"/>
          <w:szCs w:val="28"/>
          <w:lang w:val="uk-UA" w:eastAsia="ru-RU"/>
        </w:rPr>
      </w:pPr>
      <w:r w:rsidRPr="0010147F">
        <w:rPr>
          <w:rFonts w:ascii="Times New Roman" w:hAnsi="Times New Roman"/>
          <w:color w:val="000000" w:themeColor="text1"/>
          <w:sz w:val="28"/>
          <w:szCs w:val="28"/>
          <w:lang w:val="uk-UA" w:eastAsia="ru-RU"/>
        </w:rPr>
        <w:t>Попередня рейтингова оцінка з кредитного модуля має бути не менше 40 балів, інакше студент до заліку не допускається.</w:t>
      </w:r>
    </w:p>
    <w:p w14:paraId="0F3D3B67" w14:textId="77777777" w:rsidR="009D2F9B" w:rsidRPr="0010147F" w:rsidRDefault="009D2F9B" w:rsidP="009D2F9B">
      <w:pPr>
        <w:pStyle w:val="1"/>
        <w:spacing w:after="0" w:line="240" w:lineRule="auto"/>
        <w:ind w:left="0" w:firstLine="709"/>
        <w:jc w:val="both"/>
        <w:rPr>
          <w:rFonts w:ascii="Times New Roman" w:hAnsi="Times New Roman"/>
          <w:sz w:val="28"/>
          <w:szCs w:val="28"/>
          <w:lang w:val="uk-UA"/>
        </w:rPr>
      </w:pPr>
      <w:r w:rsidRPr="0010147F">
        <w:rPr>
          <w:rFonts w:ascii="Times New Roman" w:hAnsi="Times New Roman"/>
          <w:sz w:val="28"/>
          <w:szCs w:val="28"/>
          <w:lang w:val="uk-UA"/>
        </w:rPr>
        <w:t>Студенти, які набрали протягом семестру рейтинг з кредитного модуля менше 60 балів, зобов’язані виконати залікову контрольну роботу.</w:t>
      </w:r>
    </w:p>
    <w:p w14:paraId="3B1C92DE" w14:textId="77777777" w:rsidR="009D2F9B" w:rsidRPr="00D734D3" w:rsidRDefault="009D2F9B" w:rsidP="009D2F9B">
      <w:pPr>
        <w:pStyle w:val="1"/>
        <w:spacing w:after="0" w:line="240" w:lineRule="auto"/>
        <w:ind w:left="0" w:firstLine="709"/>
        <w:jc w:val="both"/>
        <w:rPr>
          <w:rFonts w:ascii="Times New Roman" w:hAnsi="Times New Roman"/>
          <w:i/>
          <w:sz w:val="28"/>
          <w:szCs w:val="28"/>
          <w:lang w:val="uk-UA"/>
        </w:rPr>
      </w:pPr>
      <w:r w:rsidRPr="00D734D3">
        <w:rPr>
          <w:rFonts w:ascii="Times New Roman" w:hAnsi="Times New Roman"/>
          <w:i/>
          <w:sz w:val="28"/>
          <w:szCs w:val="28"/>
          <w:lang w:val="uk-UA"/>
        </w:rPr>
        <w:t xml:space="preserve">Студенти, які набрали протягом семестру 60 і більше балів мають можливості:  </w:t>
      </w:r>
    </w:p>
    <w:p w14:paraId="3CB766AC" w14:textId="6987B9A5" w:rsidR="0010147F" w:rsidRPr="00D734D3" w:rsidRDefault="009D2F9B" w:rsidP="00D734D3">
      <w:pPr>
        <w:pStyle w:val="1"/>
        <w:numPr>
          <w:ilvl w:val="0"/>
          <w:numId w:val="3"/>
        </w:numPr>
        <w:spacing w:after="0" w:line="240" w:lineRule="auto"/>
        <w:ind w:left="0" w:firstLine="709"/>
        <w:jc w:val="both"/>
        <w:rPr>
          <w:rFonts w:ascii="Times New Roman" w:hAnsi="Times New Roman"/>
          <w:sz w:val="28"/>
          <w:szCs w:val="28"/>
          <w:lang w:val="uk-UA"/>
        </w:rPr>
      </w:pPr>
      <w:r w:rsidRPr="0010147F">
        <w:rPr>
          <w:rFonts w:ascii="Times New Roman" w:hAnsi="Times New Roman"/>
          <w:sz w:val="28"/>
          <w:szCs w:val="28"/>
          <w:lang w:val="uk-UA"/>
        </w:rPr>
        <w:t>отримати залікову оцінку (залік) «автоматом» відповідно до набраного рейтингу.</w:t>
      </w:r>
    </w:p>
    <w:p w14:paraId="793A7B89" w14:textId="77777777" w:rsidR="009D2F9B" w:rsidRPr="0010147F" w:rsidRDefault="009D2F9B" w:rsidP="009D2F9B">
      <w:pPr>
        <w:pStyle w:val="1"/>
        <w:numPr>
          <w:ilvl w:val="0"/>
          <w:numId w:val="3"/>
        </w:numPr>
        <w:spacing w:after="0" w:line="240" w:lineRule="auto"/>
        <w:ind w:left="0" w:firstLine="709"/>
        <w:jc w:val="both"/>
        <w:rPr>
          <w:rFonts w:ascii="Times New Roman" w:hAnsi="Times New Roman"/>
          <w:sz w:val="28"/>
          <w:szCs w:val="28"/>
          <w:lang w:val="uk-UA"/>
        </w:rPr>
      </w:pPr>
      <w:r w:rsidRPr="0010147F">
        <w:rPr>
          <w:rFonts w:ascii="Times New Roman" w:hAnsi="Times New Roman"/>
          <w:sz w:val="28"/>
          <w:szCs w:val="28"/>
          <w:lang w:val="uk-UA"/>
        </w:rPr>
        <w:t>виконувати залікову контрольну роботу з метою підвищення оцінки.</w:t>
      </w:r>
    </w:p>
    <w:p w14:paraId="53A23E50" w14:textId="77777777" w:rsidR="009D2F9B" w:rsidRPr="0010147F" w:rsidRDefault="009D2F9B" w:rsidP="009D2F9B">
      <w:pPr>
        <w:ind w:firstLine="709"/>
        <w:jc w:val="both"/>
        <w:rPr>
          <w:rFonts w:cs="Times New Roman"/>
          <w:szCs w:val="28"/>
        </w:rPr>
      </w:pPr>
      <w:r w:rsidRPr="0010147F">
        <w:rPr>
          <w:rFonts w:cs="Times New Roman"/>
          <w:szCs w:val="28"/>
        </w:rPr>
        <w:t>У разі отримання оцінки, що є вищою за оцінку «автоматом» з рейтингу, студент отримує оцінку за результатами залікової контрольної роботи.</w:t>
      </w:r>
    </w:p>
    <w:p w14:paraId="268109C8" w14:textId="5DCCD883" w:rsidR="00D734D3" w:rsidRPr="0010147F" w:rsidRDefault="009D2F9B" w:rsidP="00D734D3">
      <w:pPr>
        <w:ind w:firstLine="709"/>
        <w:jc w:val="both"/>
        <w:rPr>
          <w:rFonts w:cs="Times New Roman"/>
          <w:szCs w:val="28"/>
        </w:rPr>
      </w:pPr>
      <w:r w:rsidRPr="0010147F">
        <w:rPr>
          <w:rFonts w:cs="Times New Roman"/>
          <w:szCs w:val="28"/>
        </w:rPr>
        <w:t>У разі отримання оцінки, що є нижчою за оцінку «автоматом» з рейтингу, попередній рейтинг студента з дисципліни скасовується (анулюється) і він отримує оцінку тільки за результатами залікової контрольної роботи.</w:t>
      </w:r>
    </w:p>
    <w:p w14:paraId="3A1779EE" w14:textId="659221F9" w:rsidR="00D734D3" w:rsidRDefault="00D734D3" w:rsidP="00D734D3">
      <w:pPr>
        <w:pStyle w:val="1"/>
        <w:spacing w:after="0" w:line="240" w:lineRule="auto"/>
        <w:ind w:left="0" w:firstLine="709"/>
        <w:jc w:val="center"/>
        <w:rPr>
          <w:rFonts w:ascii="Times New Roman" w:hAnsi="Times New Roman"/>
          <w:b/>
          <w:sz w:val="28"/>
          <w:szCs w:val="28"/>
          <w:lang w:val="uk-UA"/>
        </w:rPr>
      </w:pPr>
      <w:r w:rsidRPr="00AE6837">
        <w:rPr>
          <w:rFonts w:ascii="Times New Roman" w:hAnsi="Times New Roman"/>
          <w:b/>
          <w:sz w:val="28"/>
          <w:szCs w:val="28"/>
          <w:lang w:val="uk-UA"/>
        </w:rPr>
        <w:t>Відповідність рейтингових балів  оцінкам</w:t>
      </w:r>
    </w:p>
    <w:p w14:paraId="566E8AAE" w14:textId="169AEF29" w:rsidR="00D734D3" w:rsidRPr="00D734D3" w:rsidRDefault="00D734D3" w:rsidP="00D734D3">
      <w:pPr>
        <w:pStyle w:val="1"/>
        <w:spacing w:after="0" w:line="240" w:lineRule="auto"/>
        <w:ind w:left="0" w:firstLine="709"/>
        <w:jc w:val="center"/>
        <w:rPr>
          <w:rFonts w:ascii="Times New Roman" w:hAnsi="Times New Roman"/>
          <w:b/>
          <w:sz w:val="28"/>
          <w:szCs w:val="28"/>
          <w:lang w:val="uk-UA"/>
        </w:rPr>
      </w:pPr>
      <w:r>
        <w:rPr>
          <w:rFonts w:ascii="Times New Roman" w:hAnsi="Times New Roman"/>
          <w:b/>
          <w:sz w:val="28"/>
          <w:szCs w:val="28"/>
          <w:lang w:val="uk-UA"/>
        </w:rPr>
        <w:t>з</w:t>
      </w:r>
      <w:r w:rsidRPr="00AE6837">
        <w:rPr>
          <w:rFonts w:ascii="Times New Roman" w:hAnsi="Times New Roman"/>
          <w:b/>
          <w:sz w:val="28"/>
          <w:szCs w:val="28"/>
          <w:lang w:val="uk-UA"/>
        </w:rPr>
        <w:t>а університетською шкалою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7"/>
        <w:gridCol w:w="3917"/>
      </w:tblGrid>
      <w:tr w:rsidR="00D734D3" w:rsidRPr="006D5DA8" w14:paraId="24BD370A" w14:textId="77777777" w:rsidTr="000752C8">
        <w:trPr>
          <w:trHeight w:val="322"/>
          <w:jc w:val="center"/>
        </w:trPr>
        <w:tc>
          <w:tcPr>
            <w:tcW w:w="5147" w:type="dxa"/>
            <w:vMerge w:val="restart"/>
            <w:tcBorders>
              <w:top w:val="single" w:sz="4" w:space="0" w:color="000000"/>
              <w:left w:val="single" w:sz="4" w:space="0" w:color="000000"/>
              <w:bottom w:val="single" w:sz="4" w:space="0" w:color="000000"/>
              <w:right w:val="single" w:sz="4" w:space="0" w:color="000000"/>
            </w:tcBorders>
          </w:tcPr>
          <w:p w14:paraId="69CB29B9"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Рейтингова оцінка здобувача</w:t>
            </w:r>
          </w:p>
        </w:tc>
        <w:tc>
          <w:tcPr>
            <w:tcW w:w="3917" w:type="dxa"/>
            <w:vMerge w:val="restart"/>
            <w:tcBorders>
              <w:top w:val="single" w:sz="4" w:space="0" w:color="000000"/>
              <w:left w:val="single" w:sz="4" w:space="0" w:color="000000"/>
              <w:bottom w:val="single" w:sz="4" w:space="0" w:color="000000"/>
              <w:right w:val="single" w:sz="4" w:space="0" w:color="000000"/>
            </w:tcBorders>
            <w:vAlign w:val="center"/>
          </w:tcPr>
          <w:p w14:paraId="320C895B" w14:textId="77777777" w:rsidR="00D734D3"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 xml:space="preserve">Університетська шкала оцінок рівня здобутих </w:t>
            </w:r>
            <w:proofErr w:type="spellStart"/>
            <w:r>
              <w:rPr>
                <w:rFonts w:ascii="Times New Roman" w:hAnsi="Times New Roman"/>
                <w:sz w:val="28"/>
                <w:szCs w:val="28"/>
                <w:lang w:val="uk-UA"/>
              </w:rPr>
              <w:t>компетентностей</w:t>
            </w:r>
            <w:proofErr w:type="spellEnd"/>
          </w:p>
          <w:p w14:paraId="25FE3829"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p>
        </w:tc>
      </w:tr>
      <w:tr w:rsidR="00D734D3" w:rsidRPr="006D5DA8" w14:paraId="537E4780" w14:textId="77777777" w:rsidTr="000752C8">
        <w:trPr>
          <w:trHeight w:val="322"/>
          <w:jc w:val="center"/>
        </w:trPr>
        <w:tc>
          <w:tcPr>
            <w:tcW w:w="5147" w:type="dxa"/>
            <w:vMerge/>
            <w:tcBorders>
              <w:top w:val="single" w:sz="4" w:space="0" w:color="000000"/>
              <w:left w:val="single" w:sz="4" w:space="0" w:color="000000"/>
              <w:bottom w:val="single" w:sz="4" w:space="0" w:color="000000"/>
              <w:right w:val="single" w:sz="4" w:space="0" w:color="000000"/>
            </w:tcBorders>
          </w:tcPr>
          <w:p w14:paraId="09F552AD" w14:textId="77777777" w:rsidR="00D734D3" w:rsidRPr="006D5DA8" w:rsidRDefault="00D734D3" w:rsidP="000752C8">
            <w:pPr>
              <w:pStyle w:val="1"/>
              <w:spacing w:after="0" w:line="240" w:lineRule="auto"/>
              <w:ind w:left="0" w:firstLine="709"/>
              <w:jc w:val="both"/>
              <w:rPr>
                <w:rFonts w:ascii="Times New Roman" w:hAnsi="Times New Roman"/>
                <w:sz w:val="28"/>
                <w:szCs w:val="28"/>
                <w:lang w:val="uk-UA"/>
              </w:rPr>
            </w:pPr>
          </w:p>
        </w:tc>
        <w:tc>
          <w:tcPr>
            <w:tcW w:w="3917" w:type="dxa"/>
            <w:vMerge/>
            <w:tcBorders>
              <w:top w:val="single" w:sz="4" w:space="0" w:color="000000"/>
              <w:left w:val="single" w:sz="4" w:space="0" w:color="000000"/>
              <w:bottom w:val="single" w:sz="4" w:space="0" w:color="000000"/>
              <w:right w:val="single" w:sz="4" w:space="0" w:color="000000"/>
            </w:tcBorders>
          </w:tcPr>
          <w:p w14:paraId="23717ABC" w14:textId="77777777" w:rsidR="00D734D3" w:rsidRPr="006D5DA8" w:rsidRDefault="00D734D3" w:rsidP="000752C8">
            <w:pPr>
              <w:pStyle w:val="1"/>
              <w:spacing w:after="0" w:line="240" w:lineRule="auto"/>
              <w:ind w:left="0" w:firstLine="709"/>
              <w:jc w:val="both"/>
              <w:rPr>
                <w:rFonts w:ascii="Times New Roman" w:hAnsi="Times New Roman"/>
                <w:sz w:val="28"/>
                <w:szCs w:val="28"/>
                <w:lang w:val="uk-UA"/>
              </w:rPr>
            </w:pPr>
          </w:p>
        </w:tc>
      </w:tr>
      <w:tr w:rsidR="00D734D3" w:rsidRPr="006D5DA8" w14:paraId="192BBF46"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2E89E519"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95…100</w:t>
            </w:r>
          </w:p>
        </w:tc>
        <w:tc>
          <w:tcPr>
            <w:tcW w:w="3917" w:type="dxa"/>
            <w:tcBorders>
              <w:top w:val="single" w:sz="4" w:space="0" w:color="000000"/>
              <w:left w:val="single" w:sz="4" w:space="0" w:color="000000"/>
              <w:bottom w:val="single" w:sz="4" w:space="0" w:color="000000"/>
              <w:right w:val="single" w:sz="4" w:space="0" w:color="000000"/>
            </w:tcBorders>
            <w:vAlign w:val="center"/>
          </w:tcPr>
          <w:p w14:paraId="7B26C3A0"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В</w:t>
            </w:r>
            <w:r w:rsidRPr="006D5DA8">
              <w:rPr>
                <w:rFonts w:ascii="Times New Roman" w:hAnsi="Times New Roman"/>
                <w:sz w:val="28"/>
                <w:szCs w:val="28"/>
                <w:lang w:val="uk-UA"/>
              </w:rPr>
              <w:t>ідмінно</w:t>
            </w:r>
          </w:p>
        </w:tc>
      </w:tr>
      <w:tr w:rsidR="00D734D3" w:rsidRPr="006D5DA8" w14:paraId="49834528" w14:textId="77777777" w:rsidTr="000752C8">
        <w:trPr>
          <w:trHeight w:val="351"/>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3E559481"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85…94</w:t>
            </w:r>
          </w:p>
        </w:tc>
        <w:tc>
          <w:tcPr>
            <w:tcW w:w="3917" w:type="dxa"/>
            <w:tcBorders>
              <w:top w:val="single" w:sz="4" w:space="0" w:color="000000"/>
              <w:left w:val="single" w:sz="4" w:space="0" w:color="000000"/>
              <w:bottom w:val="single" w:sz="4" w:space="0" w:color="000000"/>
              <w:right w:val="single" w:sz="4" w:space="0" w:color="000000"/>
            </w:tcBorders>
            <w:vAlign w:val="center"/>
          </w:tcPr>
          <w:p w14:paraId="742EFBEA"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 xml:space="preserve">Дуже </w:t>
            </w:r>
            <w:r w:rsidRPr="006D5DA8">
              <w:rPr>
                <w:rFonts w:ascii="Times New Roman" w:hAnsi="Times New Roman"/>
                <w:sz w:val="28"/>
                <w:szCs w:val="28"/>
                <w:lang w:val="uk-UA"/>
              </w:rPr>
              <w:t>добре</w:t>
            </w:r>
          </w:p>
        </w:tc>
      </w:tr>
      <w:tr w:rsidR="00D734D3" w:rsidRPr="006D5DA8" w14:paraId="0C5CC3EE" w14:textId="77777777" w:rsidTr="000752C8">
        <w:trPr>
          <w:trHeight w:val="365"/>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4C00E0D4"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75…84</w:t>
            </w:r>
          </w:p>
        </w:tc>
        <w:tc>
          <w:tcPr>
            <w:tcW w:w="3917" w:type="dxa"/>
            <w:tcBorders>
              <w:top w:val="single" w:sz="4" w:space="0" w:color="000000"/>
              <w:left w:val="single" w:sz="4" w:space="0" w:color="000000"/>
              <w:bottom w:val="single" w:sz="4" w:space="0" w:color="000000"/>
              <w:right w:val="single" w:sz="4" w:space="0" w:color="000000"/>
            </w:tcBorders>
            <w:vAlign w:val="center"/>
          </w:tcPr>
          <w:p w14:paraId="58BE01ED"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Д</w:t>
            </w:r>
            <w:r w:rsidRPr="006D5DA8">
              <w:rPr>
                <w:rFonts w:ascii="Times New Roman" w:hAnsi="Times New Roman"/>
                <w:sz w:val="28"/>
                <w:szCs w:val="28"/>
                <w:lang w:val="uk-UA"/>
              </w:rPr>
              <w:t>обре</w:t>
            </w:r>
          </w:p>
        </w:tc>
      </w:tr>
      <w:tr w:rsidR="00D734D3" w:rsidRPr="006D5DA8" w14:paraId="659DFA9E"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5DD54B57"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65…74</w:t>
            </w:r>
          </w:p>
        </w:tc>
        <w:tc>
          <w:tcPr>
            <w:tcW w:w="3917" w:type="dxa"/>
            <w:tcBorders>
              <w:top w:val="single" w:sz="4" w:space="0" w:color="000000"/>
              <w:left w:val="single" w:sz="4" w:space="0" w:color="000000"/>
              <w:bottom w:val="single" w:sz="4" w:space="0" w:color="000000"/>
              <w:right w:val="single" w:sz="4" w:space="0" w:color="000000"/>
            </w:tcBorders>
            <w:vAlign w:val="center"/>
          </w:tcPr>
          <w:p w14:paraId="5AB82631"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З</w:t>
            </w:r>
            <w:r w:rsidRPr="006D5DA8">
              <w:rPr>
                <w:rFonts w:ascii="Times New Roman" w:hAnsi="Times New Roman"/>
                <w:sz w:val="28"/>
                <w:szCs w:val="28"/>
                <w:lang w:val="uk-UA"/>
              </w:rPr>
              <w:t>адовільно</w:t>
            </w:r>
          </w:p>
        </w:tc>
      </w:tr>
      <w:tr w:rsidR="00D734D3" w:rsidRPr="006D5DA8" w14:paraId="492E5C5E"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78A470E9"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60…64</w:t>
            </w:r>
          </w:p>
        </w:tc>
        <w:tc>
          <w:tcPr>
            <w:tcW w:w="3917" w:type="dxa"/>
            <w:tcBorders>
              <w:top w:val="single" w:sz="4" w:space="0" w:color="000000"/>
              <w:left w:val="single" w:sz="4" w:space="0" w:color="000000"/>
              <w:bottom w:val="single" w:sz="4" w:space="0" w:color="000000"/>
              <w:right w:val="single" w:sz="4" w:space="0" w:color="000000"/>
            </w:tcBorders>
            <w:vAlign w:val="center"/>
          </w:tcPr>
          <w:p w14:paraId="578CA1F7"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Достатньо</w:t>
            </w:r>
          </w:p>
        </w:tc>
      </w:tr>
      <w:tr w:rsidR="00D734D3" w:rsidRPr="006D5DA8" w14:paraId="48549551"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129A619C"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Менше 60</w:t>
            </w:r>
          </w:p>
        </w:tc>
        <w:tc>
          <w:tcPr>
            <w:tcW w:w="3917" w:type="dxa"/>
            <w:tcBorders>
              <w:top w:val="single" w:sz="4" w:space="0" w:color="000000"/>
              <w:left w:val="single" w:sz="4" w:space="0" w:color="000000"/>
              <w:bottom w:val="single" w:sz="4" w:space="0" w:color="000000"/>
              <w:right w:val="single" w:sz="4" w:space="0" w:color="000000"/>
            </w:tcBorders>
            <w:vAlign w:val="center"/>
          </w:tcPr>
          <w:p w14:paraId="479F60E2"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Незадовільно</w:t>
            </w:r>
          </w:p>
        </w:tc>
      </w:tr>
      <w:tr w:rsidR="00D734D3" w:rsidRPr="006D5DA8" w14:paraId="6ABC845C" w14:textId="77777777" w:rsidTr="000752C8">
        <w:trPr>
          <w:jc w:val="center"/>
        </w:trPr>
        <w:tc>
          <w:tcPr>
            <w:tcW w:w="5147" w:type="dxa"/>
            <w:tcBorders>
              <w:top w:val="single" w:sz="4" w:space="0" w:color="000000"/>
              <w:left w:val="single" w:sz="4" w:space="0" w:color="000000"/>
              <w:bottom w:val="single" w:sz="4" w:space="0" w:color="000000"/>
              <w:right w:val="single" w:sz="4" w:space="0" w:color="000000"/>
            </w:tcBorders>
            <w:vAlign w:val="center"/>
          </w:tcPr>
          <w:p w14:paraId="6FF12EBF"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На виконання умов допуску до семестрового контролю</w:t>
            </w:r>
          </w:p>
        </w:tc>
        <w:tc>
          <w:tcPr>
            <w:tcW w:w="3917" w:type="dxa"/>
            <w:tcBorders>
              <w:top w:val="single" w:sz="4" w:space="0" w:color="000000"/>
              <w:left w:val="single" w:sz="4" w:space="0" w:color="000000"/>
              <w:bottom w:val="single" w:sz="4" w:space="0" w:color="000000"/>
              <w:right w:val="single" w:sz="4" w:space="0" w:color="000000"/>
            </w:tcBorders>
            <w:vAlign w:val="center"/>
          </w:tcPr>
          <w:p w14:paraId="129B4BED" w14:textId="77777777" w:rsidR="00D734D3" w:rsidRPr="006D5DA8" w:rsidRDefault="00D734D3" w:rsidP="000752C8">
            <w:pPr>
              <w:pStyle w:val="1"/>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Не допущено</w:t>
            </w:r>
          </w:p>
        </w:tc>
      </w:tr>
    </w:tbl>
    <w:p w14:paraId="0306EA9B" w14:textId="77777777" w:rsidR="009D2F9B" w:rsidRPr="0010147F" w:rsidRDefault="009D2F9B">
      <w:pPr>
        <w:rPr>
          <w:rFonts w:cs="Times New Roman"/>
          <w:szCs w:val="28"/>
        </w:rPr>
      </w:pPr>
    </w:p>
    <w:sectPr w:rsidR="009D2F9B" w:rsidRPr="0010147F" w:rsidSect="00C3197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4DAB2" w14:textId="77777777" w:rsidR="00002E7B" w:rsidRDefault="00002E7B" w:rsidP="00D734D3">
      <w:r>
        <w:separator/>
      </w:r>
    </w:p>
  </w:endnote>
  <w:endnote w:type="continuationSeparator" w:id="0">
    <w:p w14:paraId="24E20C1A" w14:textId="77777777" w:rsidR="00002E7B" w:rsidRDefault="00002E7B" w:rsidP="00D7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B47D" w14:textId="77777777" w:rsidR="00002E7B" w:rsidRDefault="00002E7B" w:rsidP="00D734D3">
      <w:r>
        <w:separator/>
      </w:r>
    </w:p>
  </w:footnote>
  <w:footnote w:type="continuationSeparator" w:id="0">
    <w:p w14:paraId="173688F9" w14:textId="77777777" w:rsidR="00002E7B" w:rsidRDefault="00002E7B" w:rsidP="00D734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384084"/>
    <w:multiLevelType w:val="hybridMultilevel"/>
    <w:tmpl w:val="4A4C9DB4"/>
    <w:lvl w:ilvl="0" w:tplc="73643778">
      <w:start w:val="4"/>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F083327"/>
    <w:multiLevelType w:val="hybridMultilevel"/>
    <w:tmpl w:val="54B62D08"/>
    <w:lvl w:ilvl="0" w:tplc="1182F770">
      <w:start w:val="15"/>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A61086D"/>
    <w:multiLevelType w:val="hybridMultilevel"/>
    <w:tmpl w:val="DF16E8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A545E7D"/>
    <w:multiLevelType w:val="hybridMultilevel"/>
    <w:tmpl w:val="B0F075BA"/>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5CBA0709"/>
    <w:multiLevelType w:val="hybridMultilevel"/>
    <w:tmpl w:val="3754E9B0"/>
    <w:lvl w:ilvl="0" w:tplc="50F8C95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46"/>
    <w:rsid w:val="00002E7B"/>
    <w:rsid w:val="0010147F"/>
    <w:rsid w:val="001D7BB7"/>
    <w:rsid w:val="0023324E"/>
    <w:rsid w:val="0030604C"/>
    <w:rsid w:val="004F6B04"/>
    <w:rsid w:val="00500224"/>
    <w:rsid w:val="006A3746"/>
    <w:rsid w:val="008D2AD5"/>
    <w:rsid w:val="009D2F9B"/>
    <w:rsid w:val="00AD0C0A"/>
    <w:rsid w:val="00B857E7"/>
    <w:rsid w:val="00B9098B"/>
    <w:rsid w:val="00B96F89"/>
    <w:rsid w:val="00BD6085"/>
    <w:rsid w:val="00C2446A"/>
    <w:rsid w:val="00C31974"/>
    <w:rsid w:val="00D734D3"/>
    <w:rsid w:val="00E07CA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9C3B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A3746"/>
    <w:pPr>
      <w:suppressAutoHyphens/>
    </w:pPr>
    <w:rPr>
      <w:rFonts w:ascii="Times New Roman" w:eastAsia="Times New Roman" w:hAnsi="Times New Roman" w:cs="Calibri"/>
      <w:sz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B857E7"/>
    <w:pPr>
      <w:suppressAutoHyphens w:val="0"/>
      <w:spacing w:before="100" w:beforeAutospacing="1" w:after="100" w:afterAutospacing="1"/>
    </w:pPr>
    <w:rPr>
      <w:rFonts w:cs="Times New Roman"/>
      <w:sz w:val="24"/>
      <w:lang w:val="ru-RU" w:eastAsia="ru-RU"/>
    </w:rPr>
  </w:style>
  <w:style w:type="paragraph" w:styleId="a4">
    <w:name w:val="Title"/>
    <w:basedOn w:val="a"/>
    <w:link w:val="a5"/>
    <w:qFormat/>
    <w:rsid w:val="00B857E7"/>
    <w:pPr>
      <w:widowControl w:val="0"/>
      <w:suppressAutoHyphens w:val="0"/>
      <w:spacing w:before="240"/>
      <w:ind w:left="40"/>
      <w:jc w:val="center"/>
    </w:pPr>
    <w:rPr>
      <w:rFonts w:cs="Times New Roman"/>
      <w:snapToGrid w:val="0"/>
      <w:sz w:val="22"/>
      <w:szCs w:val="20"/>
      <w:u w:val="single"/>
      <w:lang w:eastAsia="x-none"/>
    </w:rPr>
  </w:style>
  <w:style w:type="character" w:customStyle="1" w:styleId="a5">
    <w:name w:val="Название Знак"/>
    <w:basedOn w:val="a0"/>
    <w:link w:val="a4"/>
    <w:rsid w:val="00B857E7"/>
    <w:rPr>
      <w:rFonts w:ascii="Times New Roman" w:eastAsia="Times New Roman" w:hAnsi="Times New Roman" w:cs="Times New Roman"/>
      <w:snapToGrid w:val="0"/>
      <w:sz w:val="22"/>
      <w:szCs w:val="20"/>
      <w:u w:val="single"/>
      <w:lang w:val="uk-UA" w:eastAsia="x-none"/>
    </w:rPr>
  </w:style>
  <w:style w:type="paragraph" w:customStyle="1" w:styleId="1">
    <w:name w:val="Абзац списка1"/>
    <w:basedOn w:val="a"/>
    <w:qFormat/>
    <w:rsid w:val="009D2F9B"/>
    <w:pPr>
      <w:suppressAutoHyphens w:val="0"/>
      <w:spacing w:after="200" w:line="276" w:lineRule="auto"/>
      <w:ind w:left="720"/>
    </w:pPr>
    <w:rPr>
      <w:rFonts w:ascii="Calibri" w:hAnsi="Calibri" w:cs="Times New Roman"/>
      <w:sz w:val="22"/>
      <w:szCs w:val="22"/>
      <w:lang w:val="ru-RU" w:eastAsia="en-US"/>
    </w:rPr>
  </w:style>
  <w:style w:type="paragraph" w:styleId="2">
    <w:name w:val="Body Text Indent 2"/>
    <w:basedOn w:val="a"/>
    <w:link w:val="20"/>
    <w:unhideWhenUsed/>
    <w:rsid w:val="009D2F9B"/>
    <w:pPr>
      <w:suppressAutoHyphens w:val="0"/>
      <w:spacing w:after="120" w:line="480" w:lineRule="auto"/>
      <w:ind w:left="283" w:firstLine="426"/>
      <w:jc w:val="both"/>
    </w:pPr>
    <w:rPr>
      <w:rFonts w:cs="Times New Roman"/>
      <w:sz w:val="24"/>
      <w:szCs w:val="20"/>
      <w:lang w:eastAsia="ru-RU"/>
    </w:rPr>
  </w:style>
  <w:style w:type="character" w:customStyle="1" w:styleId="20">
    <w:name w:val="Основной текст с отступом 2 Знак"/>
    <w:basedOn w:val="a0"/>
    <w:link w:val="2"/>
    <w:rsid w:val="009D2F9B"/>
    <w:rPr>
      <w:rFonts w:ascii="Times New Roman" w:eastAsia="Times New Roman" w:hAnsi="Times New Roman" w:cs="Times New Roman"/>
      <w:szCs w:val="20"/>
      <w:lang w:val="uk-UA" w:eastAsia="ru-RU"/>
    </w:rPr>
  </w:style>
  <w:style w:type="character" w:styleId="a6">
    <w:name w:val="Hyperlink"/>
    <w:basedOn w:val="a0"/>
    <w:uiPriority w:val="99"/>
    <w:unhideWhenUsed/>
    <w:rsid w:val="009D2F9B"/>
    <w:rPr>
      <w:color w:val="0563C1" w:themeColor="hyperlink"/>
      <w:u w:val="single"/>
    </w:rPr>
  </w:style>
  <w:style w:type="character" w:styleId="a7">
    <w:name w:val="Strong"/>
    <w:qFormat/>
    <w:rsid w:val="001D7BB7"/>
    <w:rPr>
      <w:rFonts w:cs="Times New Roman"/>
      <w:b/>
    </w:rPr>
  </w:style>
  <w:style w:type="paragraph" w:customStyle="1" w:styleId="p1">
    <w:name w:val="p1"/>
    <w:basedOn w:val="a"/>
    <w:rsid w:val="00D734D3"/>
    <w:pPr>
      <w:suppressAutoHyphens w:val="0"/>
    </w:pPr>
    <w:rPr>
      <w:rFonts w:ascii="Helvetica Neue" w:eastAsiaTheme="minorHAnsi" w:hAnsi="Helvetica Neue" w:cs="Times New Roman"/>
      <w:sz w:val="20"/>
      <w:szCs w:val="20"/>
      <w:lang w:val="ru-RU" w:eastAsia="ru-RU"/>
    </w:rPr>
  </w:style>
  <w:style w:type="paragraph" w:styleId="a8">
    <w:name w:val="header"/>
    <w:basedOn w:val="a"/>
    <w:link w:val="a9"/>
    <w:uiPriority w:val="99"/>
    <w:unhideWhenUsed/>
    <w:rsid w:val="00D734D3"/>
    <w:pPr>
      <w:tabs>
        <w:tab w:val="center" w:pos="4677"/>
        <w:tab w:val="right" w:pos="9355"/>
      </w:tabs>
    </w:pPr>
  </w:style>
  <w:style w:type="character" w:customStyle="1" w:styleId="a9">
    <w:name w:val="Верхний колонтитул Знак"/>
    <w:basedOn w:val="a0"/>
    <w:link w:val="a8"/>
    <w:uiPriority w:val="99"/>
    <w:rsid w:val="00D734D3"/>
    <w:rPr>
      <w:rFonts w:ascii="Times New Roman" w:eastAsia="Times New Roman" w:hAnsi="Times New Roman" w:cs="Calibri"/>
      <w:sz w:val="28"/>
      <w:lang w:val="uk-UA" w:eastAsia="ar-SA"/>
    </w:rPr>
  </w:style>
  <w:style w:type="paragraph" w:styleId="aa">
    <w:name w:val="footer"/>
    <w:basedOn w:val="a"/>
    <w:link w:val="ab"/>
    <w:uiPriority w:val="99"/>
    <w:unhideWhenUsed/>
    <w:rsid w:val="00D734D3"/>
    <w:pPr>
      <w:tabs>
        <w:tab w:val="center" w:pos="4677"/>
        <w:tab w:val="right" w:pos="9355"/>
      </w:tabs>
    </w:pPr>
  </w:style>
  <w:style w:type="character" w:customStyle="1" w:styleId="ab">
    <w:name w:val="Нижний колонтитул Знак"/>
    <w:basedOn w:val="a0"/>
    <w:link w:val="aa"/>
    <w:uiPriority w:val="99"/>
    <w:rsid w:val="00D734D3"/>
    <w:rPr>
      <w:rFonts w:ascii="Times New Roman" w:eastAsia="Times New Roman" w:hAnsi="Times New Roman" w:cs="Calibri"/>
      <w:sz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llliyas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1326</Words>
  <Characters>7562</Characters>
  <Application>Microsoft Macintosh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ЮО</dc:creator>
  <cp:keywords/>
  <dc:description/>
  <cp:lastModifiedBy>ЮО</cp:lastModifiedBy>
  <cp:revision>10</cp:revision>
  <dcterms:created xsi:type="dcterms:W3CDTF">2021-09-05T17:31:00Z</dcterms:created>
  <dcterms:modified xsi:type="dcterms:W3CDTF">2021-10-02T09:17:00Z</dcterms:modified>
</cp:coreProperties>
</file>