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27"/>
        <w:gridCol w:w="1309"/>
      </w:tblGrid>
      <w:tr w:rsidR="007E1B15" w:rsidRPr="00046531" w14:paraId="0DBFEBE5" w14:textId="77777777" w:rsidTr="007E1B15">
        <w:trPr>
          <w:gridAfter w:val="1"/>
          <w:wAfter w:w="1309" w:type="dxa"/>
          <w:trHeight w:val="1152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7E1B15" w:rsidRPr="00A944B5" w:rsidRDefault="007E1B15" w:rsidP="00D92509">
            <w:pPr>
              <w:ind w:left="-57"/>
              <w:rPr>
                <w:b/>
              </w:rPr>
            </w:pPr>
            <w:r w:rsidRPr="00A944B5">
              <w:rPr>
                <w:noProof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7FDEF11D" w:rsidR="007E1B15" w:rsidRPr="00046531" w:rsidRDefault="007E1B15" w:rsidP="00F14E4A">
            <w:pPr>
              <w:rPr>
                <w:b/>
                <w:lang w:val="ru-RU"/>
              </w:rPr>
            </w:pPr>
            <w:r w:rsidRPr="00046531">
              <w:rPr>
                <w:b/>
                <w:lang w:val="ru-RU"/>
              </w:rPr>
              <w:t>Кафедра інформаційного господарського та адміністративного права</w:t>
            </w:r>
          </w:p>
        </w:tc>
      </w:tr>
      <w:tr w:rsidR="00A944B5" w:rsidRPr="00046531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24AB44A2" w:rsidR="007E3190" w:rsidRPr="00046531" w:rsidRDefault="00F14E4A" w:rsidP="00D525C0">
            <w:pPr>
              <w:spacing w:before="120"/>
              <w:jc w:val="center"/>
              <w:rPr>
                <w:b/>
                <w:lang w:val="ru-RU"/>
              </w:rPr>
            </w:pPr>
            <w:r w:rsidRPr="00046531">
              <w:rPr>
                <w:b/>
                <w:lang w:val="ru-RU"/>
              </w:rPr>
              <w:t>ПРАВО НА СПРАВЕДЛИВИЙ СУД</w:t>
            </w:r>
          </w:p>
          <w:p w14:paraId="46D36ADD" w14:textId="086E01A2" w:rsidR="007E3190" w:rsidRPr="00046531" w:rsidRDefault="007E3190" w:rsidP="004A6336">
            <w:pPr>
              <w:jc w:val="center"/>
              <w:rPr>
                <w:b/>
                <w:lang w:val="ru-RU"/>
              </w:rPr>
            </w:pPr>
            <w:r w:rsidRPr="00046531">
              <w:rPr>
                <w:b/>
                <w:lang w:val="ru-RU"/>
              </w:rPr>
              <w:t>Робоча програма навчальної дисципліни</w:t>
            </w:r>
            <w:r w:rsidR="00D82DA7" w:rsidRPr="00046531">
              <w:rPr>
                <w:b/>
                <w:lang w:val="ru-RU"/>
              </w:rPr>
              <w:t xml:space="preserve"> (Силабус)</w:t>
            </w:r>
          </w:p>
        </w:tc>
      </w:tr>
    </w:tbl>
    <w:p w14:paraId="2E4C324D" w14:textId="0D46D5E4" w:rsidR="00AA6B23" w:rsidRPr="00A944B5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944B5" w:rsidRPr="00A944B5" w14:paraId="6103B179" w14:textId="77777777" w:rsidTr="007E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A944B5" w:rsidRDefault="004A6336" w:rsidP="006757B0">
            <w:pPr>
              <w:spacing w:before="20" w:after="20"/>
            </w:pPr>
            <w:r w:rsidRPr="00A944B5">
              <w:t>Рівень вищої освіти</w:t>
            </w:r>
          </w:p>
        </w:tc>
        <w:tc>
          <w:tcPr>
            <w:tcW w:w="7512" w:type="dxa"/>
          </w:tcPr>
          <w:p w14:paraId="7DD49FCF" w14:textId="01B6E17B" w:rsidR="004A6336" w:rsidRPr="00A944B5" w:rsidRDefault="004A6336" w:rsidP="00620EA4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 xml:space="preserve">Другий (магістерський) </w:t>
            </w:r>
          </w:p>
        </w:tc>
      </w:tr>
      <w:tr w:rsidR="00A944B5" w:rsidRPr="00A944B5" w14:paraId="2DC42975" w14:textId="77777777" w:rsidTr="00A9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A944B5" w:rsidRDefault="004A6336" w:rsidP="006757B0">
            <w:pPr>
              <w:spacing w:before="20" w:after="20"/>
            </w:pPr>
            <w:r w:rsidRPr="00A944B5">
              <w:t>Галузь знань</w:t>
            </w:r>
          </w:p>
        </w:tc>
        <w:tc>
          <w:tcPr>
            <w:tcW w:w="7512" w:type="dxa"/>
          </w:tcPr>
          <w:p w14:paraId="04723E14" w14:textId="11E8C181" w:rsidR="004A6336" w:rsidRPr="00A944B5" w:rsidRDefault="00620EA4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0</w:t>
            </w:r>
            <w:r w:rsidR="00A944B5" w:rsidRPr="00A944B5">
              <w:rPr>
                <w:i/>
              </w:rPr>
              <w:t>8 Право</w:t>
            </w:r>
          </w:p>
        </w:tc>
      </w:tr>
      <w:tr w:rsidR="00A944B5" w:rsidRPr="00A944B5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A944B5" w:rsidRDefault="004A6336" w:rsidP="006757B0">
            <w:pPr>
              <w:spacing w:before="20" w:after="20"/>
            </w:pPr>
            <w:r w:rsidRPr="00A944B5">
              <w:t>Спеціальність</w:t>
            </w:r>
          </w:p>
        </w:tc>
        <w:tc>
          <w:tcPr>
            <w:tcW w:w="7512" w:type="dxa"/>
          </w:tcPr>
          <w:p w14:paraId="4E6EFE5C" w14:textId="296D7B34" w:rsidR="004A6336" w:rsidRPr="00A944B5" w:rsidRDefault="00A944B5" w:rsidP="006757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081 Право</w:t>
            </w:r>
          </w:p>
        </w:tc>
      </w:tr>
      <w:tr w:rsidR="00A944B5" w:rsidRPr="00A944B5" w14:paraId="6043D370" w14:textId="77777777" w:rsidTr="00F14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A944B5" w:rsidRDefault="004A6336" w:rsidP="006757B0">
            <w:pPr>
              <w:spacing w:before="20" w:after="20"/>
            </w:pPr>
            <w:r w:rsidRPr="00A944B5">
              <w:t>Освітня програма</w:t>
            </w:r>
          </w:p>
        </w:tc>
        <w:tc>
          <w:tcPr>
            <w:tcW w:w="7512" w:type="dxa"/>
          </w:tcPr>
          <w:p w14:paraId="7356B3FD" w14:textId="220FBB3F" w:rsidR="004A6336" w:rsidRPr="00A944B5" w:rsidRDefault="00A944B5" w:rsidP="00A2464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Магістр права</w:t>
            </w:r>
          </w:p>
        </w:tc>
      </w:tr>
      <w:tr w:rsidR="00A944B5" w:rsidRPr="00A944B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A944B5" w:rsidRDefault="00AB05C9" w:rsidP="003D35CF">
            <w:pPr>
              <w:spacing w:before="20" w:after="20"/>
            </w:pPr>
            <w:r w:rsidRPr="00A944B5">
              <w:t xml:space="preserve">Статус </w:t>
            </w:r>
            <w:r w:rsidR="003D35CF" w:rsidRPr="00A944B5">
              <w:t>дисципліни</w:t>
            </w:r>
          </w:p>
        </w:tc>
        <w:tc>
          <w:tcPr>
            <w:tcW w:w="7512" w:type="dxa"/>
          </w:tcPr>
          <w:p w14:paraId="74E958CF" w14:textId="508F1ADB" w:rsidR="004A6336" w:rsidRPr="00A944B5" w:rsidRDefault="007E3190" w:rsidP="00A944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Нормативн</w:t>
            </w:r>
            <w:r w:rsidR="007244E1" w:rsidRPr="00A944B5">
              <w:rPr>
                <w:i/>
              </w:rPr>
              <w:t>а</w:t>
            </w:r>
            <w:r w:rsidR="004A6336" w:rsidRPr="00A944B5">
              <w:rPr>
                <w:i/>
              </w:rPr>
              <w:t xml:space="preserve"> </w:t>
            </w:r>
          </w:p>
        </w:tc>
      </w:tr>
      <w:tr w:rsidR="00A944B5" w:rsidRPr="00A944B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A944B5" w:rsidRDefault="00894491" w:rsidP="00FA451B">
            <w:pPr>
              <w:spacing w:before="20" w:after="20"/>
            </w:pPr>
            <w:r w:rsidRPr="00A944B5">
              <w:t>Форма навчання</w:t>
            </w:r>
          </w:p>
        </w:tc>
        <w:tc>
          <w:tcPr>
            <w:tcW w:w="7512" w:type="dxa"/>
          </w:tcPr>
          <w:p w14:paraId="52CF135A" w14:textId="52FB2DB2" w:rsidR="00894491" w:rsidRPr="00A944B5" w:rsidRDefault="00306C33" w:rsidP="00A944B5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о</w:t>
            </w:r>
            <w:r w:rsidR="00894491" w:rsidRPr="00A944B5">
              <w:rPr>
                <w:i/>
              </w:rPr>
              <w:t>чна(денна)</w:t>
            </w:r>
            <w:r w:rsidR="00A944B5" w:rsidRPr="00A944B5">
              <w:rPr>
                <w:i/>
              </w:rPr>
              <w:t xml:space="preserve"> та </w:t>
            </w:r>
            <w:r w:rsidR="00894491" w:rsidRPr="00A944B5">
              <w:rPr>
                <w:i/>
              </w:rPr>
              <w:t>заочна</w:t>
            </w:r>
          </w:p>
        </w:tc>
      </w:tr>
      <w:tr w:rsidR="00A944B5" w:rsidRPr="00A944B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A944B5" w:rsidRDefault="007244E1" w:rsidP="00DC7337">
            <w:pPr>
              <w:spacing w:before="20" w:after="20"/>
            </w:pPr>
            <w:r w:rsidRPr="00A944B5">
              <w:t>Рік підготовки, семестр</w:t>
            </w:r>
          </w:p>
        </w:tc>
        <w:tc>
          <w:tcPr>
            <w:tcW w:w="7512" w:type="dxa"/>
          </w:tcPr>
          <w:p w14:paraId="2FA5512F" w14:textId="08F38BC7" w:rsidR="007244E1" w:rsidRPr="00A944B5" w:rsidRDefault="00A944B5" w:rsidP="00A944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1</w:t>
            </w:r>
            <w:r w:rsidR="007244E1" w:rsidRPr="00A944B5">
              <w:rPr>
                <w:i/>
              </w:rPr>
              <w:t xml:space="preserve"> курс, осінній семестр</w:t>
            </w:r>
          </w:p>
        </w:tc>
      </w:tr>
      <w:tr w:rsidR="00A944B5" w:rsidRPr="00A944B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A944B5" w:rsidRDefault="006F5C29" w:rsidP="006757B0">
            <w:pPr>
              <w:spacing w:before="20" w:after="20"/>
            </w:pPr>
            <w:r w:rsidRPr="00A944B5">
              <w:t>Обсяг дисципліни</w:t>
            </w:r>
          </w:p>
        </w:tc>
        <w:tc>
          <w:tcPr>
            <w:tcW w:w="7512" w:type="dxa"/>
          </w:tcPr>
          <w:p w14:paraId="287DB125" w14:textId="00FA5E9A" w:rsidR="004A6336" w:rsidRPr="00A944B5" w:rsidRDefault="00A944B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4 кредити (120 годин)</w:t>
            </w:r>
          </w:p>
        </w:tc>
      </w:tr>
      <w:tr w:rsidR="00A944B5" w:rsidRPr="00A944B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A944B5" w:rsidRDefault="007244E1" w:rsidP="00D233F9">
            <w:pPr>
              <w:spacing w:before="20" w:after="20"/>
            </w:pPr>
            <w:r w:rsidRPr="00A944B5"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0914E0A2" w:rsidR="007244E1" w:rsidRPr="00A944B5" w:rsidRDefault="00A944B5" w:rsidP="00D233F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Екзамен</w:t>
            </w:r>
            <w:bookmarkStart w:id="0" w:name="_GoBack"/>
            <w:bookmarkEnd w:id="0"/>
          </w:p>
        </w:tc>
      </w:tr>
      <w:tr w:rsidR="00A944B5" w:rsidRPr="00A944B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A944B5" w:rsidRDefault="004A6336" w:rsidP="006757B0">
            <w:pPr>
              <w:spacing w:before="20" w:after="20"/>
            </w:pPr>
            <w:r w:rsidRPr="00A944B5">
              <w:t>Розклад занять</w:t>
            </w:r>
          </w:p>
        </w:tc>
        <w:tc>
          <w:tcPr>
            <w:tcW w:w="7512" w:type="dxa"/>
          </w:tcPr>
          <w:p w14:paraId="3B68E03D" w14:textId="306E86E1" w:rsidR="004A6336" w:rsidRPr="00A944B5" w:rsidRDefault="00A944B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 xml:space="preserve">rozklad.kpi.ua </w:t>
            </w:r>
          </w:p>
        </w:tc>
      </w:tr>
      <w:tr w:rsidR="00A944B5" w:rsidRPr="00A944B5" w14:paraId="1CB699B7" w14:textId="77777777" w:rsidTr="00A944B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A944B5" w:rsidRDefault="004A6336" w:rsidP="006757B0">
            <w:pPr>
              <w:spacing w:before="20" w:after="20"/>
            </w:pPr>
            <w:r w:rsidRPr="00A944B5">
              <w:t>Мова викладання</w:t>
            </w:r>
          </w:p>
        </w:tc>
        <w:tc>
          <w:tcPr>
            <w:tcW w:w="7512" w:type="dxa"/>
          </w:tcPr>
          <w:p w14:paraId="4BABE680" w14:textId="1B393743" w:rsidR="004A6336" w:rsidRPr="00A944B5" w:rsidRDefault="00306C33" w:rsidP="00A944B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944B5">
              <w:rPr>
                <w:i/>
              </w:rPr>
              <w:t>Українська/</w:t>
            </w:r>
            <w:r w:rsidR="004A6336" w:rsidRPr="00A944B5">
              <w:rPr>
                <w:i/>
              </w:rPr>
              <w:t>Англійська</w:t>
            </w:r>
          </w:p>
        </w:tc>
      </w:tr>
      <w:tr w:rsidR="00A944B5" w:rsidRPr="00A944B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046531" w:rsidRDefault="006F5C29" w:rsidP="006757B0">
            <w:pPr>
              <w:spacing w:before="20" w:after="20"/>
              <w:rPr>
                <w:lang w:val="ru-RU"/>
              </w:rPr>
            </w:pPr>
            <w:r w:rsidRPr="00046531">
              <w:rPr>
                <w:lang w:val="ru-RU"/>
              </w:rPr>
              <w:t xml:space="preserve">Інформація про </w:t>
            </w:r>
            <w:r w:rsidRPr="00046531">
              <w:rPr>
                <w:lang w:val="ru-RU"/>
              </w:rPr>
              <w:br/>
            </w:r>
            <w:r w:rsidRPr="00A944B5">
              <w:rPr>
                <w:lang w:val="ru-RU"/>
              </w:rPr>
              <w:t>к</w:t>
            </w:r>
            <w:r w:rsidR="00D82DA7" w:rsidRPr="00046531">
              <w:rPr>
                <w:lang w:val="ru-RU"/>
              </w:rPr>
              <w:t>ерівник</w:t>
            </w:r>
            <w:r w:rsidRPr="00046531">
              <w:rPr>
                <w:lang w:val="ru-RU"/>
              </w:rPr>
              <w:t>а</w:t>
            </w:r>
            <w:r w:rsidR="00D82DA7" w:rsidRPr="00046531">
              <w:rPr>
                <w:lang w:val="ru-RU"/>
              </w:rPr>
              <w:t xml:space="preserve"> курсу / викладачі</w:t>
            </w:r>
            <w:r w:rsidR="007244E1" w:rsidRPr="00046531">
              <w:rPr>
                <w:lang w:val="ru-RU"/>
              </w:rPr>
              <w:t>в</w:t>
            </w:r>
          </w:p>
        </w:tc>
        <w:tc>
          <w:tcPr>
            <w:tcW w:w="7512" w:type="dxa"/>
          </w:tcPr>
          <w:p w14:paraId="6E786F42" w14:textId="07844848" w:rsidR="004A6336" w:rsidRPr="00046531" w:rsidRDefault="00D82DA7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046531">
              <w:rPr>
                <w:lang w:val="ru-RU"/>
              </w:rPr>
              <w:t>Лектор</w:t>
            </w:r>
            <w:r w:rsidR="004A6336" w:rsidRPr="00046531">
              <w:rPr>
                <w:lang w:val="ru-RU"/>
              </w:rPr>
              <w:t xml:space="preserve">: </w:t>
            </w:r>
            <w:r w:rsidR="00A944B5" w:rsidRPr="00046531">
              <w:rPr>
                <w:i/>
                <w:lang w:val="ru-RU"/>
              </w:rPr>
              <w:t>Кравчук Олексій Олегович, доктор юридичних наук, доцент</w:t>
            </w:r>
          </w:p>
          <w:p w14:paraId="1D513C6D" w14:textId="5C9059DD" w:rsidR="004A6336" w:rsidRPr="00046531" w:rsidRDefault="004A6336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046531">
              <w:rPr>
                <w:lang w:val="ru-RU"/>
              </w:rPr>
              <w:t xml:space="preserve">Практичні / Семінарські: </w:t>
            </w:r>
            <w:r w:rsidR="00A944B5" w:rsidRPr="00046531">
              <w:rPr>
                <w:i/>
                <w:lang w:val="ru-RU"/>
              </w:rPr>
              <w:t>Кравчук Олексій Олегович, доктор юридичних наук, доцент</w:t>
            </w:r>
          </w:p>
          <w:p w14:paraId="5087E867" w14:textId="04F2EE23" w:rsidR="00A944B5" w:rsidRPr="00A944B5" w:rsidRDefault="00A944B5" w:rsidP="006757B0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4B5">
              <w:t>o.kravchuk@kpi.ua</w:t>
            </w:r>
          </w:p>
        </w:tc>
      </w:tr>
      <w:tr w:rsidR="00A944B5" w:rsidRPr="00A944B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A944B5" w:rsidRDefault="006F5C29" w:rsidP="006F5C29">
            <w:pPr>
              <w:spacing w:before="20" w:after="20"/>
            </w:pPr>
            <w:r w:rsidRPr="00A944B5">
              <w:t>Розміщення курсу</w:t>
            </w:r>
          </w:p>
        </w:tc>
        <w:tc>
          <w:tcPr>
            <w:tcW w:w="7512" w:type="dxa"/>
          </w:tcPr>
          <w:p w14:paraId="5CDD1149" w14:textId="76A672D4" w:rsidR="007E3190" w:rsidRPr="00A944B5" w:rsidRDefault="007E3190" w:rsidP="006F5C2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8F9975" w14:textId="78917BE2" w:rsidR="004A6336" w:rsidRPr="00A944B5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Програма навчальної дисципліни</w:t>
      </w:r>
    </w:p>
    <w:p w14:paraId="47FEEEF3" w14:textId="2D38F14A" w:rsidR="004A6336" w:rsidRPr="00046531" w:rsidRDefault="004D1575" w:rsidP="006F5C29">
      <w:pPr>
        <w:pStyle w:val="Heading1"/>
        <w:rPr>
          <w:rFonts w:ascii="Times New Roman" w:hAnsi="Times New Roman"/>
          <w:color w:val="auto"/>
          <w:lang w:val="ru-RU"/>
        </w:rPr>
      </w:pPr>
      <w:r w:rsidRPr="00046531">
        <w:rPr>
          <w:rFonts w:ascii="Times New Roman" w:hAnsi="Times New Roman"/>
          <w:color w:val="auto"/>
          <w:lang w:val="ru-RU"/>
        </w:rPr>
        <w:t>Опис</w:t>
      </w:r>
      <w:r w:rsidR="004A6336" w:rsidRPr="00046531">
        <w:rPr>
          <w:rFonts w:ascii="Times New Roman" w:hAnsi="Times New Roman"/>
          <w:color w:val="auto"/>
          <w:lang w:val="ru-RU"/>
        </w:rPr>
        <w:t xml:space="preserve"> </w:t>
      </w:r>
      <w:r w:rsidR="00AA6B23" w:rsidRPr="00046531">
        <w:rPr>
          <w:rFonts w:ascii="Times New Roman" w:hAnsi="Times New Roman"/>
          <w:color w:val="auto"/>
          <w:lang w:val="ru-RU"/>
        </w:rPr>
        <w:t xml:space="preserve">навчальної </w:t>
      </w:r>
      <w:r w:rsidR="004A6336" w:rsidRPr="00046531">
        <w:rPr>
          <w:rFonts w:ascii="Times New Roman" w:hAnsi="Times New Roman"/>
          <w:color w:val="auto"/>
          <w:lang w:val="ru-RU"/>
        </w:rPr>
        <w:t>дисципліни</w:t>
      </w:r>
      <w:r w:rsidR="006F5C29" w:rsidRPr="00046531">
        <w:rPr>
          <w:rFonts w:ascii="Times New Roman" w:hAnsi="Times New Roman"/>
          <w:color w:val="auto"/>
          <w:lang w:val="ru-RU"/>
        </w:rPr>
        <w:t>, її мета, предмет вивчання та результати навчання</w:t>
      </w:r>
    </w:p>
    <w:p w14:paraId="202C1A89" w14:textId="21B75BD3" w:rsidR="00A944B5" w:rsidRPr="00A944B5" w:rsidRDefault="00A944B5" w:rsidP="00A944B5">
      <w:pPr>
        <w:pStyle w:val="NormalWeb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Метою навчальної дисципліни “Право</w:t>
      </w:r>
      <w:r w:rsidR="00F14E4A">
        <w:rPr>
          <w:lang w:val="uk-UA"/>
        </w:rPr>
        <w:t xml:space="preserve"> на справедливий суд</w:t>
      </w:r>
      <w:r w:rsidRPr="00A944B5">
        <w:rPr>
          <w:lang w:val="uk-UA"/>
        </w:rPr>
        <w:t xml:space="preserve">” є формування у студентів здатностей застосовувати знання та розуміння основних засад (принципів) та процедур судочинства в Україні, аналізувати та оцінювати вплив Конвенції про захист прав людини та основоположних свобод, а також практики Європейського суду з прав людини на розвиток правової системи та правозастосування в Україні. </w:t>
      </w:r>
    </w:p>
    <w:p w14:paraId="5702B81C" w14:textId="77777777" w:rsidR="00A944B5" w:rsidRPr="00A944B5" w:rsidRDefault="00A944B5" w:rsidP="00A944B5">
      <w:pPr>
        <w:pStyle w:val="NormalWeb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Право на справедливий суд розглядається як одне з основних прав людини, в аспекті ст. 6 Конвенції про захист прав людини та основоположних свобод.</w:t>
      </w:r>
    </w:p>
    <w:p w14:paraId="1E5DE8CF" w14:textId="77777777" w:rsidR="00A944B5" w:rsidRPr="00A944B5" w:rsidRDefault="00A944B5" w:rsidP="00A944B5">
      <w:pPr>
        <w:pStyle w:val="NormalWeb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У межах курсу розглядаються, зокрема, судоустрій України на сучасному етапі (юрисдикція і інстанційність, особливості статусу судді), право на суд, встановлений законом (підсудність, доступ до суду (абсолютне чи не абсолютне право, доступ до апеляційного та касаційного оскарження), незалежність і безсторонність суду (відводи), судові процедури (змагальність і рівність сторін, відступи від змагальності, мотивування судового рішення, публічність судового розгляду, розумні строки розгляду справ), презумпція невинуватості, право на захист (вибір захисника, безоплатна правова допомога, достатній час і засоби для підготовки до захисту, право не свідчити проти себе, право на допит свідків), альтернативні засоби вирішення спорів.</w:t>
      </w:r>
    </w:p>
    <w:p w14:paraId="13B9107D" w14:textId="77777777" w:rsidR="00A944B5" w:rsidRPr="00A944B5" w:rsidRDefault="00A944B5" w:rsidP="00A944B5">
      <w:pPr>
        <w:pStyle w:val="NormalWeb"/>
        <w:spacing w:before="0" w:beforeAutospacing="0" w:after="0" w:afterAutospacing="0"/>
        <w:ind w:firstLine="425"/>
        <w:jc w:val="both"/>
        <w:rPr>
          <w:lang w:val="uk-UA"/>
        </w:rPr>
      </w:pPr>
      <w:r w:rsidRPr="00A944B5">
        <w:rPr>
          <w:lang w:val="uk-UA"/>
        </w:rPr>
        <w:t>Оскільки магістерська підготовка передбачає розгляд, у першу чергу, проблемних аспектів, студенти заохочуються до висловлення зауважень і пропозицій стосовно розширення чи звуження переліку тем, розгляду додаткових питань в межах тих чи інших тем. Відповідно, при надходженні таких пропозицій, зміст курсу може змінюватись.</w:t>
      </w:r>
    </w:p>
    <w:p w14:paraId="6DA26C36" w14:textId="46574B9A" w:rsidR="004A6336" w:rsidRPr="00046531" w:rsidRDefault="004A6336" w:rsidP="004A6336">
      <w:pPr>
        <w:pStyle w:val="Heading1"/>
        <w:spacing w:line="240" w:lineRule="auto"/>
        <w:rPr>
          <w:rFonts w:ascii="Times New Roman" w:hAnsi="Times New Roman"/>
          <w:color w:val="auto"/>
          <w:lang w:val="uk-UA"/>
        </w:rPr>
      </w:pPr>
      <w:r w:rsidRPr="00046531">
        <w:rPr>
          <w:rFonts w:ascii="Times New Roman" w:hAnsi="Times New Roman"/>
          <w:color w:val="auto"/>
          <w:lang w:val="uk-UA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DB214A3" w14:textId="77777777" w:rsidR="00A944B5" w:rsidRPr="00046531" w:rsidRDefault="00A944B5" w:rsidP="00A944B5">
      <w:pPr>
        <w:ind w:firstLine="425"/>
        <w:jc w:val="both"/>
        <w:rPr>
          <w:lang w:val="ru-RU"/>
        </w:rPr>
      </w:pPr>
      <w:r w:rsidRPr="00046531">
        <w:rPr>
          <w:lang w:val="ru-RU"/>
        </w:rPr>
        <w:t>Дисципліна “Правосуддя” вивчається на першому курсі магістратури після опанування дисциплін, передбачених навчальним планом підготовки бакалавра права, в т.ч. після опанування курсів процесуального (судового) права.</w:t>
      </w:r>
    </w:p>
    <w:p w14:paraId="162A7A7A" w14:textId="75929446" w:rsidR="00AA6B23" w:rsidRPr="00A944B5" w:rsidRDefault="00AA6B23" w:rsidP="00AA6B23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4F6ED613" w14:textId="77777777" w:rsidR="00A944B5" w:rsidRPr="00A944B5" w:rsidRDefault="00A944B5" w:rsidP="00A944B5">
      <w:pPr>
        <w:jc w:val="both"/>
      </w:pPr>
    </w:p>
    <w:p w14:paraId="6A1774EF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1. Право на справедливий суд як фундаментальне право людини</w:t>
      </w:r>
    </w:p>
    <w:p w14:paraId="20EDF375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Суд як соціальний і правовий інститут</w:t>
      </w:r>
    </w:p>
    <w:p w14:paraId="63A181E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Справедливість як філософська категорія і правова цінність</w:t>
      </w:r>
    </w:p>
    <w:p w14:paraId="46026AA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Обов'язок суду з прийняття справедливого рішення</w:t>
      </w:r>
    </w:p>
    <w:p w14:paraId="65C2E87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Стаття 6 Конвенції про захист прав людини і основоположних свобод практики ЄСПЛ щодо права на справедливий суд</w:t>
      </w:r>
    </w:p>
    <w:p w14:paraId="015D7FAB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Загальна характеристика практики ЄСПЛ щодо права на справедливий суд</w:t>
      </w:r>
    </w:p>
    <w:p w14:paraId="7AF77372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Реальність та ефективність права на справедливий суд</w:t>
      </w:r>
    </w:p>
    <w:p w14:paraId="0214E2B1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2. Судоустрій України на сучасному етапі</w:t>
      </w:r>
    </w:p>
    <w:p w14:paraId="76494C21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Юрисдикційність і інстанційність судової системи </w:t>
      </w:r>
    </w:p>
    <w:p w14:paraId="74FA9828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Судові реформи в Україні</w:t>
      </w:r>
    </w:p>
    <w:p w14:paraId="4CAC255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Особливості статусу судді</w:t>
      </w:r>
    </w:p>
    <w:p w14:paraId="754B9031" w14:textId="554A98F1" w:rsidR="007647EB" w:rsidRPr="00046531" w:rsidRDefault="007647EB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Доброчесність, відданість судді верховенству права та правам людини.</w:t>
      </w:r>
    </w:p>
    <w:p w14:paraId="386AAE21" w14:textId="6FA703D9" w:rsidR="007647EB" w:rsidRPr="00046531" w:rsidRDefault="007647EB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Об'єктивність і недопущення конфлікту інтересів, вимоги щодо несумісності.</w:t>
      </w:r>
    </w:p>
    <w:p w14:paraId="159B837F" w14:textId="3262FE7F" w:rsidR="0098227F" w:rsidRPr="0098227F" w:rsidRDefault="0098227F" w:rsidP="00A944B5">
      <w:pPr>
        <w:ind w:left="357"/>
        <w:jc w:val="both"/>
        <w:rPr>
          <w:lang w:val="ru-RU"/>
        </w:rPr>
      </w:pPr>
      <w:r w:rsidRPr="0098227F">
        <w:rPr>
          <w:lang w:val="ru-RU"/>
        </w:rPr>
        <w:t>Спеціалізація судів та суддів</w:t>
      </w:r>
    </w:p>
    <w:p w14:paraId="0321BA0D" w14:textId="0A106799" w:rsidR="00A944B5" w:rsidRPr="0098227F" w:rsidRDefault="00A944B5" w:rsidP="00A944B5">
      <w:pPr>
        <w:ind w:left="357"/>
        <w:jc w:val="both"/>
        <w:rPr>
          <w:lang w:val="ru-RU"/>
        </w:rPr>
      </w:pPr>
      <w:r w:rsidRPr="0098227F">
        <w:rPr>
          <w:lang w:val="ru-RU"/>
        </w:rPr>
        <w:t>Статус та повноваження слідчого судді</w:t>
      </w:r>
    </w:p>
    <w:p w14:paraId="3FEB3BB8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3. Етичні стандарти в судочинстві</w:t>
      </w:r>
    </w:p>
    <w:p w14:paraId="3E5EE820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Етичні стандарти поведінки суддів</w:t>
      </w:r>
    </w:p>
    <w:p w14:paraId="59FBDBC8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Етичні стандарти для адвокатів і прокурорів</w:t>
      </w:r>
    </w:p>
    <w:p w14:paraId="2E2B5E6D" w14:textId="57E83971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Дисциплінарна відповідальність </w:t>
      </w:r>
      <w:r w:rsidR="0098227F" w:rsidRPr="00046531">
        <w:rPr>
          <w:lang w:val="ru-RU"/>
        </w:rPr>
        <w:t>у</w:t>
      </w:r>
      <w:r w:rsidRPr="00046531">
        <w:rPr>
          <w:lang w:val="ru-RU"/>
        </w:rPr>
        <w:t xml:space="preserve"> судочинстві </w:t>
      </w:r>
    </w:p>
    <w:p w14:paraId="48A93A29" w14:textId="1F291994" w:rsidR="007647EB" w:rsidRPr="00046531" w:rsidRDefault="007647EB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Особливості етичної поведінки правника онлайн, зокрема, в соціальних мережах</w:t>
      </w:r>
    </w:p>
    <w:p w14:paraId="272E6733" w14:textId="3A39E1B9" w:rsidR="007647EB" w:rsidRPr="00046531" w:rsidRDefault="007647EB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Дисциплінарна відповідальність правника за порушення етичних стандартів</w:t>
      </w:r>
    </w:p>
    <w:p w14:paraId="50D23C1C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4. Право на суд, встановлений законом</w:t>
      </w:r>
    </w:p>
    <w:p w14:paraId="2C58E713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Підсудність, обов’язковість визначення підсудності законом</w:t>
      </w:r>
    </w:p>
    <w:p w14:paraId="73E6801E" w14:textId="35F137EB" w:rsidR="0094050F" w:rsidRPr="00046531" w:rsidRDefault="0094050F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Предметна, суб’єктна, інстанційна та територіальна юрисдикція.</w:t>
      </w:r>
    </w:p>
    <w:p w14:paraId="69A582C4" w14:textId="6CCE005F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Дотримання судом процесуальних норм як елемент права на справедливий суд</w:t>
      </w:r>
    </w:p>
    <w:p w14:paraId="0D968242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Формування складу суду для розгляду конкретної справи, авторозподіл судових справ </w:t>
      </w:r>
    </w:p>
    <w:p w14:paraId="620FC46A" w14:textId="6CA600D9" w:rsidR="00A944B5" w:rsidRPr="0098227F" w:rsidRDefault="0098227F" w:rsidP="00A944B5">
      <w:pPr>
        <w:ind w:left="357"/>
        <w:jc w:val="both"/>
        <w:rPr>
          <w:lang w:val="ru-RU"/>
        </w:rPr>
      </w:pPr>
      <w:r w:rsidRPr="0098227F">
        <w:rPr>
          <w:lang w:val="ru-RU"/>
        </w:rPr>
        <w:t xml:space="preserve">Право на доступ </w:t>
      </w:r>
      <w:proofErr w:type="gramStart"/>
      <w:r w:rsidRPr="0098227F">
        <w:rPr>
          <w:lang w:val="ru-RU"/>
        </w:rPr>
        <w:t xml:space="preserve">до </w:t>
      </w:r>
      <w:r w:rsidR="00A944B5" w:rsidRPr="0098227F">
        <w:rPr>
          <w:lang w:val="ru-RU"/>
        </w:rPr>
        <w:t>суду</w:t>
      </w:r>
      <w:proofErr w:type="gramEnd"/>
      <w:r w:rsidR="00A944B5" w:rsidRPr="0098227F">
        <w:rPr>
          <w:lang w:val="ru-RU"/>
        </w:rPr>
        <w:t xml:space="preserve"> </w:t>
      </w:r>
    </w:p>
    <w:p w14:paraId="11EEF751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Доступ до апеляційного та касаційного оскарження</w:t>
      </w:r>
    </w:p>
    <w:p w14:paraId="1792ABFB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5. Незалежність і безсторонність суду</w:t>
      </w:r>
    </w:p>
    <w:p w14:paraId="70DC6F95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Незалежність суду</w:t>
      </w:r>
    </w:p>
    <w:p w14:paraId="53B19832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Суб'єктивний і об'єктивний критерій неупередженості (безсторонності) суду</w:t>
      </w:r>
    </w:p>
    <w:p w14:paraId="5F2893BF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Погляд стороннього спостерігача на безсторонність суду</w:t>
      </w:r>
    </w:p>
    <w:p w14:paraId="32B90192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Відводи як інститут процесуального права</w:t>
      </w:r>
    </w:p>
    <w:p w14:paraId="7E7E0930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6. Процедури судового розгляду</w:t>
      </w:r>
    </w:p>
    <w:p w14:paraId="44337DC2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Публічність судового розгляду</w:t>
      </w:r>
    </w:p>
    <w:p w14:paraId="066C571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Усне і письмове судове провадження</w:t>
      </w:r>
    </w:p>
    <w:p w14:paraId="3D979DDD" w14:textId="5B25FD8F" w:rsidR="0094050F" w:rsidRPr="00046531" w:rsidRDefault="0094050F" w:rsidP="0094050F">
      <w:pPr>
        <w:ind w:left="357"/>
        <w:jc w:val="both"/>
        <w:rPr>
          <w:lang w:val="ru-RU"/>
        </w:rPr>
      </w:pPr>
      <w:r w:rsidRPr="00046531">
        <w:rPr>
          <w:lang w:val="ru-RU"/>
        </w:rPr>
        <w:t>Особливості розгляду цивільних справ позовного, окремого та наказного провадження</w:t>
      </w:r>
    </w:p>
    <w:p w14:paraId="6EE943D8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Підготовче і основне провадження (судовий розгляд)</w:t>
      </w:r>
    </w:p>
    <w:p w14:paraId="05DCB30D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Розумні строки розгляду справ</w:t>
      </w:r>
    </w:p>
    <w:p w14:paraId="7ECDBDA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Змагальність і рівність сторін </w:t>
      </w:r>
    </w:p>
    <w:p w14:paraId="35F2B2C0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Відступи від змагальності</w:t>
      </w:r>
    </w:p>
    <w:p w14:paraId="7A2521F1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7. Доказування в судовій справі</w:t>
      </w:r>
    </w:p>
    <w:p w14:paraId="4E91FAF7" w14:textId="5155A933" w:rsidR="0094050F" w:rsidRPr="00046531" w:rsidRDefault="0094050F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Збирання, перевірка та оцінка доказів</w:t>
      </w:r>
    </w:p>
    <w:p w14:paraId="7D94234B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Процесуальна позиція сторони в судовій справі</w:t>
      </w:r>
    </w:p>
    <w:p w14:paraId="371AE11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Вступні промови, пояснення і судові дебати як інструменти обстоювання позиції сторони</w:t>
      </w:r>
    </w:p>
    <w:p w14:paraId="1D3B12E5" w14:textId="77777777" w:rsidR="00A944B5" w:rsidRPr="0098227F" w:rsidRDefault="00A944B5" w:rsidP="00A944B5">
      <w:pPr>
        <w:ind w:left="357"/>
        <w:jc w:val="both"/>
        <w:rPr>
          <w:lang w:val="ru-RU"/>
        </w:rPr>
      </w:pPr>
      <w:r w:rsidRPr="0098227F">
        <w:rPr>
          <w:lang w:val="ru-RU"/>
        </w:rPr>
        <w:t>Аргументація та обстоювання правової позиції в суді</w:t>
      </w:r>
    </w:p>
    <w:p w14:paraId="7E508A3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Належність і допустимість доказів</w:t>
      </w:r>
    </w:p>
    <w:p w14:paraId="72D46F6C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Право на допит свідків</w:t>
      </w:r>
    </w:p>
    <w:p w14:paraId="5AC368A9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Спеціальні методи розслідування і заборона провокацій</w:t>
      </w:r>
    </w:p>
    <w:p w14:paraId="4AED9FFE" w14:textId="20C197AF" w:rsidR="00F71609" w:rsidRPr="00046531" w:rsidRDefault="00F71609" w:rsidP="00F71609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8. Особливості розгляду кримінальних справ</w:t>
      </w:r>
    </w:p>
    <w:p w14:paraId="787F370A" w14:textId="77777777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Презумпція невинуватості</w:t>
      </w:r>
    </w:p>
    <w:p w14:paraId="0A94E8C1" w14:textId="77777777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Судовий контроль під час досудового розслідування</w:t>
      </w:r>
    </w:p>
    <w:p w14:paraId="436F6C73" w14:textId="0DB1E9B1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Особливості застосування заходів забезпечення кримінального провадження</w:t>
      </w:r>
    </w:p>
    <w:p w14:paraId="5302B37F" w14:textId="792389F4" w:rsidR="00BF242C" w:rsidRPr="00046531" w:rsidRDefault="00BF242C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Розгляд справи судом </w:t>
      </w:r>
      <w:proofErr w:type="gramStart"/>
      <w:r w:rsidRPr="00046531">
        <w:rPr>
          <w:lang w:val="ru-RU"/>
        </w:rPr>
        <w:t>у межах</w:t>
      </w:r>
      <w:proofErr w:type="gramEnd"/>
      <w:r w:rsidRPr="00046531">
        <w:rPr>
          <w:lang w:val="ru-RU"/>
        </w:rPr>
        <w:t xml:space="preserve"> висунутого обвинувачення</w:t>
      </w:r>
    </w:p>
    <w:p w14:paraId="5456E026" w14:textId="6C2A067E" w:rsidR="00BF242C" w:rsidRPr="00046531" w:rsidRDefault="00BF242C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Вирішення </w:t>
      </w:r>
      <w:r w:rsidR="009D329D" w:rsidRPr="00046531">
        <w:rPr>
          <w:lang w:val="ru-RU"/>
        </w:rPr>
        <w:t xml:space="preserve">у вироку </w:t>
      </w:r>
      <w:r w:rsidRPr="00046531">
        <w:rPr>
          <w:lang w:val="ru-RU"/>
        </w:rPr>
        <w:t xml:space="preserve">питання про винуватість </w:t>
      </w:r>
    </w:p>
    <w:p w14:paraId="6D5182CE" w14:textId="77777777" w:rsidR="007647EB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Кримінальне провадження </w:t>
      </w:r>
      <w:r w:rsidRPr="0098227F">
        <w:t>in</w:t>
      </w:r>
      <w:r w:rsidRPr="00046531">
        <w:rPr>
          <w:lang w:val="ru-RU"/>
        </w:rPr>
        <w:t xml:space="preserve"> </w:t>
      </w:r>
      <w:r w:rsidRPr="0098227F">
        <w:t>absentia</w:t>
      </w:r>
    </w:p>
    <w:p w14:paraId="146C2C7C" w14:textId="6B13F84B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Міжнародна правова допомога у кримінальному провадженні</w:t>
      </w:r>
    </w:p>
    <w:p w14:paraId="0C79B0CC" w14:textId="29C99F4D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Видача осіб, які вчинили правопорушення (екстрадиція).</w:t>
      </w:r>
    </w:p>
    <w:p w14:paraId="159300ED" w14:textId="6120C9A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 xml:space="preserve">Тема </w:t>
      </w:r>
      <w:r w:rsidR="00D71594" w:rsidRPr="00046531">
        <w:rPr>
          <w:b/>
          <w:lang w:val="ru-RU"/>
        </w:rPr>
        <w:t>9</w:t>
      </w:r>
      <w:r w:rsidRPr="00046531">
        <w:rPr>
          <w:b/>
          <w:lang w:val="ru-RU"/>
        </w:rPr>
        <w:t xml:space="preserve">. Право на захист </w:t>
      </w:r>
    </w:p>
    <w:p w14:paraId="43973C4B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Вибір захисника</w:t>
      </w:r>
    </w:p>
    <w:p w14:paraId="1BF0EBE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Право захищати себе самостійно</w:t>
      </w:r>
    </w:p>
    <w:p w14:paraId="0497C568" w14:textId="77777777" w:rsidR="00A944B5" w:rsidRPr="0098227F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Безоплатна правова допомога</w:t>
      </w:r>
    </w:p>
    <w:p w14:paraId="4D7CE63F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Достатній час і засоби для підготовки до захисту</w:t>
      </w:r>
    </w:p>
    <w:p w14:paraId="4B99D2F5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Право не свідчити проти себе</w:t>
      </w:r>
    </w:p>
    <w:p w14:paraId="673ED333" w14:textId="6C10DBDA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 xml:space="preserve">Тема </w:t>
      </w:r>
      <w:r w:rsidR="00D71594" w:rsidRPr="00046531">
        <w:rPr>
          <w:b/>
          <w:lang w:val="ru-RU"/>
        </w:rPr>
        <w:t>10</w:t>
      </w:r>
      <w:r w:rsidRPr="00046531">
        <w:rPr>
          <w:b/>
          <w:lang w:val="ru-RU"/>
        </w:rPr>
        <w:t xml:space="preserve">. Прийняття </w:t>
      </w:r>
      <w:r w:rsidR="007647EB" w:rsidRPr="00046531">
        <w:rPr>
          <w:b/>
          <w:lang w:val="ru-RU"/>
        </w:rPr>
        <w:t>й</w:t>
      </w:r>
      <w:r w:rsidRPr="00046531">
        <w:rPr>
          <w:b/>
          <w:lang w:val="ru-RU"/>
        </w:rPr>
        <w:t xml:space="preserve"> написання судового рішення</w:t>
      </w:r>
    </w:p>
    <w:p w14:paraId="39B11A93" w14:textId="77777777" w:rsidR="00261E29" w:rsidRPr="00046531" w:rsidRDefault="00261E29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Судова дискреція</w:t>
      </w:r>
    </w:p>
    <w:p w14:paraId="70392F54" w14:textId="5A555244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Одноособове і колегіальне прийняття рішень судом</w:t>
      </w:r>
    </w:p>
    <w:p w14:paraId="5CD9A79E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Рішення, прийняті присяжними або за їх участі </w:t>
      </w:r>
    </w:p>
    <w:p w14:paraId="25004D37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Окрема думка судді </w:t>
      </w:r>
    </w:p>
    <w:p w14:paraId="179EF147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Особливості прийняття рішень у кримінальних справах </w:t>
      </w:r>
    </w:p>
    <w:p w14:paraId="479AF068" w14:textId="7777777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lang w:val="ru-RU"/>
        </w:rPr>
        <w:t>Мотивування судового рішення</w:t>
      </w:r>
    </w:p>
    <w:p w14:paraId="1E05A7C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Інститут нарадчої кімнати</w:t>
      </w:r>
    </w:p>
    <w:p w14:paraId="4EE772B2" w14:textId="4B38CF53" w:rsidR="00F71609" w:rsidRPr="00046531" w:rsidRDefault="00F71609" w:rsidP="00F71609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1</w:t>
      </w:r>
      <w:r w:rsidR="00D71594" w:rsidRPr="00046531">
        <w:rPr>
          <w:b/>
          <w:lang w:val="ru-RU"/>
        </w:rPr>
        <w:t>1</w:t>
      </w:r>
      <w:r w:rsidRPr="00046531">
        <w:rPr>
          <w:b/>
          <w:lang w:val="ru-RU"/>
        </w:rPr>
        <w:t>. Перегляд судових рішень</w:t>
      </w:r>
    </w:p>
    <w:p w14:paraId="78C88748" w14:textId="03C6BB50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Форми судових рішень різних юрисдикцій та судових інстанцій </w:t>
      </w:r>
    </w:p>
    <w:p w14:paraId="5FAC83A5" w14:textId="7BA60346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Рішення, що підлягають або не підлягають оскарженню</w:t>
      </w:r>
    </w:p>
    <w:p w14:paraId="7A0C9079" w14:textId="74E61068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Повноваження судів апеляційної та касаційної інстанцій</w:t>
      </w:r>
    </w:p>
    <w:p w14:paraId="3268D7AF" w14:textId="77777777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Інструменти забезпечення єдності судової практики</w:t>
      </w:r>
    </w:p>
    <w:p w14:paraId="11BAC2E3" w14:textId="2710027F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Перегляд судових рішень за нововиявленими і виключними обставинами</w:t>
      </w:r>
    </w:p>
    <w:p w14:paraId="5A02BA56" w14:textId="2560F10D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1</w:t>
      </w:r>
      <w:r w:rsidR="00D71594" w:rsidRPr="00046531">
        <w:rPr>
          <w:b/>
          <w:lang w:val="ru-RU"/>
        </w:rPr>
        <w:t>2</w:t>
      </w:r>
      <w:r w:rsidRPr="00046531">
        <w:rPr>
          <w:b/>
          <w:lang w:val="ru-RU"/>
        </w:rPr>
        <w:t>. Обов’язковість судових рішень</w:t>
      </w:r>
    </w:p>
    <w:p w14:paraId="35B359CC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Проблема виконання судових рішень</w:t>
      </w:r>
    </w:p>
    <w:p w14:paraId="3C88B7CF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Принцип </w:t>
      </w:r>
      <w:r w:rsidRPr="0098227F">
        <w:t>res</w:t>
      </w:r>
      <w:r w:rsidRPr="00046531">
        <w:rPr>
          <w:lang w:val="ru-RU"/>
        </w:rPr>
        <w:t xml:space="preserve"> </w:t>
      </w:r>
      <w:r w:rsidRPr="0098227F">
        <w:t>judicata</w:t>
      </w:r>
      <w:r w:rsidRPr="00046531">
        <w:rPr>
          <w:lang w:val="ru-RU"/>
        </w:rPr>
        <w:t xml:space="preserve"> як прояв верховенства права</w:t>
      </w:r>
    </w:p>
    <w:p w14:paraId="64004BB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Судова практика як джерело права</w:t>
      </w:r>
    </w:p>
    <w:p w14:paraId="3A57D92B" w14:textId="595697B2" w:rsidR="00F71609" w:rsidRPr="00046531" w:rsidRDefault="00F71609" w:rsidP="00F71609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1</w:t>
      </w:r>
      <w:r w:rsidR="00D71594" w:rsidRPr="00046531">
        <w:rPr>
          <w:b/>
          <w:lang w:val="ru-RU"/>
        </w:rPr>
        <w:t>3</w:t>
      </w:r>
      <w:r w:rsidRPr="00046531">
        <w:rPr>
          <w:b/>
          <w:lang w:val="ru-RU"/>
        </w:rPr>
        <w:t>. Конституційна юрисдикція в аспекті права на справедливий суд</w:t>
      </w:r>
    </w:p>
    <w:p w14:paraId="57330A94" w14:textId="71745CF9" w:rsidR="00F71609" w:rsidRPr="00046531" w:rsidRDefault="00F71609" w:rsidP="00F71609">
      <w:pPr>
        <w:ind w:left="357"/>
        <w:jc w:val="both"/>
        <w:rPr>
          <w:lang w:val="ru-RU"/>
        </w:rPr>
      </w:pPr>
      <w:r w:rsidRPr="00046531">
        <w:rPr>
          <w:lang w:val="ru-RU"/>
        </w:rPr>
        <w:t>Чи є Конституційний Суд України органом судової влади?</w:t>
      </w:r>
    </w:p>
    <w:p w14:paraId="15856F59" w14:textId="78F5F4E5" w:rsidR="00D71594" w:rsidRPr="00046531" w:rsidRDefault="00D71594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Рішення Конституційного Суду як джерело права: застосування судами, </w:t>
      </w:r>
    </w:p>
    <w:p w14:paraId="3B0D6D38" w14:textId="3C35D9EC" w:rsidR="00D71594" w:rsidRPr="00046531" w:rsidRDefault="00D71594" w:rsidP="00D71594">
      <w:pPr>
        <w:ind w:left="357"/>
        <w:jc w:val="both"/>
        <w:rPr>
          <w:lang w:val="ru-RU"/>
        </w:rPr>
      </w:pPr>
      <w:r w:rsidRPr="00046531">
        <w:rPr>
          <w:lang w:val="ru-RU"/>
        </w:rPr>
        <w:t>Конституційна скарга в механізмі захисту прав людини</w:t>
      </w:r>
    </w:p>
    <w:p w14:paraId="0EC0DDF2" w14:textId="1BCA1224" w:rsidR="00D71594" w:rsidRPr="00046531" w:rsidRDefault="00D71594" w:rsidP="00D71594">
      <w:pPr>
        <w:ind w:left="357"/>
        <w:jc w:val="both"/>
        <w:rPr>
          <w:lang w:val="ru-RU"/>
        </w:rPr>
      </w:pPr>
      <w:r w:rsidRPr="00046531">
        <w:rPr>
          <w:lang w:val="ru-RU"/>
        </w:rPr>
        <w:t>Право на звернення з конституційною скаргою</w:t>
      </w:r>
    </w:p>
    <w:p w14:paraId="3226B2E4" w14:textId="2AFD8D12" w:rsidR="00D71594" w:rsidRPr="00046531" w:rsidRDefault="00D71594" w:rsidP="00D71594">
      <w:pPr>
        <w:ind w:left="357"/>
        <w:jc w:val="both"/>
        <w:rPr>
          <w:lang w:val="ru-RU"/>
        </w:rPr>
      </w:pPr>
      <w:r w:rsidRPr="00046531">
        <w:rPr>
          <w:lang w:val="ru-RU"/>
        </w:rPr>
        <w:t>Провадження за конституційною скаргою</w:t>
      </w:r>
    </w:p>
    <w:p w14:paraId="48D4F737" w14:textId="10E5EE67" w:rsidR="00A944B5" w:rsidRPr="00046531" w:rsidRDefault="00A944B5" w:rsidP="00A944B5">
      <w:pPr>
        <w:ind w:left="357"/>
        <w:jc w:val="both"/>
        <w:rPr>
          <w:b/>
          <w:lang w:val="ru-RU"/>
        </w:rPr>
      </w:pPr>
      <w:r w:rsidRPr="00046531">
        <w:rPr>
          <w:b/>
          <w:lang w:val="ru-RU"/>
        </w:rPr>
        <w:t>Тема 1</w:t>
      </w:r>
      <w:r w:rsidR="00D71594" w:rsidRPr="00046531">
        <w:rPr>
          <w:b/>
          <w:lang w:val="ru-RU"/>
        </w:rPr>
        <w:t>4</w:t>
      </w:r>
      <w:r w:rsidRPr="00046531">
        <w:rPr>
          <w:b/>
          <w:lang w:val="ru-RU"/>
        </w:rPr>
        <w:t>. Альтернативні способи вирішення спорів</w:t>
      </w:r>
    </w:p>
    <w:p w14:paraId="2D1CE720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Розвиток медіації в Україні та її значення для правосуддя</w:t>
      </w:r>
    </w:p>
    <w:p w14:paraId="48DB90EA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 xml:space="preserve">Третейський розгляд </w:t>
      </w:r>
    </w:p>
    <w:p w14:paraId="2A533621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Урегулювання спору за участю судді</w:t>
      </w:r>
    </w:p>
    <w:p w14:paraId="3A076904" w14:textId="6FC8CF6B" w:rsidR="008B16FE" w:rsidRPr="00A944B5" w:rsidRDefault="008B16FE" w:rsidP="008B16FE">
      <w:pPr>
        <w:pStyle w:val="Heading1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Навчальні матеріали та ресурси</w:t>
      </w:r>
    </w:p>
    <w:p w14:paraId="7E227B8E" w14:textId="77777777" w:rsidR="00A944B5" w:rsidRPr="00A944B5" w:rsidRDefault="00A944B5" w:rsidP="00A944B5">
      <w:pPr>
        <w:jc w:val="both"/>
        <w:rPr>
          <w:b/>
        </w:rPr>
      </w:pPr>
      <w:r w:rsidRPr="00A944B5">
        <w:rPr>
          <w:b/>
        </w:rPr>
        <w:t>Базова література:</w:t>
      </w:r>
    </w:p>
    <w:p w14:paraId="0BEAE243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</w:pPr>
      <w:r w:rsidRPr="00046531">
        <w:rPr>
          <w:shd w:val="clear" w:color="auto" w:fill="FFFFFF"/>
          <w:lang w:val="ru-RU"/>
        </w:rPr>
        <w:t xml:space="preserve">Посібник зі статті 6 Європейської конвенції з прав людини. Право на справедливий суд (кримінально-процесуальний аспект). </w:t>
      </w:r>
      <w:r w:rsidRPr="00A944B5">
        <w:rPr>
          <w:shd w:val="clear" w:color="auto" w:fill="FFFFFF"/>
        </w:rPr>
        <w:t>The </w:t>
      </w:r>
      <w:r w:rsidRPr="00A944B5">
        <w:rPr>
          <w:rStyle w:val="Emphasis"/>
          <w:shd w:val="clear" w:color="auto" w:fill="FFFFFF"/>
        </w:rPr>
        <w:t>Case-law Guides by theme </w:t>
      </w:r>
      <w:r w:rsidRPr="00A944B5">
        <w:rPr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4CF6D890" w14:textId="77777777" w:rsidR="00A944B5" w:rsidRPr="00A944B5" w:rsidRDefault="007133D1" w:rsidP="00A944B5">
      <w:pPr>
        <w:tabs>
          <w:tab w:val="left" w:pos="720"/>
        </w:tabs>
        <w:contextualSpacing/>
        <w:jc w:val="both"/>
      </w:pPr>
      <w:hyperlink r:id="rId12" w:history="1">
        <w:r w:rsidR="00A944B5" w:rsidRPr="00A944B5">
          <w:rPr>
            <w:rStyle w:val="Hyperlink"/>
            <w:color w:val="auto"/>
          </w:rPr>
          <w:t>https://www.echr.coe.int/Pages/home.aspx?p=caselaw/analysis/guides&amp;c=</w:t>
        </w:r>
      </w:hyperlink>
    </w:p>
    <w:p w14:paraId="34DEFD4E" w14:textId="77777777" w:rsidR="00A944B5" w:rsidRPr="00A944B5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</w:pPr>
      <w:r w:rsidRPr="00046531">
        <w:rPr>
          <w:shd w:val="clear" w:color="auto" w:fill="FFFFFF"/>
          <w:lang w:val="ru-RU"/>
        </w:rPr>
        <w:t xml:space="preserve">Посібник зі статті 6. Право на справедливий суд (цивільна частина). </w:t>
      </w:r>
      <w:r w:rsidRPr="00A944B5">
        <w:rPr>
          <w:shd w:val="clear" w:color="auto" w:fill="FFFFFF"/>
        </w:rPr>
        <w:t>The </w:t>
      </w:r>
      <w:r w:rsidRPr="00A944B5">
        <w:rPr>
          <w:rStyle w:val="Emphasis"/>
          <w:shd w:val="clear" w:color="auto" w:fill="FFFFFF"/>
        </w:rPr>
        <w:t>Case-law Guides by theme </w:t>
      </w:r>
      <w:r w:rsidRPr="00A944B5">
        <w:rPr>
          <w:shd w:val="clear" w:color="auto" w:fill="FFFFFF"/>
        </w:rPr>
        <w:t xml:space="preserve">series presents the Court’s key judgments, organised by theme and with transversal approach:                                   </w:t>
      </w:r>
    </w:p>
    <w:p w14:paraId="69A86FE0" w14:textId="77777777" w:rsidR="00A944B5" w:rsidRPr="00A944B5" w:rsidRDefault="007133D1" w:rsidP="00A944B5">
      <w:pPr>
        <w:tabs>
          <w:tab w:val="left" w:pos="720"/>
        </w:tabs>
        <w:contextualSpacing/>
        <w:jc w:val="both"/>
        <w:rPr>
          <w:u w:val="single"/>
        </w:rPr>
      </w:pPr>
      <w:hyperlink r:id="rId13" w:history="1">
        <w:r w:rsidR="00A944B5" w:rsidRPr="00A944B5">
          <w:rPr>
            <w:rStyle w:val="Hyperlink"/>
            <w:color w:val="auto"/>
          </w:rPr>
          <w:t>https://www.echr.coe.int/Pages/home.aspx?p=caselaw/analysis/guides&amp;c=</w:t>
        </w:r>
      </w:hyperlink>
    </w:p>
    <w:p w14:paraId="7DD8DCB5" w14:textId="77777777" w:rsidR="00A944B5" w:rsidRPr="00046531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 xml:space="preserve">Дудаш Т.І. Практика Європейського суду з прав людини: навч. посібн. – </w:t>
      </w:r>
      <w:proofErr w:type="gramStart"/>
      <w:r w:rsidRPr="00046531">
        <w:rPr>
          <w:lang w:val="ru-RU"/>
        </w:rPr>
        <w:t>К. :</w:t>
      </w:r>
      <w:proofErr w:type="gramEnd"/>
      <w:r w:rsidRPr="00046531">
        <w:rPr>
          <w:lang w:val="ru-RU"/>
        </w:rPr>
        <w:t xml:space="preserve"> Алерта, 2016. – 413 с.</w:t>
      </w:r>
    </w:p>
    <w:p w14:paraId="03980105" w14:textId="77777777" w:rsidR="00A944B5" w:rsidRPr="00046531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Фулей Т.І. Застосування практики Європейського суду з прав людини при здійсненні правосуддя: Науково-методичний посібник для суддів. – 2-ге вид. випр., допов. – К., 2015. – 208 с.</w:t>
      </w:r>
    </w:p>
    <w:p w14:paraId="796BDAA1" w14:textId="77777777" w:rsidR="00A944B5" w:rsidRPr="00046531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 xml:space="preserve">Збірник витягів з рішень Європейського суду з прав людини,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посаді, 2018 р. Електронний ресурс: </w:t>
      </w:r>
      <w:hyperlink r:id="rId14" w:history="1">
        <w:r w:rsidRPr="00A944B5">
          <w:rPr>
            <w:rStyle w:val="Hyperlink"/>
            <w:color w:val="auto"/>
          </w:rPr>
          <w:t>http</w:t>
        </w:r>
        <w:r w:rsidRPr="00046531">
          <w:rPr>
            <w:rStyle w:val="Hyperlink"/>
            <w:color w:val="auto"/>
            <w:lang w:val="ru-RU"/>
          </w:rPr>
          <w:t>://</w:t>
        </w:r>
        <w:r w:rsidRPr="00A944B5">
          <w:rPr>
            <w:rStyle w:val="Hyperlink"/>
            <w:color w:val="auto"/>
          </w:rPr>
          <w:t>www</w:t>
        </w:r>
        <w:r w:rsidRPr="00046531">
          <w:rPr>
            <w:rStyle w:val="Hyperlink"/>
            <w:color w:val="auto"/>
            <w:lang w:val="ru-RU"/>
          </w:rPr>
          <w:t>.</w:t>
        </w:r>
        <w:r w:rsidRPr="00A944B5">
          <w:rPr>
            <w:rStyle w:val="Hyperlink"/>
            <w:color w:val="auto"/>
          </w:rPr>
          <w:t>nsj</w:t>
        </w:r>
        <w:r w:rsidRPr="00046531">
          <w:rPr>
            <w:rStyle w:val="Hyperlink"/>
            <w:color w:val="auto"/>
            <w:lang w:val="ru-RU"/>
          </w:rPr>
          <w:t>.</w:t>
        </w:r>
        <w:r w:rsidRPr="00A944B5">
          <w:rPr>
            <w:rStyle w:val="Hyperlink"/>
            <w:color w:val="auto"/>
          </w:rPr>
          <w:t>gov</w:t>
        </w:r>
        <w:r w:rsidRPr="00046531">
          <w:rPr>
            <w:rStyle w:val="Hyperlink"/>
            <w:color w:val="auto"/>
            <w:lang w:val="ru-RU"/>
          </w:rPr>
          <w:t>.</w:t>
        </w:r>
        <w:r w:rsidRPr="00A944B5">
          <w:rPr>
            <w:rStyle w:val="Hyperlink"/>
            <w:color w:val="auto"/>
          </w:rPr>
          <w:t>ua</w:t>
        </w:r>
        <w:r w:rsidRPr="00046531">
          <w:rPr>
            <w:rStyle w:val="Hyperlink"/>
            <w:color w:val="auto"/>
            <w:lang w:val="ru-RU"/>
          </w:rPr>
          <w:t>/</w:t>
        </w:r>
        <w:r w:rsidRPr="00A944B5">
          <w:rPr>
            <w:rStyle w:val="Hyperlink"/>
            <w:color w:val="auto"/>
          </w:rPr>
          <w:t>files</w:t>
        </w:r>
        <w:r w:rsidRPr="00046531">
          <w:rPr>
            <w:rStyle w:val="Hyperlink"/>
            <w:color w:val="auto"/>
            <w:lang w:val="ru-RU"/>
          </w:rPr>
          <w:t>/15296531171517493988%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0%97%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1%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1%96%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BD</w:t>
        </w:r>
        <w:r w:rsidRPr="00046531">
          <w:rPr>
            <w:rStyle w:val="Hyperlink"/>
            <w:color w:val="auto"/>
            <w:lang w:val="ru-RU"/>
          </w:rPr>
          <w:t>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8%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BA</w:t>
        </w:r>
        <w:r w:rsidRPr="00046531">
          <w:rPr>
            <w:rStyle w:val="Hyperlink"/>
            <w:color w:val="auto"/>
            <w:lang w:val="ru-RU"/>
          </w:rPr>
          <w:t>%20%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1%96%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1%88%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5%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BD</w:t>
        </w:r>
        <w:r w:rsidRPr="00046531">
          <w:rPr>
            <w:rStyle w:val="Hyperlink"/>
            <w:color w:val="auto"/>
            <w:lang w:val="ru-RU"/>
          </w:rPr>
          <w:t>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</w:t>
        </w:r>
        <w:r w:rsidRPr="00A944B5">
          <w:rPr>
            <w:rStyle w:val="Hyperlink"/>
            <w:color w:val="auto"/>
          </w:rPr>
          <w:t>C</w:t>
        </w:r>
        <w:r w:rsidRPr="00046531">
          <w:rPr>
            <w:rStyle w:val="Hyperlink"/>
            <w:color w:val="auto"/>
            <w:lang w:val="ru-RU"/>
          </w:rPr>
          <w:t>%20%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0%84%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A</w:t>
        </w:r>
        <w:r w:rsidRPr="00046531">
          <w:rPr>
            <w:rStyle w:val="Hyperlink"/>
            <w:color w:val="auto"/>
            <w:lang w:val="ru-RU"/>
          </w:rPr>
          <w:t>1%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0%9</w:t>
        </w:r>
        <w:r w:rsidRPr="00A944B5">
          <w:rPr>
            <w:rStyle w:val="Hyperlink"/>
            <w:color w:val="auto"/>
          </w:rPr>
          <w:t>F</w:t>
        </w:r>
        <w:r w:rsidRPr="00046531">
          <w:rPr>
            <w:rStyle w:val="Hyperlink"/>
            <w:color w:val="auto"/>
            <w:lang w:val="ru-RU"/>
          </w:rPr>
          <w:t>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0%9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_30.01.2018%20%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BD</w:t>
        </w:r>
        <w:r w:rsidRPr="00046531">
          <w:rPr>
            <w:rStyle w:val="Hyperlink"/>
            <w:color w:val="auto"/>
            <w:lang w:val="ru-RU"/>
          </w:rPr>
          <w:t>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0%20%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1%81%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0%</w:t>
        </w:r>
        <w:r w:rsidRPr="00A944B5">
          <w:rPr>
            <w:rStyle w:val="Hyperlink"/>
            <w:color w:val="auto"/>
          </w:rPr>
          <w:t>B</w:t>
        </w:r>
        <w:r w:rsidRPr="00046531">
          <w:rPr>
            <w:rStyle w:val="Hyperlink"/>
            <w:color w:val="auto"/>
            <w:lang w:val="ru-RU"/>
          </w:rPr>
          <w:t>9%</w:t>
        </w:r>
        <w:r w:rsidRPr="00A944B5">
          <w:rPr>
            <w:rStyle w:val="Hyperlink"/>
            <w:color w:val="auto"/>
          </w:rPr>
          <w:t>D</w:t>
        </w:r>
        <w:r w:rsidRPr="00046531">
          <w:rPr>
            <w:rStyle w:val="Hyperlink"/>
            <w:color w:val="auto"/>
            <w:lang w:val="ru-RU"/>
          </w:rPr>
          <w:t>1%82.</w:t>
        </w:r>
        <w:r w:rsidRPr="00A944B5">
          <w:rPr>
            <w:rStyle w:val="Hyperlink"/>
            <w:color w:val="auto"/>
          </w:rPr>
          <w:t>pdf</w:t>
        </w:r>
      </w:hyperlink>
    </w:p>
    <w:p w14:paraId="39AF4D12" w14:textId="77777777" w:rsidR="00A944B5" w:rsidRPr="00046531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Юрисдикція</w:t>
      </w:r>
      <w:r w:rsidRPr="00A944B5">
        <w:t> </w:t>
      </w:r>
      <w:r w:rsidRPr="00046531">
        <w:rPr>
          <w:lang w:val="ru-RU"/>
        </w:rPr>
        <w:t>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>з прав людини: доктрина та практика</w:t>
      </w:r>
      <w:r w:rsidRPr="00A944B5">
        <w:t> </w:t>
      </w:r>
      <w:r w:rsidRPr="00046531">
        <w:rPr>
          <w:lang w:val="ru-RU"/>
        </w:rPr>
        <w:t xml:space="preserve">/ О. В. </w:t>
      </w:r>
      <w:proofErr w:type="gramStart"/>
      <w:r w:rsidRPr="00046531">
        <w:rPr>
          <w:lang w:val="ru-RU"/>
        </w:rPr>
        <w:t>Базов ;</w:t>
      </w:r>
      <w:proofErr w:type="gramEnd"/>
      <w:r w:rsidRPr="00046531">
        <w:rPr>
          <w:lang w:val="ru-RU"/>
        </w:rPr>
        <w:t xml:space="preserve"> Київ. нац. ун-т ім. Т. Шевченка, Ін-т міжнар. відносин. — </w:t>
      </w:r>
      <w:proofErr w:type="gramStart"/>
      <w:r w:rsidRPr="00046531">
        <w:rPr>
          <w:lang w:val="ru-RU"/>
        </w:rPr>
        <w:t>Київ :</w:t>
      </w:r>
      <w:proofErr w:type="gramEnd"/>
      <w:r w:rsidRPr="00046531">
        <w:rPr>
          <w:lang w:val="ru-RU"/>
        </w:rPr>
        <w:t xml:space="preserve"> Істина, 2017. — 422 с. — Бібліогр.: с. 399-421.</w:t>
      </w:r>
    </w:p>
    <w:p w14:paraId="152C8BAD" w14:textId="77777777" w:rsidR="00A944B5" w:rsidRPr="00A944B5" w:rsidRDefault="00A944B5" w:rsidP="00A944B5">
      <w:pPr>
        <w:tabs>
          <w:tab w:val="left" w:pos="720"/>
        </w:tabs>
        <w:contextualSpacing/>
        <w:jc w:val="both"/>
        <w:rPr>
          <w:b/>
        </w:rPr>
      </w:pPr>
      <w:r w:rsidRPr="00A944B5">
        <w:rPr>
          <w:b/>
        </w:rPr>
        <w:t>Допоміжна література:</w:t>
      </w:r>
    </w:p>
    <w:p w14:paraId="68F7210B" w14:textId="77777777" w:rsidR="00A944B5" w:rsidRPr="00046531" w:rsidRDefault="00A944B5" w:rsidP="00A944B5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Абашидзе А.Х., Алисиевич Е.С. Право Совета Европы. Конвенция о защите прав человека и основных свобод: учебное пособие / А.Х. Абашидзе, Е.С. Алисиевич. – М.: Междунар. отношения, 2007. – 304 с.</w:t>
      </w:r>
    </w:p>
    <w:p w14:paraId="6BBBA1D9" w14:textId="77777777" w:rsidR="00A944B5" w:rsidRPr="00046531" w:rsidRDefault="00A944B5" w:rsidP="00A944B5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Андріанов</w:t>
      </w:r>
      <w:r w:rsidRPr="00A944B5">
        <w:t> </w:t>
      </w:r>
      <w:r w:rsidRPr="00046531">
        <w:rPr>
          <w:lang w:val="ru-RU"/>
        </w:rPr>
        <w:t>К.В. Роль контрольного механізму Конвенції про захист прав і основних свобод людини в процесі реалізації її норм: дис… канд. юрид. наук / К.В.</w:t>
      </w:r>
      <w:r w:rsidRPr="00A944B5">
        <w:t> </w:t>
      </w:r>
      <w:r w:rsidRPr="00046531">
        <w:rPr>
          <w:lang w:val="ru-RU"/>
        </w:rPr>
        <w:t>Андріанов. – К., 2002. – 185 с.</w:t>
      </w:r>
    </w:p>
    <w:p w14:paraId="183CEF88" w14:textId="77777777" w:rsidR="00A944B5" w:rsidRPr="00046531" w:rsidRDefault="00A944B5" w:rsidP="00A944B5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iCs/>
          <w:lang w:val="ru-RU"/>
        </w:rPr>
        <w:t>Буроменский</w:t>
      </w:r>
      <w:r w:rsidRPr="00A944B5">
        <w:rPr>
          <w:iCs/>
        </w:rPr>
        <w:t> </w:t>
      </w:r>
      <w:r w:rsidRPr="00046531">
        <w:rPr>
          <w:iCs/>
          <w:lang w:val="ru-RU"/>
        </w:rPr>
        <w:t>М.В.</w:t>
      </w:r>
      <w:r w:rsidRPr="00046531">
        <w:rPr>
          <w:lang w:val="ru-RU"/>
        </w:rPr>
        <w:t xml:space="preserve"> Обращение в Европейский суд по правам человека: практика Суда и особенности украинского законодательства / М. Буроменский. – Харьков: Фолио, 2000. – 32</w:t>
      </w:r>
      <w:r w:rsidRPr="00A944B5">
        <w:t> </w:t>
      </w:r>
      <w:r w:rsidRPr="00046531">
        <w:rPr>
          <w:lang w:val="ru-RU"/>
        </w:rPr>
        <w:t>с.</w:t>
      </w:r>
    </w:p>
    <w:p w14:paraId="74BDE4E2" w14:textId="77777777" w:rsidR="00A944B5" w:rsidRPr="00046531" w:rsidRDefault="00A944B5" w:rsidP="00A944B5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 xml:space="preserve">Де Сальвиа М. Прецеденты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практика с 1960 по 2002 г. / М. Де Сальвиа. – СПб.: Юридический центр Пресс, 2004. – 1072 с. </w:t>
      </w:r>
    </w:p>
    <w:p w14:paraId="34029FF3" w14:textId="77777777" w:rsidR="00A944B5" w:rsidRPr="00046531" w:rsidRDefault="00A944B5" w:rsidP="00A944B5"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Дженніс М., Кей Р., Бредлі Е. Європейське право у галузі прав людини: Джерела і практика застосування / М. Дженніс, Р. Кей, Е. Бредлі. – К.: АртЕк, 1997. – 583с.</w:t>
      </w:r>
    </w:p>
    <w:p w14:paraId="0CF9EF88" w14:textId="77777777" w:rsidR="00DE2B99" w:rsidRPr="00046531" w:rsidRDefault="00A944B5" w:rsidP="00DE2B99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Караман І.В. Звернення до</w:t>
      </w:r>
      <w:r w:rsidRPr="00A944B5">
        <w:t> </w:t>
      </w:r>
      <w:r w:rsidRPr="00046531">
        <w:rPr>
          <w:lang w:val="ru-RU"/>
        </w:rPr>
        <w:t>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 xml:space="preserve">з прав </w:t>
      </w:r>
      <w:proofErr w:type="gramStart"/>
      <w:r w:rsidRPr="00046531">
        <w:rPr>
          <w:lang w:val="ru-RU"/>
        </w:rPr>
        <w:t>людини</w:t>
      </w:r>
      <w:r w:rsidRPr="00A944B5">
        <w:t> </w:t>
      </w:r>
      <w:r w:rsidRPr="00046531">
        <w:rPr>
          <w:lang w:val="ru-RU"/>
        </w:rPr>
        <w:t>:</w:t>
      </w:r>
      <w:proofErr w:type="gramEnd"/>
      <w:r w:rsidRPr="00046531">
        <w:rPr>
          <w:lang w:val="ru-RU"/>
        </w:rPr>
        <w:t xml:space="preserve"> практ. довідник / Ігор Караман ; Вища шк. адвокатури Нац. асоціації адвокатів України. — </w:t>
      </w:r>
      <w:proofErr w:type="gramStart"/>
      <w:r w:rsidRPr="00046531">
        <w:rPr>
          <w:lang w:val="ru-RU"/>
        </w:rPr>
        <w:t>Київ :</w:t>
      </w:r>
      <w:proofErr w:type="gramEnd"/>
      <w:r w:rsidRPr="00046531">
        <w:rPr>
          <w:lang w:val="ru-RU"/>
        </w:rPr>
        <w:t xml:space="preserve"> Фенікс, 2016. — 335 с.</w:t>
      </w:r>
      <w:r w:rsidRPr="00A944B5">
        <w:t> </w:t>
      </w:r>
    </w:p>
    <w:p w14:paraId="752DDB6C" w14:textId="491478BC" w:rsidR="00DE2B99" w:rsidRPr="00046531" w:rsidRDefault="00DE2B99" w:rsidP="00DE2B99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 xml:space="preserve">Кравчук О.О. Відмова від захисника, його заміна, інші випадки припинення участі в судовому розгляді. Актуальні виклики у діяльності Вищого антикорупційного суду. матеріали круглого столу (м. Київ, 10 вересня 2020 р.), Київ, 2020. С. 35-37. </w:t>
      </w:r>
      <w:hyperlink r:id="rId15" w:history="1">
        <w:r w:rsidRPr="00DE2B99">
          <w:t>https</w:t>
        </w:r>
        <w:r w:rsidRPr="00046531">
          <w:rPr>
            <w:lang w:val="ru-RU"/>
          </w:rPr>
          <w:t>://</w:t>
        </w:r>
        <w:r w:rsidRPr="00DE2B99">
          <w:t>hcac</w:t>
        </w:r>
        <w:r w:rsidRPr="00046531">
          <w:rPr>
            <w:lang w:val="ru-RU"/>
          </w:rPr>
          <w:t>.</w:t>
        </w:r>
        <w:r w:rsidRPr="00DE2B99">
          <w:t>court</w:t>
        </w:r>
        <w:r w:rsidRPr="00046531">
          <w:rPr>
            <w:lang w:val="ru-RU"/>
          </w:rPr>
          <w:t>.</w:t>
        </w:r>
        <w:r w:rsidRPr="00DE2B99">
          <w:t>gov</w:t>
        </w:r>
        <w:r w:rsidRPr="00046531">
          <w:rPr>
            <w:lang w:val="ru-RU"/>
          </w:rPr>
          <w:t>.</w:t>
        </w:r>
        <w:r w:rsidRPr="00DE2B99">
          <w:t>ua</w:t>
        </w:r>
        <w:r w:rsidRPr="00046531">
          <w:rPr>
            <w:lang w:val="ru-RU"/>
          </w:rPr>
          <w:t>/</w:t>
        </w:r>
        <w:r w:rsidRPr="00DE2B99">
          <w:t>userfiles</w:t>
        </w:r>
        <w:r w:rsidRPr="00046531">
          <w:rPr>
            <w:lang w:val="ru-RU"/>
          </w:rPr>
          <w:t>/</w:t>
        </w:r>
        <w:r w:rsidRPr="00DE2B99">
          <w:t>media</w:t>
        </w:r>
        <w:r w:rsidRPr="00046531">
          <w:rPr>
            <w:lang w:val="ru-RU"/>
          </w:rPr>
          <w:t>/</w:t>
        </w:r>
        <w:r w:rsidRPr="00DE2B99">
          <w:t>new</w:t>
        </w:r>
        <w:r w:rsidRPr="00046531">
          <w:rPr>
            <w:lang w:val="ru-RU"/>
          </w:rPr>
          <w:t>_</w:t>
        </w:r>
        <w:r w:rsidRPr="00DE2B99">
          <w:t>folder</w:t>
        </w:r>
        <w:r w:rsidRPr="00046531">
          <w:rPr>
            <w:lang w:val="ru-RU"/>
          </w:rPr>
          <w:t>_</w:t>
        </w:r>
        <w:r w:rsidRPr="00DE2B99">
          <w:t>for</w:t>
        </w:r>
        <w:r w:rsidRPr="00046531">
          <w:rPr>
            <w:lang w:val="ru-RU"/>
          </w:rPr>
          <w:t>_</w:t>
        </w:r>
        <w:r w:rsidRPr="00DE2B99">
          <w:t>uploads</w:t>
        </w:r>
        <w:r w:rsidRPr="00046531">
          <w:rPr>
            <w:lang w:val="ru-RU"/>
          </w:rPr>
          <w:t>/</w:t>
        </w:r>
        <w:r w:rsidRPr="00DE2B99">
          <w:t>hcac</w:t>
        </w:r>
        <w:r w:rsidRPr="00046531">
          <w:rPr>
            <w:lang w:val="ru-RU"/>
          </w:rPr>
          <w:t>/</w:t>
        </w:r>
        <w:r w:rsidRPr="00DE2B99">
          <w:t>international</w:t>
        </w:r>
        <w:r w:rsidRPr="00046531">
          <w:rPr>
            <w:lang w:val="ru-RU"/>
          </w:rPr>
          <w:t>/</w:t>
        </w:r>
        <w:r w:rsidRPr="00DE2B99">
          <w:t>roundtable</w:t>
        </w:r>
        <w:r w:rsidRPr="00046531">
          <w:rPr>
            <w:lang w:val="ru-RU"/>
          </w:rPr>
          <w:t>_10.09.2020.</w:t>
        </w:r>
        <w:r w:rsidRPr="00DE2B99">
          <w:t>pdf</w:t>
        </w:r>
      </w:hyperlink>
    </w:p>
    <w:p w14:paraId="72A75C67" w14:textId="7B47A7CE" w:rsidR="00DE2B99" w:rsidRPr="00046531" w:rsidRDefault="00DE2B99" w:rsidP="00DE2B99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DE2B99">
        <w:t xml:space="preserve">Кравчук О.О. Судові сервіси у Вищому антикорупційному суді під час пандемії. Реалізація державної антикорупційної політики в міжнародному вимірі: матеріали V Міжнар. </w:t>
      </w:r>
      <w:proofErr w:type="gramStart"/>
      <w:r w:rsidRPr="00DE2B99">
        <w:t>наук.-</w:t>
      </w:r>
      <w:proofErr w:type="gramEnd"/>
      <w:r w:rsidRPr="00DE2B99">
        <w:t xml:space="preserve"> практ. конф. </w:t>
      </w:r>
      <w:r w:rsidRPr="00046531">
        <w:rPr>
          <w:lang w:val="ru-RU"/>
        </w:rPr>
        <w:t>(Київ, 9–10 груд. 2020 р.</w:t>
      </w:r>
      <w:proofErr w:type="gramStart"/>
      <w:r w:rsidRPr="00046531">
        <w:rPr>
          <w:lang w:val="ru-RU"/>
        </w:rPr>
        <w:t>) :</w:t>
      </w:r>
      <w:proofErr w:type="gramEnd"/>
      <w:r w:rsidRPr="00046531">
        <w:rPr>
          <w:lang w:val="ru-RU"/>
        </w:rPr>
        <w:t xml:space="preserve"> у 2 ч. К.: Нац. акад. внутр. справ, 2020. Ч. 1. С. 165-169.</w:t>
      </w:r>
      <w:r w:rsidRPr="00DE2B99">
        <w:t> </w:t>
      </w:r>
      <w:hyperlink r:id="rId16" w:history="1">
        <w:r w:rsidRPr="00DE2B99">
          <w:t>https</w:t>
        </w:r>
        <w:r w:rsidRPr="00046531">
          <w:rPr>
            <w:lang w:val="ru-RU"/>
          </w:rPr>
          <w:t>://</w:t>
        </w:r>
        <w:r w:rsidRPr="00DE2B99">
          <w:t>www</w:t>
        </w:r>
        <w:r w:rsidRPr="00046531">
          <w:rPr>
            <w:lang w:val="ru-RU"/>
          </w:rPr>
          <w:t>.</w:t>
        </w:r>
        <w:r w:rsidRPr="00DE2B99">
          <w:t>naiau</w:t>
        </w:r>
        <w:r w:rsidRPr="00046531">
          <w:rPr>
            <w:lang w:val="ru-RU"/>
          </w:rPr>
          <w:t>.</w:t>
        </w:r>
        <w:r w:rsidRPr="00DE2B99">
          <w:t>kiev</w:t>
        </w:r>
        <w:r w:rsidRPr="00046531">
          <w:rPr>
            <w:lang w:val="ru-RU"/>
          </w:rPr>
          <w:t>.</w:t>
        </w:r>
        <w:r w:rsidRPr="00DE2B99">
          <w:t>ua</w:t>
        </w:r>
        <w:r w:rsidRPr="00046531">
          <w:rPr>
            <w:lang w:val="ru-RU"/>
          </w:rPr>
          <w:t>/</w:t>
        </w:r>
        <w:r w:rsidRPr="00DE2B99">
          <w:t>files</w:t>
        </w:r>
        <w:r w:rsidRPr="00046531">
          <w:rPr>
            <w:lang w:val="ru-RU"/>
          </w:rPr>
          <w:t>/</w:t>
        </w:r>
        <w:r w:rsidRPr="00DE2B99">
          <w:t>naukova</w:t>
        </w:r>
        <w:r w:rsidRPr="00046531">
          <w:rPr>
            <w:lang w:val="ru-RU"/>
          </w:rPr>
          <w:t>-</w:t>
        </w:r>
        <w:r w:rsidRPr="00DE2B99">
          <w:t>diyalnist</w:t>
        </w:r>
        <w:r w:rsidRPr="00046531">
          <w:rPr>
            <w:lang w:val="ru-RU"/>
          </w:rPr>
          <w:t>/</w:t>
        </w:r>
        <w:r w:rsidRPr="00DE2B99">
          <w:t>naukovi</w:t>
        </w:r>
        <w:r w:rsidRPr="00046531">
          <w:rPr>
            <w:lang w:val="ru-RU"/>
          </w:rPr>
          <w:t>-</w:t>
        </w:r>
        <w:r w:rsidRPr="00DE2B99">
          <w:t>zaxodi</w:t>
        </w:r>
        <w:r w:rsidRPr="00046531">
          <w:rPr>
            <w:lang w:val="ru-RU"/>
          </w:rPr>
          <w:t>/</w:t>
        </w:r>
        <w:r w:rsidRPr="00DE2B99">
          <w:t>zbirnuki</w:t>
        </w:r>
        <w:r w:rsidRPr="00046531">
          <w:rPr>
            <w:lang w:val="ru-RU"/>
          </w:rPr>
          <w:t>/2020/</w:t>
        </w:r>
        <w:r w:rsidRPr="00DE2B99">
          <w:t>anty</w:t>
        </w:r>
        <w:r w:rsidRPr="00046531">
          <w:rPr>
            <w:lang w:val="ru-RU"/>
          </w:rPr>
          <w:t>-</w:t>
        </w:r>
        <w:r w:rsidRPr="00DE2B99">
          <w:t>korupc</w:t>
        </w:r>
        <w:r w:rsidRPr="00046531">
          <w:rPr>
            <w:lang w:val="ru-RU"/>
          </w:rPr>
          <w:t>1_1.</w:t>
        </w:r>
        <w:r w:rsidRPr="00DE2B99">
          <w:t>pdf</w:t>
        </w:r>
      </w:hyperlink>
    </w:p>
    <w:p w14:paraId="76621867" w14:textId="77777777" w:rsidR="00DE2B99" w:rsidRPr="00046531" w:rsidRDefault="00DE2B99" w:rsidP="00DE2B99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Кравчук О., Остащук І. Філософія й ґенеза судової та посадової присяги. Вісник Національного технічного університету України “Київський політехнічний інститут”. Політологія. Соціологія. Право: Зб. наук. праць. 2020. № 3. С. 71-79.</w:t>
      </w:r>
      <w:r w:rsidRPr="00DE2B99">
        <w:t> </w:t>
      </w:r>
      <w:hyperlink r:id="rId17" w:history="1">
        <w:r w:rsidRPr="00DE2B99">
          <w:t>http</w:t>
        </w:r>
        <w:r w:rsidRPr="00046531">
          <w:rPr>
            <w:lang w:val="ru-RU"/>
          </w:rPr>
          <w:t>://</w:t>
        </w:r>
        <w:r w:rsidRPr="00DE2B99">
          <w:t>visnyk</w:t>
        </w:r>
        <w:r w:rsidRPr="00046531">
          <w:rPr>
            <w:lang w:val="ru-RU"/>
          </w:rPr>
          <w:t>-</w:t>
        </w:r>
        <w:r w:rsidRPr="00DE2B99">
          <w:t>psp</w:t>
        </w:r>
        <w:r w:rsidRPr="00046531">
          <w:rPr>
            <w:lang w:val="ru-RU"/>
          </w:rPr>
          <w:t>.</w:t>
        </w:r>
        <w:r w:rsidRPr="00DE2B99">
          <w:t>kpi</w:t>
        </w:r>
        <w:r w:rsidRPr="00046531">
          <w:rPr>
            <w:lang w:val="ru-RU"/>
          </w:rPr>
          <w:t>.</w:t>
        </w:r>
        <w:r w:rsidRPr="00DE2B99">
          <w:t>ua</w:t>
        </w:r>
        <w:r w:rsidRPr="00046531">
          <w:rPr>
            <w:lang w:val="ru-RU"/>
          </w:rPr>
          <w:t>/</w:t>
        </w:r>
        <w:r w:rsidRPr="00DE2B99">
          <w:t>article</w:t>
        </w:r>
        <w:r w:rsidRPr="00046531">
          <w:rPr>
            <w:lang w:val="ru-RU"/>
          </w:rPr>
          <w:t>/</w:t>
        </w:r>
        <w:r w:rsidRPr="00DE2B99">
          <w:t>view</w:t>
        </w:r>
        <w:r w:rsidRPr="00046531">
          <w:rPr>
            <w:lang w:val="ru-RU"/>
          </w:rPr>
          <w:t>/229421</w:t>
        </w:r>
      </w:hyperlink>
    </w:p>
    <w:p w14:paraId="6F9E4A96" w14:textId="3CCE7787" w:rsidR="00DE2B99" w:rsidRPr="00046531" w:rsidRDefault="00DE2B99" w:rsidP="00DE2B99">
      <w:pPr>
        <w:numPr>
          <w:ilvl w:val="0"/>
          <w:numId w:val="13"/>
        </w:numPr>
        <w:ind w:left="0" w:firstLine="0"/>
        <w:contextualSpacing/>
        <w:jc w:val="both"/>
        <w:rPr>
          <w:lang w:val="ru-RU"/>
        </w:rPr>
      </w:pPr>
      <w:r w:rsidRPr="00046531">
        <w:rPr>
          <w:lang w:val="ru-RU"/>
        </w:rPr>
        <w:t>Кравчук О., Остащук І. Судові присяги як складник судової символіки.</w:t>
      </w:r>
      <w:r w:rsidRPr="00DE2B99">
        <w:t> </w:t>
      </w:r>
      <w:r w:rsidRPr="00046531">
        <w:rPr>
          <w:lang w:val="ru-RU"/>
        </w:rPr>
        <w:t xml:space="preserve"> Юридичний вісник, 2021, № 1, с. 7-19.</w:t>
      </w:r>
      <w:r w:rsidRPr="00DE2B99">
        <w:t> </w:t>
      </w:r>
      <w:hyperlink r:id="rId18" w:history="1">
        <w:r w:rsidRPr="00DE2B99">
          <w:t>http</w:t>
        </w:r>
        <w:r w:rsidRPr="00046531">
          <w:rPr>
            <w:lang w:val="ru-RU"/>
          </w:rPr>
          <w:t>://</w:t>
        </w:r>
        <w:r w:rsidRPr="00DE2B99">
          <w:t>yuv</w:t>
        </w:r>
        <w:r w:rsidRPr="00046531">
          <w:rPr>
            <w:lang w:val="ru-RU"/>
          </w:rPr>
          <w:t>.</w:t>
        </w:r>
        <w:r w:rsidRPr="00DE2B99">
          <w:t>onua</w:t>
        </w:r>
        <w:r w:rsidRPr="00046531">
          <w:rPr>
            <w:lang w:val="ru-RU"/>
          </w:rPr>
          <w:t>.</w:t>
        </w:r>
        <w:r w:rsidRPr="00DE2B99">
          <w:t>edu</w:t>
        </w:r>
        <w:r w:rsidRPr="00046531">
          <w:rPr>
            <w:lang w:val="ru-RU"/>
          </w:rPr>
          <w:t>.</w:t>
        </w:r>
        <w:r w:rsidRPr="00DE2B99">
          <w:t>ua</w:t>
        </w:r>
        <w:r w:rsidRPr="00046531">
          <w:rPr>
            <w:lang w:val="ru-RU"/>
          </w:rPr>
          <w:t>/</w:t>
        </w:r>
        <w:r w:rsidRPr="00DE2B99">
          <w:t>index</w:t>
        </w:r>
        <w:r w:rsidRPr="00046531">
          <w:rPr>
            <w:lang w:val="ru-RU"/>
          </w:rPr>
          <w:t>.</w:t>
        </w:r>
        <w:r w:rsidRPr="00DE2B99">
          <w:t>php</w:t>
        </w:r>
        <w:r w:rsidRPr="00046531">
          <w:rPr>
            <w:lang w:val="ru-RU"/>
          </w:rPr>
          <w:t>/</w:t>
        </w:r>
        <w:r w:rsidRPr="00DE2B99">
          <w:t>yuv</w:t>
        </w:r>
        <w:r w:rsidRPr="00046531">
          <w:rPr>
            <w:lang w:val="ru-RU"/>
          </w:rPr>
          <w:t>/</w:t>
        </w:r>
        <w:r w:rsidRPr="00DE2B99">
          <w:t>article</w:t>
        </w:r>
        <w:r w:rsidRPr="00046531">
          <w:rPr>
            <w:lang w:val="ru-RU"/>
          </w:rPr>
          <w:t>/</w:t>
        </w:r>
        <w:r w:rsidRPr="00DE2B99">
          <w:t>view</w:t>
        </w:r>
        <w:r w:rsidRPr="00046531">
          <w:rPr>
            <w:lang w:val="ru-RU"/>
          </w:rPr>
          <w:t>/2076</w:t>
        </w:r>
      </w:hyperlink>
    </w:p>
    <w:p w14:paraId="2E6A8AA5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DE2B99">
        <w:rPr>
          <w:lang w:val="ru-RU"/>
        </w:rPr>
        <w:t xml:space="preserve">Кучинська О. П., Фулей Т. І., Бараннік Р. В.  </w:t>
      </w:r>
      <w:r w:rsidRPr="00046531">
        <w:rPr>
          <w:lang w:val="ru-RU"/>
        </w:rPr>
        <w:t xml:space="preserve">Принципи кримінального провадження у світлі практики Європейського суду з прав </w:t>
      </w:r>
      <w:proofErr w:type="gramStart"/>
      <w:r w:rsidRPr="00046531">
        <w:rPr>
          <w:lang w:val="ru-RU"/>
        </w:rPr>
        <w:t>людини :</w:t>
      </w:r>
      <w:proofErr w:type="gramEnd"/>
      <w:r w:rsidRPr="00046531">
        <w:rPr>
          <w:lang w:val="ru-RU"/>
        </w:rPr>
        <w:t xml:space="preserve"> монографія / О. П. Кучинська, Т. І. Фулей, Р. В. Бараннік. – </w:t>
      </w:r>
      <w:proofErr w:type="gramStart"/>
      <w:r w:rsidRPr="00046531">
        <w:rPr>
          <w:lang w:val="ru-RU"/>
        </w:rPr>
        <w:t>Ніжин :</w:t>
      </w:r>
      <w:proofErr w:type="gramEnd"/>
      <w:r w:rsidRPr="00046531">
        <w:rPr>
          <w:lang w:val="ru-RU"/>
        </w:rPr>
        <w:t xml:space="preserve"> ТОВ “Видавництво “Аспект- Поліграф”, 2013. – 228 с.</w:t>
      </w:r>
    </w:p>
    <w:p w14:paraId="4855B93A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046531">
        <w:rPr>
          <w:lang w:val="ru-RU"/>
        </w:rPr>
        <w:t xml:space="preserve">Севостьянова Н., Звернення до Європейського суду з прав людини як реалізація права на правосуддя. </w:t>
      </w:r>
      <w:r w:rsidRPr="00A944B5">
        <w:rPr>
          <w:lang w:val="ru-RU"/>
        </w:rPr>
        <w:t>Монографія. 2012, 216 с.</w:t>
      </w:r>
    </w:p>
    <w:p w14:paraId="1BAFC562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046531">
        <w:rPr>
          <w:lang w:val="ru-RU"/>
        </w:rPr>
        <w:t xml:space="preserve">Уваров, В. Г., Застосування практики Европейського Суду з прав людини та норм міжнародно-правових актів в удосконаленні кримінального судочинства України: Монографія. </w:t>
      </w:r>
      <w:r w:rsidRPr="00A944B5">
        <w:t>За заг. ред.Тертишника, В.М., Дніпро, 2012.</w:t>
      </w:r>
    </w:p>
    <w:p w14:paraId="4133F5E0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Шевчук С. Судовий захист прав людини. Практика Європейського суду з прав людини у контексті західної правової традиції / С. Шевчук. – К.: Реферат, 2006. – 829</w:t>
      </w:r>
      <w:r w:rsidRPr="00A944B5">
        <w:t> </w:t>
      </w:r>
      <w:r w:rsidRPr="00046531">
        <w:rPr>
          <w:lang w:val="ru-RU"/>
        </w:rPr>
        <w:t>с.</w:t>
      </w:r>
    </w:p>
    <w:p w14:paraId="016C71D6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046531">
        <w:rPr>
          <w:lang w:val="ru-RU"/>
        </w:rPr>
        <w:t xml:space="preserve">Вибрані рішення Європейського суду з прав людини: в 2-х </w:t>
      </w:r>
      <w:proofErr w:type="gramStart"/>
      <w:r w:rsidRPr="00046531">
        <w:rPr>
          <w:lang w:val="ru-RU"/>
        </w:rPr>
        <w:t>т..</w:t>
      </w:r>
      <w:proofErr w:type="gramEnd"/>
      <w:r w:rsidRPr="00046531">
        <w:rPr>
          <w:lang w:val="ru-RU"/>
        </w:rPr>
        <w:t xml:space="preserve"> </w:t>
      </w:r>
      <w:r w:rsidRPr="00A944B5">
        <w:t xml:space="preserve">– К.: Фенікс, 2006. </w:t>
      </w:r>
    </w:p>
    <w:p w14:paraId="3857E1F4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 xml:space="preserve">Вибрані справи Європейського суду з прав людини. – К.: Фенікс, 2003. – Вип. І. – 288 с. </w:t>
      </w:r>
    </w:p>
    <w:p w14:paraId="1E8424DC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Вибрані справи Європейського суду з прав людини. Випуск ІІ. – К.: Фенікс, 2004. – 273 с.</w:t>
      </w:r>
    </w:p>
    <w:p w14:paraId="4E86DB58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046531">
        <w:rPr>
          <w:lang w:val="ru-RU"/>
        </w:rPr>
        <w:t xml:space="preserve">Европейский Суд по правам человека. Избранные решения: в 2 т. – М.: НОРМА, 2000. – Т.1 / председатель ред. коллегии – д. ю. н., проф. </w:t>
      </w:r>
      <w:r w:rsidRPr="00A944B5">
        <w:t>В.А. Туманов. – 856 с.</w:t>
      </w:r>
    </w:p>
    <w:p w14:paraId="2699AD7D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046531">
        <w:rPr>
          <w:lang w:val="ru-RU"/>
        </w:rPr>
        <w:t xml:space="preserve">Европейский Суд по правам человека. Избранные решения: в 2 т. – М.: НОРМА, 2000. – Т. 2 / председатель ред. коллегии – д. ю. н., проф. </w:t>
      </w:r>
      <w:r w:rsidRPr="00A944B5">
        <w:t>В.А.Туманов. – 808 с.</w:t>
      </w:r>
    </w:p>
    <w:p w14:paraId="70A16B2D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Кримінальний процесуальний кодекс України з постатейними матеріалами практики 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>з прав людини</w:t>
      </w:r>
      <w:r w:rsidRPr="00A944B5">
        <w:t> </w:t>
      </w:r>
      <w:r w:rsidRPr="00046531">
        <w:rPr>
          <w:lang w:val="ru-RU"/>
        </w:rPr>
        <w:t xml:space="preserve">/ за ред. А. В. </w:t>
      </w:r>
      <w:proofErr w:type="gramStart"/>
      <w:r w:rsidRPr="00046531">
        <w:rPr>
          <w:lang w:val="ru-RU"/>
        </w:rPr>
        <w:t>Столітнього ;</w:t>
      </w:r>
      <w:proofErr w:type="gramEnd"/>
      <w:r w:rsidRPr="00046531">
        <w:rPr>
          <w:lang w:val="ru-RU"/>
        </w:rPr>
        <w:t xml:space="preserve"> [уклад.: А. В. Столітній та ін.]. — 2-ге вид., перероб. та допов. — </w:t>
      </w:r>
      <w:proofErr w:type="gramStart"/>
      <w:r w:rsidRPr="00046531">
        <w:rPr>
          <w:lang w:val="ru-RU"/>
        </w:rPr>
        <w:t>Харків :</w:t>
      </w:r>
      <w:proofErr w:type="gramEnd"/>
      <w:r w:rsidRPr="00046531">
        <w:rPr>
          <w:lang w:val="ru-RU"/>
        </w:rPr>
        <w:t xml:space="preserve"> Право, 2019.</w:t>
      </w:r>
      <w:r w:rsidRPr="00A944B5">
        <w:t> </w:t>
      </w:r>
    </w:p>
    <w:p w14:paraId="7B998439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Провокація вчинення злочину: практика 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 xml:space="preserve">з прав людини та національних </w:t>
      </w:r>
      <w:proofErr w:type="gramStart"/>
      <w:r w:rsidRPr="00046531">
        <w:rPr>
          <w:lang w:val="ru-RU"/>
        </w:rPr>
        <w:t>судів</w:t>
      </w:r>
      <w:r w:rsidRPr="00A944B5">
        <w:t> </w:t>
      </w:r>
      <w:r w:rsidRPr="00046531">
        <w:rPr>
          <w:lang w:val="ru-RU"/>
        </w:rPr>
        <w:t>:</w:t>
      </w:r>
      <w:proofErr w:type="gramEnd"/>
      <w:r w:rsidRPr="00046531">
        <w:rPr>
          <w:lang w:val="ru-RU"/>
        </w:rPr>
        <w:t xml:space="preserve"> наук.-практ. посіб. : [для студентів, аспірантів, викладачів закл. вищої освіти, науковців, працівників прокуратури та ін. правоохорон. органів / О. З. Гладун та ін.] ; Ген. прокуратура України, Нац. акад. прокуратури України. — </w:t>
      </w:r>
      <w:proofErr w:type="gramStart"/>
      <w:r w:rsidRPr="00046531">
        <w:rPr>
          <w:lang w:val="ru-RU"/>
        </w:rPr>
        <w:t>Київ :</w:t>
      </w:r>
      <w:proofErr w:type="gramEnd"/>
      <w:r w:rsidRPr="00046531">
        <w:rPr>
          <w:lang w:val="ru-RU"/>
        </w:rPr>
        <w:t xml:space="preserve"> Національна академія прокуратури України, 2019. — 117 с.</w:t>
      </w:r>
      <w:r w:rsidRPr="00A944B5">
        <w:t> </w:t>
      </w:r>
    </w:p>
    <w:p w14:paraId="4B7267AE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Прецедентне право 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 xml:space="preserve">з прав людини щодо захисту прав уразливих верств </w:t>
      </w:r>
      <w:proofErr w:type="gramStart"/>
      <w:r w:rsidRPr="00046531">
        <w:rPr>
          <w:lang w:val="ru-RU"/>
        </w:rPr>
        <w:t>населення</w:t>
      </w:r>
      <w:r w:rsidRPr="00A944B5">
        <w:t> </w:t>
      </w:r>
      <w:r w:rsidRPr="00046531">
        <w:rPr>
          <w:lang w:val="ru-RU"/>
        </w:rPr>
        <w:t>:</w:t>
      </w:r>
      <w:proofErr w:type="gramEnd"/>
      <w:r w:rsidRPr="00046531">
        <w:rPr>
          <w:lang w:val="ru-RU"/>
        </w:rPr>
        <w:t xml:space="preserve"> навч. посіб. / О. О. Гайдулін, В. Ю. Худолей, І. М. </w:t>
      </w:r>
      <w:proofErr w:type="gramStart"/>
      <w:r w:rsidRPr="00046531">
        <w:rPr>
          <w:lang w:val="ru-RU"/>
        </w:rPr>
        <w:t>Шаркова ;</w:t>
      </w:r>
      <w:proofErr w:type="gramEnd"/>
      <w:r w:rsidRPr="00046531">
        <w:rPr>
          <w:lang w:val="ru-RU"/>
        </w:rPr>
        <w:t xml:space="preserve"> М-во освіти і науки України. — </w:t>
      </w:r>
      <w:proofErr w:type="gramStart"/>
      <w:r w:rsidRPr="00046531">
        <w:rPr>
          <w:lang w:val="ru-RU"/>
        </w:rPr>
        <w:t>Харків :</w:t>
      </w:r>
      <w:proofErr w:type="gramEnd"/>
      <w:r w:rsidRPr="00046531">
        <w:rPr>
          <w:lang w:val="ru-RU"/>
        </w:rPr>
        <w:t xml:space="preserve"> Лисенко І. Б. : Голембовська О. О., 2019. — 298 с.</w:t>
      </w:r>
    </w:p>
    <w:p w14:paraId="7F006A7B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Право на ефективний засіб юридичного захисту у кримінальному провадженні: практика 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>з прав людини та законодавство України</w:t>
      </w:r>
      <w:r w:rsidRPr="00A944B5">
        <w:t> </w:t>
      </w:r>
      <w:r w:rsidRPr="00046531">
        <w:rPr>
          <w:lang w:val="ru-RU"/>
        </w:rPr>
        <w:t xml:space="preserve">/ Ген. прокуратура України, Нац. акад. прокуратури </w:t>
      </w:r>
      <w:proofErr w:type="gramStart"/>
      <w:r w:rsidRPr="00046531">
        <w:rPr>
          <w:lang w:val="ru-RU"/>
        </w:rPr>
        <w:t>України ;</w:t>
      </w:r>
      <w:proofErr w:type="gramEnd"/>
      <w:r w:rsidRPr="00046531">
        <w:rPr>
          <w:lang w:val="ru-RU"/>
        </w:rPr>
        <w:t xml:space="preserve"> за ред. Ю. Г. Севрука, А. В. Столітнього ; [уклад. Ю. Г. Севрука та ін.]. — </w:t>
      </w:r>
      <w:proofErr w:type="gramStart"/>
      <w:r w:rsidRPr="00046531">
        <w:rPr>
          <w:lang w:val="ru-RU"/>
        </w:rPr>
        <w:t>Київ :</w:t>
      </w:r>
      <w:proofErr w:type="gramEnd"/>
      <w:r w:rsidRPr="00046531">
        <w:rPr>
          <w:lang w:val="ru-RU"/>
        </w:rPr>
        <w:t xml:space="preserve"> Національна академія прокуратури України, 2019. — 389 с.</w:t>
      </w:r>
    </w:p>
    <w:p w14:paraId="4E01DC94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 xml:space="preserve">Практика застосування Європейської Конвенції про захист прав людини і основоположних свобод: стаття 6 та стаття 1 Першого </w:t>
      </w:r>
      <w:proofErr w:type="gramStart"/>
      <w:r w:rsidRPr="00046531">
        <w:rPr>
          <w:lang w:val="ru-RU"/>
        </w:rPr>
        <w:t>Протоколу</w:t>
      </w:r>
      <w:r w:rsidRPr="00A944B5">
        <w:t> </w:t>
      </w:r>
      <w:r w:rsidRPr="00046531">
        <w:rPr>
          <w:lang w:val="ru-RU"/>
        </w:rPr>
        <w:t>:</w:t>
      </w:r>
      <w:proofErr w:type="gramEnd"/>
      <w:r w:rsidRPr="00046531">
        <w:rPr>
          <w:lang w:val="ru-RU"/>
        </w:rPr>
        <w:t xml:space="preserve"> практ. посіб. : [витяг із рішень</w:t>
      </w:r>
      <w:r w:rsidRPr="00A944B5">
        <w:t> </w:t>
      </w:r>
      <w:r w:rsidRPr="00046531">
        <w:rPr>
          <w:lang w:val="ru-RU"/>
        </w:rPr>
        <w:t>Європейського</w:t>
      </w:r>
      <w:r w:rsidRPr="00A944B5">
        <w:t> </w:t>
      </w:r>
      <w:r w:rsidRPr="00046531">
        <w:rPr>
          <w:lang w:val="ru-RU"/>
        </w:rPr>
        <w:t>суду</w:t>
      </w:r>
      <w:r w:rsidRPr="00A944B5">
        <w:t> </w:t>
      </w:r>
      <w:r w:rsidRPr="00046531">
        <w:rPr>
          <w:lang w:val="ru-RU"/>
        </w:rPr>
        <w:t xml:space="preserve">з прав людини] / [уклад.: В. Я. Погребняк, С. О. Кравцов]. — </w:t>
      </w:r>
      <w:proofErr w:type="gramStart"/>
      <w:r w:rsidRPr="00046531">
        <w:rPr>
          <w:lang w:val="ru-RU"/>
        </w:rPr>
        <w:t>Харків :</w:t>
      </w:r>
      <w:proofErr w:type="gramEnd"/>
      <w:r w:rsidRPr="00046531">
        <w:rPr>
          <w:lang w:val="ru-RU"/>
        </w:rPr>
        <w:t xml:space="preserve"> Право, 2018. — 195 с.</w:t>
      </w:r>
    </w:p>
    <w:p w14:paraId="3878092F" w14:textId="77777777" w:rsidR="00A944B5" w:rsidRPr="00046531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  <w:rPr>
          <w:lang w:val="ru-RU"/>
        </w:rPr>
      </w:pPr>
      <w:r w:rsidRPr="00046531">
        <w:rPr>
          <w:lang w:val="ru-RU"/>
        </w:rPr>
        <w:t>Тлумачення та застосування Конвенції про захист прав людини і основоположних свобод Європейським судом з прав людини та судами України: навчальний посібник / авт. кол. М. Мазур, С. Тагієв, А. Беніцький, В. Кострицький. – Луганськ, 2006. – 600 с.</w:t>
      </w:r>
    </w:p>
    <w:p w14:paraId="70052DBB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A944B5">
        <w:t>Harris, O'Boyle, and Warbrick, Law of the European Convention on Human Rights, 2018.</w:t>
      </w:r>
    </w:p>
    <w:p w14:paraId="11B86116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A944B5">
        <w:t>Philip Leach, Taking a Case to the European Court of Human Rights Paperback – Student Edition, 2017</w:t>
      </w:r>
    </w:p>
    <w:p w14:paraId="69715019" w14:textId="77777777" w:rsidR="00A944B5" w:rsidRPr="00A944B5" w:rsidRDefault="00A944B5" w:rsidP="00A944B5">
      <w:pPr>
        <w:numPr>
          <w:ilvl w:val="0"/>
          <w:numId w:val="13"/>
        </w:numPr>
        <w:shd w:val="clear" w:color="auto" w:fill="FFFFFF"/>
        <w:tabs>
          <w:tab w:val="left" w:pos="365"/>
          <w:tab w:val="left" w:pos="567"/>
        </w:tabs>
        <w:ind w:left="0" w:firstLine="0"/>
        <w:jc w:val="both"/>
      </w:pPr>
      <w:r w:rsidRPr="00A944B5">
        <w:t>William A. Schabas, The European Convention on Human Rights: A Commentary (Oxford Commentaries on International Law), 2017.</w:t>
      </w:r>
    </w:p>
    <w:p w14:paraId="3B1AB762" w14:textId="77777777" w:rsidR="00A944B5" w:rsidRPr="00A944B5" w:rsidRDefault="00A944B5" w:rsidP="00A944B5">
      <w:pPr>
        <w:tabs>
          <w:tab w:val="left" w:pos="426"/>
        </w:tabs>
        <w:jc w:val="both"/>
        <w:rPr>
          <w:rFonts w:eastAsia="Arial"/>
        </w:rPr>
      </w:pPr>
    </w:p>
    <w:p w14:paraId="0AF9FE73" w14:textId="77777777" w:rsidR="00A944B5" w:rsidRPr="00046531" w:rsidRDefault="00A944B5" w:rsidP="00A944B5">
      <w:pPr>
        <w:rPr>
          <w:b/>
          <w:lang w:val="ru-RU" w:eastAsia="x-none"/>
        </w:rPr>
      </w:pPr>
      <w:r w:rsidRPr="00046531">
        <w:rPr>
          <w:b/>
          <w:lang w:val="ru-RU" w:eastAsia="x-none"/>
        </w:rPr>
        <w:t>Акти національного законодавства та міжнародного права:</w:t>
      </w:r>
    </w:p>
    <w:p w14:paraId="33A33F12" w14:textId="77777777" w:rsidR="00A944B5" w:rsidRPr="00046531" w:rsidRDefault="00A944B5" w:rsidP="00A944B5">
      <w:pPr>
        <w:rPr>
          <w:b/>
          <w:lang w:val="ru-RU" w:eastAsia="x-none"/>
        </w:rPr>
      </w:pPr>
    </w:p>
    <w:p w14:paraId="18B75F59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Конвенція̈ про захист прав людини та основоположних свобод </w:t>
      </w:r>
    </w:p>
    <w:p w14:paraId="4DD18996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Закон України “Про судоустрій та статус суддів” </w:t>
      </w:r>
    </w:p>
    <w:p w14:paraId="7A98186E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>Закон України “Про Вищу раду правосуддя”</w:t>
      </w:r>
    </w:p>
    <w:p w14:paraId="37EE251A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>Закон України № 1401-</w:t>
      </w:r>
      <w:r w:rsidRPr="00A944B5">
        <w:t>VIII</w:t>
      </w:r>
      <w:r w:rsidRPr="00A944B5">
        <w:rPr>
          <w:lang w:val="ru-RU"/>
        </w:rPr>
        <w:t xml:space="preserve"> “Про внесення змін до Конституції України (щодо правосуддя)”</w:t>
      </w:r>
    </w:p>
    <w:p w14:paraId="7AEDCC09" w14:textId="77777777" w:rsidR="00D543E8" w:rsidRPr="00D543E8" w:rsidRDefault="00A944B5" w:rsidP="00D543E8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>Закон України “Про внесення змін до Закону України “Про судоустрій і статус суддів” та деяких законів України щодо діяльності органів суддівського врядування” від 16 жовтня 2019 року</w:t>
      </w:r>
      <w:r w:rsidRPr="00A944B5">
        <w:t> </w:t>
      </w:r>
      <w:r w:rsidRPr="00A944B5">
        <w:rPr>
          <w:lang w:val="ru-RU"/>
        </w:rPr>
        <w:t>№ 193-</w:t>
      </w:r>
      <w:r w:rsidRPr="00A944B5">
        <w:t>IX</w:t>
      </w:r>
    </w:p>
    <w:p w14:paraId="0D3A1841" w14:textId="77777777" w:rsidR="00D543E8" w:rsidRPr="00D543E8" w:rsidRDefault="00A944B5" w:rsidP="00D543E8">
      <w:pPr>
        <w:pStyle w:val="ListParagraph"/>
        <w:numPr>
          <w:ilvl w:val="0"/>
          <w:numId w:val="14"/>
        </w:numPr>
        <w:jc w:val="both"/>
      </w:pPr>
      <w:r w:rsidRPr="00D543E8">
        <w:rPr>
          <w:bCs/>
          <w:iCs/>
          <w:lang w:val="ru-RU"/>
        </w:rPr>
        <w:t xml:space="preserve">Закон України “Про прокуратуру” </w:t>
      </w:r>
    </w:p>
    <w:p w14:paraId="708E2E45" w14:textId="7F11BDFD" w:rsidR="00D543E8" w:rsidRPr="00D543E8" w:rsidRDefault="00D543E8" w:rsidP="00D543E8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D543E8">
        <w:rPr>
          <w:lang w:val="ru-RU"/>
        </w:rPr>
        <w:t>Закон України «Про виконання рішень та застосування практики Європейського суду з прав людини» від 23 лютого 2006 року №3477-IV</w:t>
      </w:r>
    </w:p>
    <w:p w14:paraId="66B28313" w14:textId="13E5145B" w:rsidR="00D543E8" w:rsidRPr="00D543E8" w:rsidRDefault="00D543E8" w:rsidP="00D543E8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D543E8">
        <w:rPr>
          <w:lang w:val="ru-RU"/>
        </w:rPr>
        <w:t xml:space="preserve">Закон України “Про третейські суди” </w:t>
      </w:r>
      <w:r w:rsidRPr="00046531">
        <w:rPr>
          <w:lang w:val="ru-RU"/>
        </w:rPr>
        <w:t xml:space="preserve">від </w:t>
      </w:r>
      <w:r w:rsidRPr="00D543E8">
        <w:rPr>
          <w:lang w:val="ru-RU"/>
        </w:rPr>
        <w:t>11 травня 2004 року </w:t>
      </w:r>
      <w:r w:rsidRPr="00D543E8">
        <w:rPr>
          <w:lang w:val="ru-RU"/>
        </w:rPr>
        <w:br/>
        <w:t>№ 1701-IV</w:t>
      </w:r>
    </w:p>
    <w:p w14:paraId="42D4EB72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Закон України “Про адвокатуру та адвокатську діяльність” (ст. 9, 11, 20, 21, 31, 32)</w:t>
      </w:r>
    </w:p>
    <w:p w14:paraId="574512B7" w14:textId="155CD123" w:rsidR="00F14E4A" w:rsidRPr="00A944B5" w:rsidRDefault="00F14E4A" w:rsidP="00F14E4A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 xml:space="preserve">Закон України “Про </w:t>
      </w:r>
      <w:r>
        <w:rPr>
          <w:bCs/>
          <w:iCs/>
          <w:lang w:val="ru-RU"/>
        </w:rPr>
        <w:t xml:space="preserve">Конституційний Суд </w:t>
      </w:r>
      <w:r w:rsidRPr="0094050F">
        <w:rPr>
          <w:bCs/>
          <w:iCs/>
          <w:lang w:val="ru-RU"/>
        </w:rPr>
        <w:t>України</w:t>
      </w:r>
      <w:r w:rsidRPr="00A944B5">
        <w:rPr>
          <w:bCs/>
          <w:iCs/>
          <w:lang w:val="ru-RU"/>
        </w:rPr>
        <w:t xml:space="preserve">” </w:t>
      </w:r>
    </w:p>
    <w:p w14:paraId="7D595239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Цивільний процесуальний кодекс України</w:t>
      </w:r>
    </w:p>
    <w:p w14:paraId="66B43E6E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Господарський процесуальний кодекс України</w:t>
      </w:r>
    </w:p>
    <w:p w14:paraId="2BCBE731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Кодекс адміністративного судочинства України</w:t>
      </w:r>
    </w:p>
    <w:p w14:paraId="4871057D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Кримінальний процесуальний кодекс України</w:t>
      </w:r>
    </w:p>
    <w:p w14:paraId="32EC5936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>Рішення Конституційного Суду України від 11 березня 2020 року</w:t>
      </w:r>
      <w:r w:rsidRPr="00A944B5">
        <w:t> </w:t>
      </w:r>
      <w:r w:rsidRPr="00A944B5">
        <w:rPr>
          <w:lang w:val="ru-RU"/>
        </w:rPr>
        <w:t>№ 4-р/2020</w:t>
      </w:r>
    </w:p>
    <w:p w14:paraId="30274D6D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Основні принципи незалежності судових органів, схвалені резолюціями 40/32 та 40/146 Генеральної Асамблеї ООН від 29 листопада та 13 грудня 1985 року </w:t>
      </w:r>
    </w:p>
    <w:p w14:paraId="6ED21C25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Висновок </w:t>
      </w:r>
      <w:r w:rsidRPr="00A944B5">
        <w:t>N</w:t>
      </w:r>
      <w:r w:rsidRPr="00A944B5">
        <w:rPr>
          <w:lang w:val="ru-RU"/>
        </w:rPr>
        <w:t xml:space="preserve"> 1 (2001) Консультативної ради європейських суддів для Комітету міністрів </w:t>
      </w:r>
      <w:proofErr w:type="gramStart"/>
      <w:r w:rsidRPr="00A944B5">
        <w:rPr>
          <w:lang w:val="ru-RU"/>
        </w:rPr>
        <w:t>Ради</w:t>
      </w:r>
      <w:proofErr w:type="gramEnd"/>
      <w:r w:rsidRPr="00A944B5">
        <w:rPr>
          <w:lang w:val="ru-RU"/>
        </w:rPr>
        <w:t xml:space="preserve"> Європи про стандарти незалежності судових органів та незмінюваність суддів</w:t>
      </w:r>
    </w:p>
    <w:p w14:paraId="0D8EB792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Порядок складення відбіркового іспиту та методика оцінювання його результатів (рішення ВККС від 10 квітня 2017 року </w:t>
      </w:r>
      <w:r w:rsidRPr="00A944B5">
        <w:t>N</w:t>
      </w:r>
      <w:r w:rsidRPr="00A944B5">
        <w:rPr>
          <w:lang w:val="ru-RU"/>
        </w:rPr>
        <w:t xml:space="preserve"> 33/зп-17) </w:t>
      </w:r>
    </w:p>
    <w:p w14:paraId="372526E5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lang w:val="ru-RU"/>
        </w:rPr>
      </w:pPr>
      <w:r w:rsidRPr="00A944B5">
        <w:rPr>
          <w:lang w:val="ru-RU"/>
        </w:rPr>
        <w:t xml:space="preserve">Положення про порядок та методологію кваліфікаційного оцінювання, показники відповідності критеріям кваліфікаційного оцінювання та засоби їх встановлення (рішення ВККС 13.02.2018 </w:t>
      </w:r>
      <w:r w:rsidRPr="00A944B5">
        <w:t>N</w:t>
      </w:r>
      <w:r w:rsidRPr="00A944B5">
        <w:rPr>
          <w:lang w:val="ru-RU"/>
        </w:rPr>
        <w:t xml:space="preserve"> 20/зп-18) </w:t>
      </w:r>
    </w:p>
    <w:p w14:paraId="2751E447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 xml:space="preserve">Бангалорські принципи поведінки суддів, схвалені Резолюцією Економічної та Соціальної Ради ООН від 27.07.2006 </w:t>
      </w:r>
      <w:r w:rsidRPr="00A944B5">
        <w:rPr>
          <w:bCs/>
          <w:iCs/>
        </w:rPr>
        <w:t>N</w:t>
      </w:r>
      <w:r w:rsidRPr="00A944B5">
        <w:rPr>
          <w:bCs/>
          <w:iCs/>
          <w:lang w:val="ru-RU"/>
        </w:rPr>
        <w:t xml:space="preserve"> 2006/23 </w:t>
      </w:r>
    </w:p>
    <w:p w14:paraId="0BAF3D68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 xml:space="preserve">Коментарі до Бангалорських принципів (Управління ООН з наркотиків і злочинності) – переклад на сайті </w:t>
      </w:r>
      <w:proofErr w:type="gramStart"/>
      <w:r w:rsidRPr="00A944B5">
        <w:rPr>
          <w:bCs/>
          <w:iCs/>
          <w:lang w:val="ru-RU"/>
        </w:rPr>
        <w:t>Ради</w:t>
      </w:r>
      <w:proofErr w:type="gramEnd"/>
      <w:r w:rsidRPr="00A944B5">
        <w:rPr>
          <w:bCs/>
          <w:iCs/>
          <w:lang w:val="ru-RU"/>
        </w:rPr>
        <w:t xml:space="preserve"> суддів</w:t>
      </w:r>
    </w:p>
    <w:p w14:paraId="5CD36871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Кодекс суддівської етики, затверджений ХІ черговим З'їздом суддів України</w:t>
      </w:r>
      <w:r w:rsidRPr="00A944B5">
        <w:rPr>
          <w:bCs/>
          <w:iCs/>
        </w:rPr>
        <w:t> </w:t>
      </w:r>
      <w:r w:rsidRPr="00A944B5">
        <w:rPr>
          <w:bCs/>
          <w:iCs/>
          <w:lang w:val="ru-RU"/>
        </w:rPr>
        <w:t>22.02.2013</w:t>
      </w:r>
    </w:p>
    <w:p w14:paraId="355A9097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Кодекс професійної етики та поведінки прокурорів, затверджений Всеукраїнською</w:t>
      </w:r>
      <w:r w:rsidRPr="00A944B5">
        <w:rPr>
          <w:bCs/>
          <w:iCs/>
        </w:rPr>
        <w:t> </w:t>
      </w:r>
      <w:r w:rsidRPr="00A944B5">
        <w:rPr>
          <w:bCs/>
          <w:iCs/>
          <w:lang w:val="ru-RU"/>
        </w:rPr>
        <w:t>конференцією прокурорів</w:t>
      </w:r>
      <w:r w:rsidRPr="00A944B5">
        <w:rPr>
          <w:bCs/>
          <w:iCs/>
        </w:rPr>
        <w:t> </w:t>
      </w:r>
      <w:r w:rsidRPr="00A944B5">
        <w:rPr>
          <w:bCs/>
          <w:iCs/>
          <w:lang w:val="ru-RU"/>
        </w:rPr>
        <w:t>27.04.2017</w:t>
      </w:r>
    </w:p>
    <w:p w14:paraId="6E69CD04" w14:textId="77777777" w:rsidR="00A944B5" w:rsidRPr="00A944B5" w:rsidRDefault="00A944B5" w:rsidP="00A944B5">
      <w:pPr>
        <w:pStyle w:val="ListParagraph"/>
        <w:numPr>
          <w:ilvl w:val="0"/>
          <w:numId w:val="14"/>
        </w:numPr>
        <w:jc w:val="both"/>
        <w:rPr>
          <w:bCs/>
          <w:iCs/>
          <w:lang w:val="ru-RU"/>
        </w:rPr>
      </w:pPr>
      <w:r w:rsidRPr="00A944B5">
        <w:rPr>
          <w:bCs/>
          <w:iCs/>
          <w:lang w:val="ru-RU"/>
        </w:rPr>
        <w:t>Правила адвокатської етики, затверджені З’їздом</w:t>
      </w:r>
      <w:r w:rsidRPr="00A944B5">
        <w:rPr>
          <w:bCs/>
          <w:iCs/>
        </w:rPr>
        <w:t> </w:t>
      </w:r>
      <w:r w:rsidRPr="00A944B5">
        <w:rPr>
          <w:bCs/>
          <w:iCs/>
          <w:lang w:val="ru-RU"/>
        </w:rPr>
        <w:t xml:space="preserve">адвокатів </w:t>
      </w:r>
      <w:proofErr w:type="gramStart"/>
      <w:r w:rsidRPr="00A944B5">
        <w:rPr>
          <w:bCs/>
          <w:iCs/>
          <w:lang w:val="ru-RU"/>
        </w:rPr>
        <w:t>України</w:t>
      </w:r>
      <w:r w:rsidRPr="00A944B5">
        <w:rPr>
          <w:bCs/>
          <w:iCs/>
        </w:rPr>
        <w:t>  </w:t>
      </w:r>
      <w:r w:rsidRPr="00A944B5">
        <w:rPr>
          <w:bCs/>
          <w:iCs/>
          <w:lang w:val="ru-RU"/>
        </w:rPr>
        <w:t>09</w:t>
      </w:r>
      <w:proofErr w:type="gramEnd"/>
      <w:r w:rsidRPr="00A944B5">
        <w:rPr>
          <w:bCs/>
          <w:iCs/>
          <w:lang w:val="ru-RU"/>
        </w:rPr>
        <w:t xml:space="preserve"> червня 2017 р</w:t>
      </w:r>
    </w:p>
    <w:p w14:paraId="39401923" w14:textId="0A523C89" w:rsidR="00AA6B23" w:rsidRPr="00A944B5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Навчальний контент</w:t>
      </w:r>
    </w:p>
    <w:p w14:paraId="4B9C41FF" w14:textId="66E57C2A" w:rsidR="004A6336" w:rsidRPr="00046531" w:rsidRDefault="00791855" w:rsidP="004A6336">
      <w:pPr>
        <w:pStyle w:val="Heading1"/>
        <w:spacing w:line="240" w:lineRule="auto"/>
        <w:rPr>
          <w:rFonts w:ascii="Times New Roman" w:hAnsi="Times New Roman"/>
          <w:color w:val="auto"/>
          <w:lang w:val="ru-RU"/>
        </w:rPr>
      </w:pPr>
      <w:r w:rsidRPr="00046531">
        <w:rPr>
          <w:rFonts w:ascii="Times New Roman" w:hAnsi="Times New Roman"/>
          <w:color w:val="auto"/>
          <w:lang w:val="ru-RU"/>
        </w:rPr>
        <w:t>Методика</w:t>
      </w:r>
      <w:r w:rsidR="00F51B26" w:rsidRPr="00046531">
        <w:rPr>
          <w:rFonts w:ascii="Times New Roman" w:hAnsi="Times New Roman"/>
          <w:color w:val="auto"/>
          <w:lang w:val="ru-RU"/>
        </w:rPr>
        <w:t xml:space="preserve"> опанування </w:t>
      </w:r>
      <w:r w:rsidR="00AA6B23" w:rsidRPr="00046531">
        <w:rPr>
          <w:rFonts w:ascii="Times New Roman" w:hAnsi="Times New Roman"/>
          <w:color w:val="auto"/>
          <w:lang w:val="ru-RU"/>
        </w:rPr>
        <w:t xml:space="preserve">навчальної </w:t>
      </w:r>
      <w:r w:rsidR="004A6336" w:rsidRPr="00046531">
        <w:rPr>
          <w:rFonts w:ascii="Times New Roman" w:hAnsi="Times New Roman"/>
          <w:color w:val="auto"/>
          <w:lang w:val="ru-RU"/>
        </w:rPr>
        <w:t>дисципліни</w:t>
      </w:r>
      <w:r w:rsidR="004D1575" w:rsidRPr="00046531">
        <w:rPr>
          <w:rFonts w:ascii="Times New Roman" w:hAnsi="Times New Roman"/>
          <w:color w:val="auto"/>
          <w:lang w:val="ru-RU"/>
        </w:rPr>
        <w:t xml:space="preserve"> </w:t>
      </w:r>
      <w:r w:rsidR="00087AFC" w:rsidRPr="00046531">
        <w:rPr>
          <w:rFonts w:ascii="Times New Roman" w:hAnsi="Times New Roman"/>
          <w:color w:val="auto"/>
          <w:lang w:val="ru-RU"/>
        </w:rPr>
        <w:t>(освітнього компонента)</w:t>
      </w:r>
    </w:p>
    <w:p w14:paraId="30DEEF52" w14:textId="77777777" w:rsidR="00A944B5" w:rsidRPr="00046531" w:rsidRDefault="00A944B5" w:rsidP="00A944B5">
      <w:pPr>
        <w:tabs>
          <w:tab w:val="left" w:pos="426"/>
        </w:tabs>
        <w:spacing w:before="120"/>
        <w:jc w:val="both"/>
        <w:rPr>
          <w:lang w:val="ru-RU"/>
        </w:rPr>
      </w:pPr>
      <w:r w:rsidRPr="00046531">
        <w:rPr>
          <w:lang w:val="ru-RU"/>
        </w:rPr>
        <w:t>Використовуються лекції, мультимедійні презентації та семінарські заняття. Застосовуються бази законодавства України, єдиний державний реєстр судових рішень, сайти доступу до баз даних Європейського суду з прав людини, перегляд відео. У разі застосування дистанційного навчання використовуються технології інтернет-конференцій, онлайн-курси, в т.ч. онлайн-курси сторонніх розробників із окремих сторін практики ЄСПЛ.</w:t>
      </w:r>
    </w:p>
    <w:p w14:paraId="4D050CF8" w14:textId="67DEAC9E" w:rsidR="004A6336" w:rsidRPr="00A944B5" w:rsidRDefault="004A6336" w:rsidP="004A6336">
      <w:pPr>
        <w:pStyle w:val="Heading1"/>
        <w:spacing w:line="240" w:lineRule="auto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Самостійна робота студента</w:t>
      </w:r>
      <w:r w:rsidR="00F677B9" w:rsidRPr="00A944B5">
        <w:rPr>
          <w:rFonts w:ascii="Times New Roman" w:hAnsi="Times New Roman"/>
          <w:color w:val="auto"/>
        </w:rPr>
        <w:t>/аспіранта</w:t>
      </w:r>
    </w:p>
    <w:p w14:paraId="7043C637" w14:textId="77777777" w:rsidR="00A944B5" w:rsidRPr="00046531" w:rsidRDefault="00A944B5" w:rsidP="00A944B5">
      <w:pPr>
        <w:spacing w:before="120"/>
        <w:jc w:val="both"/>
        <w:rPr>
          <w:lang w:val="ru-RU"/>
        </w:rPr>
      </w:pPr>
      <w:r w:rsidRPr="00046531">
        <w:rPr>
          <w:lang w:val="ru-RU"/>
        </w:rPr>
        <w:t>Навчання передбачає виконання індивідуальних завдань (кейсів) із вироблення та мотивування процесуальних рішень у судових справах.</w:t>
      </w:r>
    </w:p>
    <w:p w14:paraId="791886A6" w14:textId="3B9CB370" w:rsidR="00F95D78" w:rsidRPr="00A944B5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</w:rPr>
      </w:pPr>
      <w:r w:rsidRPr="00A944B5">
        <w:rPr>
          <w:rFonts w:ascii="Times New Roman" w:hAnsi="Times New Roman"/>
          <w:color w:val="auto"/>
        </w:rPr>
        <w:t>Політика та контроль</w:t>
      </w:r>
    </w:p>
    <w:p w14:paraId="11F60A99" w14:textId="48F8FE7C" w:rsidR="004A6336" w:rsidRPr="00046531" w:rsidRDefault="00F51B26" w:rsidP="004A6336">
      <w:pPr>
        <w:pStyle w:val="Heading1"/>
        <w:spacing w:line="240" w:lineRule="auto"/>
        <w:rPr>
          <w:rFonts w:ascii="Times New Roman" w:hAnsi="Times New Roman"/>
          <w:color w:val="auto"/>
          <w:lang w:val="ru-RU"/>
        </w:rPr>
      </w:pPr>
      <w:r w:rsidRPr="00046531">
        <w:rPr>
          <w:rFonts w:ascii="Times New Roman" w:hAnsi="Times New Roman"/>
          <w:color w:val="auto"/>
          <w:lang w:val="ru-RU"/>
        </w:rPr>
        <w:t>П</w:t>
      </w:r>
      <w:r w:rsidR="004A6336" w:rsidRPr="00046531">
        <w:rPr>
          <w:rFonts w:ascii="Times New Roman" w:hAnsi="Times New Roman"/>
          <w:color w:val="auto"/>
          <w:lang w:val="ru-RU"/>
        </w:rPr>
        <w:t>олітика навчальної дисципліни</w:t>
      </w:r>
      <w:r w:rsidR="00087AFC" w:rsidRPr="00046531">
        <w:rPr>
          <w:rFonts w:ascii="Times New Roman" w:hAnsi="Times New Roman"/>
          <w:color w:val="auto"/>
          <w:lang w:val="ru-RU"/>
        </w:rPr>
        <w:t xml:space="preserve"> (освітнього компонента)</w:t>
      </w:r>
    </w:p>
    <w:p w14:paraId="7C96352A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Відвідування занять</w:t>
      </w:r>
    </w:p>
    <w:p w14:paraId="29827EFA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 xml:space="preserve">Відвідування лекцій та семінарських занять є обов’язковим. </w:t>
      </w:r>
    </w:p>
    <w:p w14:paraId="0E4DF3E5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Пропущені контрольні заходи оцінювання</w:t>
      </w:r>
    </w:p>
    <w:p w14:paraId="5F925F12" w14:textId="77777777" w:rsidR="00A944B5" w:rsidRPr="00046531" w:rsidRDefault="00A944B5" w:rsidP="00A944B5">
      <w:pPr>
        <w:spacing w:before="240"/>
        <w:jc w:val="both"/>
        <w:rPr>
          <w:lang w:val="ru-RU"/>
        </w:rPr>
      </w:pPr>
      <w:r w:rsidRPr="00046531">
        <w:rPr>
          <w:lang w:val="ru-RU"/>
        </w:rPr>
        <w:t>У разі пропуску занять студент може виконати реферат або іншу самостійну роботу за темою, узгодженою з викладачем, або надати підтвердження проходження онлайн-навчання за онлайн-курсом (його частиною) університету або стороннім онлайн-курсом, узгодженим з викладачем.</w:t>
      </w:r>
    </w:p>
    <w:p w14:paraId="0D562F4D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Процедура оскарження результатів контрольних заходів оцінювання</w:t>
      </w:r>
    </w:p>
    <w:p w14:paraId="3E6156D1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</w:t>
      </w:r>
    </w:p>
    <w:p w14:paraId="374C7275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Календарний рубіжний контроль</w:t>
      </w:r>
    </w:p>
    <w:p w14:paraId="0ACFC6E0" w14:textId="48835068" w:rsidR="00A944B5" w:rsidRPr="00046531" w:rsidRDefault="00A944B5" w:rsidP="00A944B5">
      <w:pPr>
        <w:rPr>
          <w:lang w:val="ru-RU"/>
        </w:rPr>
      </w:pPr>
      <w:r w:rsidRPr="00046531">
        <w:rPr>
          <w:lang w:val="ru-RU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студентами.</w:t>
      </w:r>
    </w:p>
    <w:p w14:paraId="600D4714" w14:textId="77777777" w:rsidR="00A944B5" w:rsidRPr="00046531" w:rsidRDefault="00A944B5" w:rsidP="00A944B5">
      <w:pPr>
        <w:rPr>
          <w:lang w:val="ru-RU"/>
        </w:rPr>
      </w:pPr>
      <w:r w:rsidRPr="00046531">
        <w:rPr>
          <w:lang w:val="ru-RU"/>
        </w:rPr>
        <w:t>Умовою позитивної першої атестації є отримання не менше 25 балів, другої</w:t>
      </w:r>
    </w:p>
    <w:p w14:paraId="786CC3F2" w14:textId="77777777" w:rsidR="00A944B5" w:rsidRPr="00046531" w:rsidRDefault="00A944B5" w:rsidP="00A944B5">
      <w:pPr>
        <w:rPr>
          <w:lang w:val="ru-RU"/>
        </w:rPr>
      </w:pPr>
      <w:r w:rsidRPr="00046531">
        <w:rPr>
          <w:lang w:val="ru-RU"/>
        </w:rPr>
        <w:t>атестації – отримання не менше 50 балів (з урахуванням першої атестації), за умови зарахування реферату або наукової статті.</w:t>
      </w:r>
    </w:p>
    <w:p w14:paraId="7FA61A83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Академічна доброчесність</w:t>
      </w:r>
    </w:p>
    <w:p w14:paraId="225420AF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r w:rsidRPr="00A944B5">
        <w:t>https</w:t>
      </w:r>
      <w:r w:rsidRPr="00046531">
        <w:rPr>
          <w:lang w:val="ru-RU"/>
        </w:rPr>
        <w:t>://</w:t>
      </w:r>
      <w:r w:rsidRPr="00A944B5">
        <w:t>kpi</w:t>
      </w:r>
      <w:r w:rsidRPr="00046531">
        <w:rPr>
          <w:lang w:val="ru-RU"/>
        </w:rPr>
        <w:t>.</w:t>
      </w:r>
      <w:r w:rsidRPr="00A944B5">
        <w:t>ua</w:t>
      </w:r>
      <w:r w:rsidRPr="00046531">
        <w:rPr>
          <w:lang w:val="ru-RU"/>
        </w:rPr>
        <w:t>/</w:t>
      </w:r>
      <w:r w:rsidRPr="00A944B5">
        <w:t>code</w:t>
      </w:r>
      <w:r w:rsidRPr="00046531">
        <w:rPr>
          <w:lang w:val="ru-RU"/>
        </w:rPr>
        <w:t>.</w:t>
      </w:r>
    </w:p>
    <w:p w14:paraId="10768E41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Норми етичної поведінки</w:t>
      </w:r>
    </w:p>
    <w:p w14:paraId="2F3BFB54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9" w:history="1">
        <w:r w:rsidRPr="00A944B5">
          <w:rPr>
            <w:rStyle w:val="Hyperlink"/>
            <w:color w:val="auto"/>
          </w:rPr>
          <w:t>https</w:t>
        </w:r>
        <w:r w:rsidRPr="00046531">
          <w:rPr>
            <w:rStyle w:val="Hyperlink"/>
            <w:color w:val="auto"/>
            <w:lang w:val="ru-RU"/>
          </w:rPr>
          <w:t>://</w:t>
        </w:r>
        <w:r w:rsidRPr="00A944B5">
          <w:rPr>
            <w:rStyle w:val="Hyperlink"/>
            <w:color w:val="auto"/>
          </w:rPr>
          <w:t>kpi</w:t>
        </w:r>
        <w:r w:rsidRPr="00046531">
          <w:rPr>
            <w:rStyle w:val="Hyperlink"/>
            <w:color w:val="auto"/>
            <w:lang w:val="ru-RU"/>
          </w:rPr>
          <w:t>.</w:t>
        </w:r>
        <w:r w:rsidRPr="00A944B5">
          <w:rPr>
            <w:rStyle w:val="Hyperlink"/>
            <w:color w:val="auto"/>
          </w:rPr>
          <w:t>ua</w:t>
        </w:r>
        <w:r w:rsidRPr="00046531">
          <w:rPr>
            <w:rStyle w:val="Hyperlink"/>
            <w:color w:val="auto"/>
            <w:lang w:val="ru-RU"/>
          </w:rPr>
          <w:t>/</w:t>
        </w:r>
        <w:r w:rsidRPr="00A944B5">
          <w:rPr>
            <w:rStyle w:val="Hyperlink"/>
            <w:color w:val="auto"/>
          </w:rPr>
          <w:t>code</w:t>
        </w:r>
      </w:hyperlink>
      <w:r w:rsidRPr="00046531">
        <w:rPr>
          <w:lang w:val="ru-RU"/>
        </w:rPr>
        <w:t xml:space="preserve"> </w:t>
      </w:r>
    </w:p>
    <w:p w14:paraId="2B258355" w14:textId="3C834F3E" w:rsidR="00A944B5" w:rsidRPr="00046531" w:rsidRDefault="00E05DCC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>Навчання іноземною мовою</w:t>
      </w:r>
    </w:p>
    <w:p w14:paraId="592C2819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>Навчання здійснюється українською або англійською мовою (залежно від мови навчання в академічній групі).</w:t>
      </w:r>
    </w:p>
    <w:p w14:paraId="0E0B2738" w14:textId="77777777" w:rsidR="00A944B5" w:rsidRPr="00046531" w:rsidRDefault="00A944B5" w:rsidP="00A944B5">
      <w:pPr>
        <w:spacing w:before="240"/>
        <w:jc w:val="both"/>
        <w:rPr>
          <w:b/>
          <w:lang w:val="ru-RU"/>
        </w:rPr>
      </w:pPr>
      <w:r w:rsidRPr="00046531">
        <w:rPr>
          <w:b/>
          <w:lang w:val="ru-RU"/>
        </w:rPr>
        <w:t xml:space="preserve">Дистанційне навчання </w:t>
      </w:r>
    </w:p>
    <w:p w14:paraId="5CEC448B" w14:textId="77777777" w:rsidR="00A944B5" w:rsidRPr="00046531" w:rsidRDefault="00A944B5" w:rsidP="00A944B5">
      <w:pPr>
        <w:jc w:val="both"/>
        <w:rPr>
          <w:lang w:val="ru-RU"/>
        </w:rPr>
      </w:pPr>
      <w:r w:rsidRPr="00046531">
        <w:rPr>
          <w:lang w:val="ru-RU"/>
        </w:rPr>
        <w:t>Дозволяється з допомогою виконання індивідуальних завдань, проведення лекцій, семінарських занять з допомогою технологій інтернет-конференцій.</w:t>
      </w:r>
    </w:p>
    <w:p w14:paraId="6F0E60FC" w14:textId="77777777" w:rsidR="00A944B5" w:rsidRPr="00046531" w:rsidRDefault="00A944B5" w:rsidP="00A944B5">
      <w:pPr>
        <w:jc w:val="both"/>
        <w:rPr>
          <w:lang w:val="ru-RU"/>
        </w:rPr>
      </w:pPr>
    </w:p>
    <w:p w14:paraId="31DF2FE9" w14:textId="36D9E265" w:rsidR="004A6336" w:rsidRPr="00046531" w:rsidRDefault="004A6336" w:rsidP="004A6336">
      <w:pPr>
        <w:pStyle w:val="Heading1"/>
        <w:spacing w:line="240" w:lineRule="auto"/>
        <w:rPr>
          <w:rFonts w:ascii="Times New Roman" w:hAnsi="Times New Roman"/>
          <w:color w:val="auto"/>
          <w:lang w:val="ru-RU"/>
        </w:rPr>
      </w:pPr>
      <w:r w:rsidRPr="00046531">
        <w:rPr>
          <w:rFonts w:ascii="Times New Roman" w:hAnsi="Times New Roman"/>
          <w:color w:val="auto"/>
          <w:lang w:val="ru-RU"/>
        </w:rPr>
        <w:t xml:space="preserve">Види контролю та </w:t>
      </w:r>
      <w:r w:rsidR="00B40317" w:rsidRPr="00046531">
        <w:rPr>
          <w:rFonts w:ascii="Times New Roman" w:hAnsi="Times New Roman"/>
          <w:color w:val="auto"/>
          <w:lang w:val="ru-RU"/>
        </w:rPr>
        <w:t xml:space="preserve">рейтингова система </w:t>
      </w:r>
      <w:r w:rsidRPr="00046531">
        <w:rPr>
          <w:rFonts w:ascii="Times New Roman" w:hAnsi="Times New Roman"/>
          <w:color w:val="auto"/>
          <w:lang w:val="ru-RU"/>
        </w:rPr>
        <w:t>оцін</w:t>
      </w:r>
      <w:r w:rsidR="00B40317" w:rsidRPr="00046531">
        <w:rPr>
          <w:rFonts w:ascii="Times New Roman" w:hAnsi="Times New Roman"/>
          <w:color w:val="auto"/>
          <w:lang w:val="ru-RU"/>
        </w:rPr>
        <w:t xml:space="preserve">ювання </w:t>
      </w:r>
      <w:r w:rsidRPr="00046531">
        <w:rPr>
          <w:rFonts w:ascii="Times New Roman" w:hAnsi="Times New Roman"/>
          <w:color w:val="auto"/>
          <w:lang w:val="ru-RU"/>
        </w:rPr>
        <w:t>результатів навчання</w:t>
      </w:r>
      <w:r w:rsidR="00B40317" w:rsidRPr="00046531">
        <w:rPr>
          <w:rFonts w:ascii="Times New Roman" w:hAnsi="Times New Roman"/>
          <w:color w:val="auto"/>
          <w:lang w:val="ru-RU"/>
        </w:rPr>
        <w:t xml:space="preserve"> (РСО)</w:t>
      </w:r>
    </w:p>
    <w:p w14:paraId="4B20A4F2" w14:textId="77777777" w:rsidR="00A944B5" w:rsidRPr="00046531" w:rsidRDefault="00A944B5" w:rsidP="00A944B5">
      <w:pPr>
        <w:pStyle w:val="Heading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color w:val="auto"/>
          <w:lang w:val="ru-RU"/>
        </w:rPr>
      </w:pPr>
    </w:p>
    <w:p w14:paraId="6AAB6E30" w14:textId="77777777" w:rsidR="00A944B5" w:rsidRPr="00046531" w:rsidRDefault="00A944B5" w:rsidP="00A944B5">
      <w:pPr>
        <w:rPr>
          <w:b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A944B5" w:rsidRPr="00A944B5" w14:paraId="11DCBAC2" w14:textId="77777777" w:rsidTr="009131AB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1CC6" w14:textId="77777777" w:rsidR="00A944B5" w:rsidRPr="00A944B5" w:rsidRDefault="00A944B5" w:rsidP="009131AB">
            <w:pPr>
              <w:jc w:val="center"/>
            </w:pPr>
            <w:r w:rsidRPr="00A944B5"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FC300" w14:textId="77777777" w:rsidR="00A944B5" w:rsidRPr="00A944B5" w:rsidRDefault="00A944B5" w:rsidP="009131AB">
            <w:pPr>
              <w:jc w:val="center"/>
            </w:pPr>
            <w:r w:rsidRPr="00A944B5"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C67E" w14:textId="77777777" w:rsidR="00A944B5" w:rsidRPr="00A944B5" w:rsidRDefault="00A944B5" w:rsidP="009131AB">
            <w:pPr>
              <w:jc w:val="center"/>
            </w:pPr>
            <w:r w:rsidRPr="00A944B5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B467" w14:textId="77777777" w:rsidR="00A944B5" w:rsidRPr="00A944B5" w:rsidRDefault="00A944B5" w:rsidP="009131AB">
            <w:pPr>
              <w:jc w:val="center"/>
            </w:pPr>
            <w:r w:rsidRPr="00A944B5"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CAB28" w14:textId="77777777" w:rsidR="00A944B5" w:rsidRPr="00A944B5" w:rsidRDefault="00A944B5" w:rsidP="009131AB">
            <w:pPr>
              <w:jc w:val="center"/>
            </w:pPr>
            <w:r w:rsidRPr="00A944B5"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F1244" w14:textId="77777777" w:rsidR="00A944B5" w:rsidRPr="00A944B5" w:rsidRDefault="00A944B5" w:rsidP="009131AB">
            <w:pPr>
              <w:jc w:val="center"/>
            </w:pPr>
            <w:r w:rsidRPr="00A944B5">
              <w:t>Всього</w:t>
            </w:r>
          </w:p>
        </w:tc>
      </w:tr>
      <w:tr w:rsidR="00A944B5" w:rsidRPr="00A944B5" w14:paraId="61413AD6" w14:textId="77777777" w:rsidTr="009131AB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849" w14:textId="77777777" w:rsidR="00A944B5" w:rsidRPr="00A944B5" w:rsidRDefault="00A944B5" w:rsidP="009131AB">
            <w:pPr>
              <w:jc w:val="center"/>
            </w:pPr>
            <w:r w:rsidRPr="00A944B5"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11E" w14:textId="675781E3" w:rsidR="00A944B5" w:rsidRPr="00E05DCC" w:rsidRDefault="00A944B5" w:rsidP="00E05DCC">
            <w:pPr>
              <w:rPr>
                <w:lang w:val="ru-RU"/>
              </w:rPr>
            </w:pPr>
            <w:r w:rsidRPr="00E05DCC">
              <w:rPr>
                <w:lang w:val="ru-RU"/>
              </w:rPr>
              <w:t>Робота на семінарських заняттях (участь в дискусіях, виступах, обговореннях, відповіді на запитання)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EB9D" w14:textId="77777777" w:rsidR="00A944B5" w:rsidRPr="00A944B5" w:rsidRDefault="00A944B5" w:rsidP="009131AB">
            <w:pPr>
              <w:jc w:val="center"/>
            </w:pPr>
            <w:r w:rsidRPr="00A944B5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DFA6" w14:textId="5885E79F" w:rsidR="00A944B5" w:rsidRPr="00A944B5" w:rsidRDefault="00E05DCC" w:rsidP="009131A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E8F49" w14:textId="0C0B2F21" w:rsidR="00A944B5" w:rsidRPr="00A944B5" w:rsidRDefault="00E05DCC" w:rsidP="009131AB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BD542" w14:textId="2292326D" w:rsidR="00A944B5" w:rsidRPr="00A944B5" w:rsidRDefault="00A944B5" w:rsidP="009131AB">
            <w:pPr>
              <w:jc w:val="center"/>
            </w:pPr>
            <w:r w:rsidRPr="00A944B5">
              <w:t>3</w:t>
            </w:r>
            <w:r w:rsidR="00E05DCC">
              <w:t>6</w:t>
            </w:r>
          </w:p>
        </w:tc>
      </w:tr>
      <w:tr w:rsidR="00A944B5" w:rsidRPr="00A944B5" w14:paraId="7591E525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B194F" w14:textId="77777777" w:rsidR="00A944B5" w:rsidRPr="00A944B5" w:rsidRDefault="00A944B5" w:rsidP="009131AB">
            <w:pPr>
              <w:jc w:val="center"/>
            </w:pPr>
            <w:r w:rsidRPr="00A944B5"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9EF3" w14:textId="77777777" w:rsidR="00A944B5" w:rsidRPr="00A944B5" w:rsidRDefault="00A944B5" w:rsidP="009131AB">
            <w:r w:rsidRPr="00A944B5">
              <w:t>Виконання кейсових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8CB369" w14:textId="77777777" w:rsidR="00A944B5" w:rsidRPr="00A944B5" w:rsidRDefault="00A944B5" w:rsidP="009131AB">
            <w:pPr>
              <w:jc w:val="center"/>
            </w:pPr>
            <w:r w:rsidRPr="00A944B5"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829C" w14:textId="36AD414D" w:rsidR="00A944B5" w:rsidRPr="00A944B5" w:rsidRDefault="00E05DCC" w:rsidP="00E05DCC">
            <w:pPr>
              <w:jc w:val="center"/>
            </w:pPr>
            <w: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E6EBF" w14:textId="58B6F804" w:rsidR="00A944B5" w:rsidRPr="00A944B5" w:rsidRDefault="00E05DCC" w:rsidP="009131AB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9CB4139" w14:textId="17E21EF3" w:rsidR="00A944B5" w:rsidRPr="00A944B5" w:rsidRDefault="00E05DCC" w:rsidP="009131AB">
            <w:pPr>
              <w:jc w:val="center"/>
            </w:pPr>
            <w:r>
              <w:t>14</w:t>
            </w:r>
          </w:p>
        </w:tc>
      </w:tr>
      <w:tr w:rsidR="00A944B5" w:rsidRPr="00A944B5" w14:paraId="6E369A4F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0BA8B" w14:textId="77777777" w:rsidR="00A944B5" w:rsidRPr="00A944B5" w:rsidRDefault="00A944B5" w:rsidP="009131AB">
            <w:pPr>
              <w:jc w:val="center"/>
            </w:pPr>
            <w:r w:rsidRPr="00A944B5"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B50" w14:textId="77777777" w:rsidR="00A944B5" w:rsidRPr="00A944B5" w:rsidRDefault="00A944B5" w:rsidP="009131AB">
            <w:r w:rsidRPr="00A944B5">
              <w:t>Іспит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A8C66F" w14:textId="77777777" w:rsidR="00A944B5" w:rsidRPr="00A944B5" w:rsidRDefault="00A944B5" w:rsidP="009131AB">
            <w:pPr>
              <w:jc w:val="center"/>
            </w:pPr>
            <w:r w:rsidRPr="00A944B5"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156E9" w14:textId="77777777" w:rsidR="00A944B5" w:rsidRPr="00A944B5" w:rsidRDefault="00A944B5" w:rsidP="009131A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FE02B" w14:textId="77777777" w:rsidR="00A944B5" w:rsidRPr="00A944B5" w:rsidRDefault="00A944B5" w:rsidP="009131A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8479BF2" w14:textId="222BCDFA" w:rsidR="00A944B5" w:rsidRPr="00A944B5" w:rsidRDefault="00E05DCC" w:rsidP="009131AB">
            <w:pPr>
              <w:jc w:val="center"/>
            </w:pPr>
            <w:r>
              <w:t>5</w:t>
            </w:r>
            <w:r w:rsidR="00A944B5" w:rsidRPr="00A944B5">
              <w:t>0</w:t>
            </w:r>
          </w:p>
        </w:tc>
      </w:tr>
      <w:tr w:rsidR="00A944B5" w:rsidRPr="00A944B5" w14:paraId="7072C66F" w14:textId="77777777" w:rsidTr="009131AB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AB3B" w14:textId="77777777" w:rsidR="00A944B5" w:rsidRPr="00A944B5" w:rsidRDefault="00A944B5" w:rsidP="009131AB">
            <w:pPr>
              <w:jc w:val="center"/>
            </w:pP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CAE0" w14:textId="77777777" w:rsidR="00A944B5" w:rsidRPr="00A944B5" w:rsidRDefault="00A944B5" w:rsidP="009131AB">
            <w:r w:rsidRPr="00A944B5"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CEE869" w14:textId="77777777" w:rsidR="00A944B5" w:rsidRPr="00A944B5" w:rsidRDefault="00A944B5" w:rsidP="009131A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6F9B5" w14:textId="77777777" w:rsidR="00A944B5" w:rsidRPr="00A944B5" w:rsidRDefault="00A944B5" w:rsidP="009131A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6E71" w14:textId="77777777" w:rsidR="00A944B5" w:rsidRPr="00A944B5" w:rsidRDefault="00A944B5" w:rsidP="009131A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417CF27" w14:textId="77777777" w:rsidR="00A944B5" w:rsidRPr="00A944B5" w:rsidRDefault="00A944B5" w:rsidP="009131AB">
            <w:pPr>
              <w:jc w:val="center"/>
            </w:pPr>
            <w:r w:rsidRPr="00A944B5">
              <w:t>100</w:t>
            </w:r>
          </w:p>
        </w:tc>
      </w:tr>
    </w:tbl>
    <w:p w14:paraId="7E338429" w14:textId="77777777" w:rsidR="00A944B5" w:rsidRPr="00A944B5" w:rsidRDefault="00A944B5" w:rsidP="00A944B5">
      <w:pPr>
        <w:spacing w:before="240"/>
        <w:jc w:val="both"/>
      </w:pPr>
      <w:r w:rsidRPr="00A944B5">
        <w:t>При застосуванні дистанційного навчання додаткові бали можуть бути виставлені за проходження рекомендованих викладачем онлайн-курсів, в т.ч. сторонніх розробників, із наданням сертифікатів або скріншотів про проходження курсів.</w:t>
      </w:r>
    </w:p>
    <w:p w14:paraId="19621235" w14:textId="77777777" w:rsidR="00A944B5" w:rsidRPr="00A944B5" w:rsidRDefault="00A944B5" w:rsidP="00A944B5">
      <w:pPr>
        <w:jc w:val="both"/>
      </w:pPr>
    </w:p>
    <w:tbl>
      <w:tblPr>
        <w:tblW w:w="0" w:type="auto"/>
        <w:tblInd w:w="108" w:type="dxa"/>
        <w:tblBorders>
          <w:bottom w:val="thinThickSmallGap" w:sz="12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A944B5" w:rsidRPr="00A944B5" w14:paraId="45BD886F" w14:textId="77777777" w:rsidTr="009131AB">
        <w:trPr>
          <w:trHeight w:val="312"/>
        </w:trPr>
        <w:tc>
          <w:tcPr>
            <w:tcW w:w="4111" w:type="dxa"/>
            <w:tcBorders>
              <w:bottom w:val="thinThickSmallGap" w:sz="12" w:space="0" w:color="auto"/>
            </w:tcBorders>
          </w:tcPr>
          <w:p w14:paraId="626131BA" w14:textId="77777777" w:rsidR="00A944B5" w:rsidRPr="00A944B5" w:rsidRDefault="00A944B5" w:rsidP="009131AB">
            <w:pPr>
              <w:jc w:val="center"/>
              <w:rPr>
                <w:b/>
              </w:rPr>
            </w:pPr>
            <w:r w:rsidRPr="00A944B5">
              <w:rPr>
                <w:b/>
              </w:rPr>
              <w:t>Семестрова атестація студентів</w:t>
            </w:r>
          </w:p>
        </w:tc>
      </w:tr>
    </w:tbl>
    <w:p w14:paraId="1327D854" w14:textId="77777777" w:rsidR="00A944B5" w:rsidRPr="00A944B5" w:rsidRDefault="00A944B5" w:rsidP="00A944B5">
      <w:pPr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5"/>
        <w:gridCol w:w="3827"/>
      </w:tblGrid>
      <w:tr w:rsidR="00A944B5" w:rsidRPr="00A944B5" w14:paraId="5DBA0075" w14:textId="77777777" w:rsidTr="009131AB">
        <w:trPr>
          <w:trHeight w:val="529"/>
          <w:jc w:val="center"/>
        </w:trPr>
        <w:tc>
          <w:tcPr>
            <w:tcW w:w="5812" w:type="dxa"/>
            <w:gridSpan w:val="2"/>
            <w:shd w:val="clear" w:color="auto" w:fill="D9D9D9"/>
            <w:vAlign w:val="center"/>
          </w:tcPr>
          <w:p w14:paraId="7AA2C55C" w14:textId="77777777" w:rsidR="00A944B5" w:rsidRPr="00046531" w:rsidRDefault="00A944B5" w:rsidP="009131AB">
            <w:pPr>
              <w:rPr>
                <w:lang w:val="ru-RU"/>
              </w:rPr>
            </w:pPr>
            <w:r w:rsidRPr="00046531">
              <w:rPr>
                <w:lang w:val="ru-RU"/>
              </w:rPr>
              <w:t>Обов’язкова умова допуску до екзамену/заліку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17A5920" w14:textId="77777777" w:rsidR="00A944B5" w:rsidRPr="00A944B5" w:rsidRDefault="00A944B5" w:rsidP="009131AB">
            <w:pPr>
              <w:jc w:val="center"/>
            </w:pPr>
            <w:r w:rsidRPr="00A944B5">
              <w:t>Критерій</w:t>
            </w:r>
          </w:p>
        </w:tc>
      </w:tr>
      <w:tr w:rsidR="00A944B5" w:rsidRPr="00A944B5" w14:paraId="3D92F85F" w14:textId="77777777" w:rsidTr="009131AB">
        <w:trPr>
          <w:trHeight w:val="488"/>
          <w:jc w:val="center"/>
        </w:trPr>
        <w:tc>
          <w:tcPr>
            <w:tcW w:w="567" w:type="dxa"/>
            <w:vAlign w:val="center"/>
          </w:tcPr>
          <w:p w14:paraId="43B06E8E" w14:textId="77777777" w:rsidR="00A944B5" w:rsidRPr="00A944B5" w:rsidRDefault="00A944B5" w:rsidP="009131AB">
            <w:pPr>
              <w:pStyle w:val="ListParagraph"/>
              <w:tabs>
                <w:tab w:val="left" w:pos="284"/>
              </w:tabs>
              <w:ind w:left="0"/>
              <w:jc w:val="center"/>
            </w:pPr>
            <w:r w:rsidRPr="00A944B5">
              <w:t>1</w:t>
            </w:r>
          </w:p>
        </w:tc>
        <w:tc>
          <w:tcPr>
            <w:tcW w:w="5245" w:type="dxa"/>
            <w:vAlign w:val="center"/>
          </w:tcPr>
          <w:p w14:paraId="628E268F" w14:textId="77777777" w:rsidR="00A944B5" w:rsidRPr="00A944B5" w:rsidRDefault="00A944B5" w:rsidP="009131AB">
            <w:pPr>
              <w:pStyle w:val="ListParagraph"/>
              <w:tabs>
                <w:tab w:val="left" w:pos="284"/>
              </w:tabs>
              <w:ind w:left="0"/>
            </w:pPr>
            <w:r w:rsidRPr="00A944B5">
              <w:t>Поточний рейтинг</w:t>
            </w:r>
          </w:p>
        </w:tc>
        <w:tc>
          <w:tcPr>
            <w:tcW w:w="3827" w:type="dxa"/>
            <w:vAlign w:val="center"/>
          </w:tcPr>
          <w:p w14:paraId="026A2826" w14:textId="77777777" w:rsidR="00A944B5" w:rsidRPr="00A944B5" w:rsidRDefault="00A944B5" w:rsidP="009131AB">
            <w:r w:rsidRPr="00A944B5">
              <w:t>RD ≥ 35</w:t>
            </w:r>
          </w:p>
        </w:tc>
      </w:tr>
      <w:tr w:rsidR="00A944B5" w:rsidRPr="00A944B5" w14:paraId="232D7D87" w14:textId="77777777" w:rsidTr="009131AB">
        <w:trPr>
          <w:trHeight w:val="488"/>
          <w:jc w:val="center"/>
        </w:trPr>
        <w:tc>
          <w:tcPr>
            <w:tcW w:w="567" w:type="dxa"/>
            <w:vAlign w:val="center"/>
          </w:tcPr>
          <w:p w14:paraId="4A4F21B1" w14:textId="77777777" w:rsidR="00A944B5" w:rsidRPr="00A944B5" w:rsidRDefault="00A944B5" w:rsidP="009131AB">
            <w:pPr>
              <w:jc w:val="center"/>
            </w:pPr>
            <w:r w:rsidRPr="00A944B5">
              <w:t>2</w:t>
            </w:r>
          </w:p>
        </w:tc>
        <w:tc>
          <w:tcPr>
            <w:tcW w:w="5245" w:type="dxa"/>
            <w:vAlign w:val="center"/>
          </w:tcPr>
          <w:p w14:paraId="58CC513A" w14:textId="77777777" w:rsidR="00A944B5" w:rsidRPr="00046531" w:rsidRDefault="00A944B5" w:rsidP="009131AB">
            <w:pPr>
              <w:rPr>
                <w:lang w:val="ru-RU"/>
              </w:rPr>
            </w:pPr>
            <w:r w:rsidRPr="00046531">
              <w:rPr>
                <w:lang w:val="ru-RU"/>
              </w:rPr>
              <w:t>Виконання всіх або понад 60% індивідуальних завдань (кейсів)</w:t>
            </w:r>
          </w:p>
        </w:tc>
        <w:tc>
          <w:tcPr>
            <w:tcW w:w="3827" w:type="dxa"/>
            <w:vAlign w:val="center"/>
          </w:tcPr>
          <w:p w14:paraId="3154F450" w14:textId="77777777" w:rsidR="00A944B5" w:rsidRPr="00A944B5" w:rsidRDefault="00A944B5" w:rsidP="009131AB">
            <w:r w:rsidRPr="00A944B5">
              <w:t>Так</w:t>
            </w:r>
          </w:p>
        </w:tc>
      </w:tr>
    </w:tbl>
    <w:p w14:paraId="23355D11" w14:textId="77777777" w:rsidR="00A944B5" w:rsidRPr="00046531" w:rsidRDefault="00A944B5" w:rsidP="00A944B5">
      <w:pPr>
        <w:spacing w:before="240"/>
        <w:jc w:val="both"/>
        <w:rPr>
          <w:lang w:val="ru-RU"/>
        </w:rPr>
      </w:pPr>
      <w:r w:rsidRPr="00046531">
        <w:rPr>
          <w:lang w:val="ru-RU"/>
        </w:rPr>
        <w:t>Таблиця переведення рейтингових балів до оцінок за університетською шкалою</w:t>
      </w:r>
      <w:r w:rsidRPr="00A944B5">
        <w:rPr>
          <w:rStyle w:val="FootnoteReference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8"/>
        <w:gridCol w:w="3338"/>
      </w:tblGrid>
      <w:tr w:rsidR="00A944B5" w:rsidRPr="00A944B5" w14:paraId="6AB58695" w14:textId="77777777" w:rsidTr="009131AB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40116B" w14:textId="77777777" w:rsidR="00A944B5" w:rsidRPr="00A944B5" w:rsidRDefault="00A944B5" w:rsidP="009131AB">
            <w:pPr>
              <w:jc w:val="center"/>
            </w:pPr>
            <w:r w:rsidRPr="00A944B5">
              <w:t>Рейтингові бали, RD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E91136" w14:textId="77777777" w:rsidR="00A944B5" w:rsidRPr="00A944B5" w:rsidRDefault="00A944B5" w:rsidP="009131AB">
            <w:pPr>
              <w:jc w:val="center"/>
            </w:pPr>
            <w:r w:rsidRPr="00A944B5">
              <w:t>Оцінка за</w:t>
            </w:r>
          </w:p>
          <w:p w14:paraId="05460835" w14:textId="77777777" w:rsidR="00A944B5" w:rsidRPr="00A944B5" w:rsidRDefault="00A944B5" w:rsidP="009131AB">
            <w:pPr>
              <w:jc w:val="center"/>
            </w:pPr>
            <w:r w:rsidRPr="00A944B5">
              <w:t>університетською шкалою</w:t>
            </w:r>
          </w:p>
        </w:tc>
      </w:tr>
      <w:tr w:rsidR="00A944B5" w:rsidRPr="00A944B5" w14:paraId="755A629F" w14:textId="77777777" w:rsidTr="009131AB">
        <w:trPr>
          <w:trHeight w:val="395"/>
        </w:trPr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50F8FE36" w14:textId="77777777" w:rsidR="00A944B5" w:rsidRPr="00A944B5" w:rsidRDefault="00A944B5" w:rsidP="009131AB">
            <w:pPr>
              <w:jc w:val="center"/>
            </w:pPr>
            <w:r w:rsidRPr="00A944B5">
              <w:t>95 ≤ RD ≤ 100</w:t>
            </w:r>
          </w:p>
        </w:tc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7B3D2FA9" w14:textId="77777777" w:rsidR="00A944B5" w:rsidRPr="00A944B5" w:rsidRDefault="00A944B5" w:rsidP="009131AB">
            <w:pPr>
              <w:jc w:val="center"/>
            </w:pPr>
            <w:r w:rsidRPr="00A944B5">
              <w:t>Відмінно</w:t>
            </w:r>
          </w:p>
        </w:tc>
      </w:tr>
      <w:tr w:rsidR="00A944B5" w:rsidRPr="00A944B5" w14:paraId="2AF6DD7F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27867443" w14:textId="77777777" w:rsidR="00A944B5" w:rsidRPr="00A944B5" w:rsidRDefault="00A944B5" w:rsidP="009131AB">
            <w:pPr>
              <w:jc w:val="center"/>
            </w:pPr>
            <w:r w:rsidRPr="00A944B5">
              <w:t>85 ≤ RD ≤ 94</w:t>
            </w:r>
          </w:p>
        </w:tc>
        <w:tc>
          <w:tcPr>
            <w:tcW w:w="3338" w:type="dxa"/>
            <w:vAlign w:val="center"/>
          </w:tcPr>
          <w:p w14:paraId="6C26E39D" w14:textId="77777777" w:rsidR="00A944B5" w:rsidRPr="00A944B5" w:rsidRDefault="00A944B5" w:rsidP="009131AB">
            <w:pPr>
              <w:jc w:val="center"/>
            </w:pPr>
            <w:r w:rsidRPr="00A944B5">
              <w:t>Дуже добре</w:t>
            </w:r>
          </w:p>
        </w:tc>
      </w:tr>
      <w:tr w:rsidR="00A944B5" w:rsidRPr="00A944B5" w14:paraId="472EC5F7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B9C147F" w14:textId="77777777" w:rsidR="00A944B5" w:rsidRPr="00A944B5" w:rsidRDefault="00A944B5" w:rsidP="009131AB">
            <w:pPr>
              <w:jc w:val="center"/>
            </w:pPr>
            <w:r w:rsidRPr="00A944B5">
              <w:t>75 ≤ RD ≤ 84</w:t>
            </w:r>
          </w:p>
        </w:tc>
        <w:tc>
          <w:tcPr>
            <w:tcW w:w="3338" w:type="dxa"/>
            <w:vAlign w:val="center"/>
          </w:tcPr>
          <w:p w14:paraId="0DCB314B" w14:textId="77777777" w:rsidR="00A944B5" w:rsidRPr="00A944B5" w:rsidRDefault="00A944B5" w:rsidP="009131AB">
            <w:pPr>
              <w:jc w:val="center"/>
            </w:pPr>
            <w:r w:rsidRPr="00A944B5">
              <w:t>Добре</w:t>
            </w:r>
          </w:p>
        </w:tc>
      </w:tr>
      <w:tr w:rsidR="00A944B5" w:rsidRPr="00A944B5" w14:paraId="3494EE85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686D65A7" w14:textId="77777777" w:rsidR="00A944B5" w:rsidRPr="00A944B5" w:rsidRDefault="00A944B5" w:rsidP="009131AB">
            <w:pPr>
              <w:jc w:val="center"/>
            </w:pPr>
            <w:r w:rsidRPr="00A944B5">
              <w:t>65 ≤ RD ≤ 74</w:t>
            </w:r>
          </w:p>
        </w:tc>
        <w:tc>
          <w:tcPr>
            <w:tcW w:w="3338" w:type="dxa"/>
            <w:vAlign w:val="center"/>
          </w:tcPr>
          <w:p w14:paraId="47E1981A" w14:textId="77777777" w:rsidR="00A944B5" w:rsidRPr="00A944B5" w:rsidRDefault="00A944B5" w:rsidP="009131AB">
            <w:pPr>
              <w:jc w:val="center"/>
            </w:pPr>
            <w:r w:rsidRPr="00A944B5">
              <w:t>Задовільно</w:t>
            </w:r>
          </w:p>
        </w:tc>
      </w:tr>
      <w:tr w:rsidR="00A944B5" w:rsidRPr="00A944B5" w14:paraId="7991704D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08F2C52" w14:textId="77777777" w:rsidR="00A944B5" w:rsidRPr="00A944B5" w:rsidRDefault="00A944B5" w:rsidP="009131AB">
            <w:pPr>
              <w:jc w:val="center"/>
            </w:pPr>
            <w:r w:rsidRPr="00A944B5">
              <w:t>60 ≤ RD ≤ 64</w:t>
            </w:r>
          </w:p>
        </w:tc>
        <w:tc>
          <w:tcPr>
            <w:tcW w:w="3338" w:type="dxa"/>
            <w:vAlign w:val="center"/>
          </w:tcPr>
          <w:p w14:paraId="1FA434FC" w14:textId="77777777" w:rsidR="00A944B5" w:rsidRPr="00A944B5" w:rsidRDefault="00A944B5" w:rsidP="009131AB">
            <w:pPr>
              <w:jc w:val="center"/>
            </w:pPr>
            <w:r w:rsidRPr="00A944B5">
              <w:t>Достатньо</w:t>
            </w:r>
          </w:p>
        </w:tc>
      </w:tr>
      <w:tr w:rsidR="00A944B5" w:rsidRPr="00A944B5" w14:paraId="3BC16C0C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5B8E221F" w14:textId="77777777" w:rsidR="00A944B5" w:rsidRPr="00A944B5" w:rsidRDefault="00A944B5" w:rsidP="009131AB">
            <w:pPr>
              <w:jc w:val="center"/>
            </w:pPr>
            <w:r w:rsidRPr="00A944B5">
              <w:t>RD &lt; 60</w:t>
            </w:r>
          </w:p>
        </w:tc>
        <w:tc>
          <w:tcPr>
            <w:tcW w:w="3338" w:type="dxa"/>
            <w:vAlign w:val="center"/>
          </w:tcPr>
          <w:p w14:paraId="76BFEBAE" w14:textId="77777777" w:rsidR="00A944B5" w:rsidRPr="00A944B5" w:rsidRDefault="00A944B5" w:rsidP="009131AB">
            <w:pPr>
              <w:jc w:val="center"/>
            </w:pPr>
            <w:r w:rsidRPr="00A944B5">
              <w:t>Незадовільно</w:t>
            </w:r>
          </w:p>
        </w:tc>
      </w:tr>
      <w:tr w:rsidR="00A944B5" w:rsidRPr="00A944B5" w14:paraId="2BEB7A38" w14:textId="77777777" w:rsidTr="009131AB">
        <w:trPr>
          <w:trHeight w:val="395"/>
        </w:trPr>
        <w:tc>
          <w:tcPr>
            <w:tcW w:w="3338" w:type="dxa"/>
            <w:vAlign w:val="center"/>
          </w:tcPr>
          <w:p w14:paraId="065AC953" w14:textId="77777777" w:rsidR="00A944B5" w:rsidRPr="00A944B5" w:rsidRDefault="00A944B5" w:rsidP="009131AB">
            <w:pPr>
              <w:jc w:val="center"/>
            </w:pPr>
            <w:r w:rsidRPr="00A944B5">
              <w:t>Невиконання умов допуску</w:t>
            </w:r>
          </w:p>
        </w:tc>
        <w:tc>
          <w:tcPr>
            <w:tcW w:w="3338" w:type="dxa"/>
            <w:vAlign w:val="center"/>
          </w:tcPr>
          <w:p w14:paraId="63EA3B22" w14:textId="77777777" w:rsidR="00A944B5" w:rsidRPr="00A944B5" w:rsidRDefault="00A944B5" w:rsidP="009131AB">
            <w:pPr>
              <w:jc w:val="center"/>
            </w:pPr>
            <w:r w:rsidRPr="00A944B5">
              <w:t>Не допущено</w:t>
            </w:r>
          </w:p>
        </w:tc>
      </w:tr>
    </w:tbl>
    <w:p w14:paraId="03BC7B48" w14:textId="77777777" w:rsidR="00A944B5" w:rsidRPr="00A944B5" w:rsidRDefault="00A944B5" w:rsidP="00A944B5">
      <w:pPr>
        <w:spacing w:before="120"/>
        <w:jc w:val="both"/>
      </w:pPr>
      <w:r w:rsidRPr="00A944B5">
        <w:rPr>
          <w:b/>
        </w:rPr>
        <w:t>Можливість отримання оцінки «автоматом»:</w:t>
      </w:r>
      <w:r w:rsidRPr="00A944B5">
        <w:t xml:space="preserve"> так</w:t>
      </w:r>
    </w:p>
    <w:p w14:paraId="3809CA87" w14:textId="77777777" w:rsidR="00A944B5" w:rsidRPr="00A944B5" w:rsidRDefault="00A944B5" w:rsidP="00A944B5"/>
    <w:p w14:paraId="3DA2CD2D" w14:textId="2777A2E5" w:rsidR="004A6336" w:rsidRPr="00046531" w:rsidRDefault="004A6336" w:rsidP="004A6336">
      <w:pPr>
        <w:pStyle w:val="Heading1"/>
        <w:spacing w:line="240" w:lineRule="auto"/>
        <w:rPr>
          <w:rFonts w:ascii="Times New Roman" w:hAnsi="Times New Roman"/>
          <w:color w:val="auto"/>
          <w:lang w:val="ru-RU"/>
        </w:rPr>
      </w:pPr>
      <w:r w:rsidRPr="00046531">
        <w:rPr>
          <w:rFonts w:ascii="Times New Roman" w:hAnsi="Times New Roman"/>
          <w:color w:val="auto"/>
          <w:lang w:val="ru-RU"/>
        </w:rPr>
        <w:t>Додаткова інформація з дисципліни</w:t>
      </w:r>
      <w:r w:rsidR="00087AFC" w:rsidRPr="00046531">
        <w:rPr>
          <w:rFonts w:ascii="Times New Roman" w:hAnsi="Times New Roman"/>
          <w:color w:val="auto"/>
          <w:lang w:val="ru-RU"/>
        </w:rPr>
        <w:t xml:space="preserve"> (освітнього компонента)</w:t>
      </w:r>
    </w:p>
    <w:p w14:paraId="622ECE23" w14:textId="77777777" w:rsidR="00A944B5" w:rsidRPr="00046531" w:rsidRDefault="00A944B5" w:rsidP="00A944B5">
      <w:pPr>
        <w:ind w:left="357"/>
        <w:jc w:val="both"/>
        <w:rPr>
          <w:lang w:val="ru-RU"/>
        </w:rPr>
      </w:pPr>
      <w:r w:rsidRPr="00A944B5">
        <w:t xml:space="preserve">Оскільки магістерська підготовка передбачає розгляд, у першу чергу, проблемних аспектів, студенти заохочуються до висловлення зауважень і пропозицій стосовно розширення чи звуження переліку тем, розгляду додаткових питань в межах тих чи інших тем. </w:t>
      </w:r>
      <w:r w:rsidRPr="00046531">
        <w:rPr>
          <w:lang w:val="ru-RU"/>
        </w:rPr>
        <w:t>Відповідно, при надходженні таких пропозицій, зміст курсу може змінюватись.</w:t>
      </w:r>
    </w:p>
    <w:p w14:paraId="5C1939F6" w14:textId="09AE24F0" w:rsidR="00A944B5" w:rsidRPr="00046531" w:rsidRDefault="00A944B5" w:rsidP="00A944B5">
      <w:pPr>
        <w:ind w:left="357"/>
        <w:jc w:val="both"/>
        <w:rPr>
          <w:lang w:val="ru-RU"/>
        </w:rPr>
      </w:pPr>
      <w:r w:rsidRPr="00046531">
        <w:rPr>
          <w:lang w:val="ru-RU"/>
        </w:rPr>
        <w:t>Рекомендується використовувати такі інформаційні правові веб-сайти:</w:t>
      </w:r>
    </w:p>
    <w:p w14:paraId="78CBD2D1" w14:textId="77777777" w:rsidR="00A944B5" w:rsidRPr="00046531" w:rsidRDefault="00A944B5" w:rsidP="00A944B5">
      <w:pPr>
        <w:tabs>
          <w:tab w:val="left" w:pos="492"/>
        </w:tabs>
        <w:ind w:left="360"/>
        <w:jc w:val="both"/>
        <w:rPr>
          <w:b/>
          <w:iCs/>
          <w:lang w:val="ru-RU"/>
        </w:rPr>
      </w:pPr>
      <w:r w:rsidRPr="00046531">
        <w:rPr>
          <w:b/>
          <w:iCs/>
          <w:lang w:val="ru-RU"/>
        </w:rPr>
        <w:t>Веб-сайти:</w:t>
      </w:r>
    </w:p>
    <w:p w14:paraId="3E638EA4" w14:textId="77777777" w:rsidR="00A944B5" w:rsidRPr="00046531" w:rsidRDefault="007133D1" w:rsidP="00A944B5">
      <w:pPr>
        <w:tabs>
          <w:tab w:val="left" w:pos="492"/>
        </w:tabs>
        <w:ind w:left="360"/>
        <w:jc w:val="both"/>
        <w:rPr>
          <w:lang w:val="ru-RU"/>
        </w:rPr>
      </w:pPr>
      <w:hyperlink r:id="rId20" w:history="1">
        <w:r w:rsidR="00A944B5" w:rsidRPr="009A30FF">
          <w:rPr>
            <w:rStyle w:val="Hyperlink"/>
          </w:rPr>
          <w:t>https</w:t>
        </w:r>
        <w:r w:rsidR="00A944B5" w:rsidRPr="00046531">
          <w:rPr>
            <w:rStyle w:val="Hyperlink"/>
            <w:lang w:val="ru-RU"/>
          </w:rPr>
          <w:t>://</w:t>
        </w:r>
        <w:r w:rsidR="00A944B5" w:rsidRPr="009A30FF">
          <w:rPr>
            <w:rStyle w:val="Hyperlink"/>
          </w:rPr>
          <w:t>www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echr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coe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int</w:t>
        </w:r>
        <w:r w:rsidR="00A944B5" w:rsidRPr="00046531">
          <w:rPr>
            <w:rStyle w:val="Hyperlink"/>
            <w:lang w:val="ru-RU"/>
          </w:rPr>
          <w:t>/</w:t>
        </w:r>
        <w:r w:rsidR="00A944B5" w:rsidRPr="009A30FF">
          <w:rPr>
            <w:rStyle w:val="Hyperlink"/>
          </w:rPr>
          <w:t>Pages</w:t>
        </w:r>
        <w:r w:rsidR="00A944B5" w:rsidRPr="00046531">
          <w:rPr>
            <w:rStyle w:val="Hyperlink"/>
            <w:lang w:val="ru-RU"/>
          </w:rPr>
          <w:t>/</w:t>
        </w:r>
        <w:r w:rsidR="00A944B5" w:rsidRPr="009A30FF">
          <w:rPr>
            <w:rStyle w:val="Hyperlink"/>
          </w:rPr>
          <w:t>home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aspx</w:t>
        </w:r>
        <w:r w:rsidR="00A944B5" w:rsidRPr="00046531">
          <w:rPr>
            <w:rStyle w:val="Hyperlink"/>
            <w:lang w:val="ru-RU"/>
          </w:rPr>
          <w:t>?</w:t>
        </w:r>
        <w:r w:rsidR="00A944B5" w:rsidRPr="009A30FF">
          <w:rPr>
            <w:rStyle w:val="Hyperlink"/>
          </w:rPr>
          <w:t>p</w:t>
        </w:r>
        <w:r w:rsidR="00A944B5" w:rsidRPr="00046531">
          <w:rPr>
            <w:rStyle w:val="Hyperlink"/>
            <w:lang w:val="ru-RU"/>
          </w:rPr>
          <w:t>=</w:t>
        </w:r>
        <w:r w:rsidR="00A944B5" w:rsidRPr="009A30FF">
          <w:rPr>
            <w:rStyle w:val="Hyperlink"/>
          </w:rPr>
          <w:t>home</w:t>
        </w:r>
      </w:hyperlink>
    </w:p>
    <w:p w14:paraId="0C640704" w14:textId="77777777" w:rsidR="00A944B5" w:rsidRPr="00046531" w:rsidRDefault="007133D1" w:rsidP="00A944B5">
      <w:pPr>
        <w:tabs>
          <w:tab w:val="left" w:pos="492"/>
        </w:tabs>
        <w:ind w:left="360"/>
        <w:jc w:val="both"/>
        <w:rPr>
          <w:lang w:val="ru-RU"/>
        </w:rPr>
      </w:pPr>
      <w:hyperlink r:id="rId21" w:history="1">
        <w:r w:rsidR="00A944B5" w:rsidRPr="009A30FF">
          <w:rPr>
            <w:rStyle w:val="Hyperlink"/>
          </w:rPr>
          <w:t>https</w:t>
        </w:r>
        <w:r w:rsidR="00A944B5" w:rsidRPr="00046531">
          <w:rPr>
            <w:rStyle w:val="Hyperlink"/>
            <w:lang w:val="ru-RU"/>
          </w:rPr>
          <w:t>://</w:t>
        </w:r>
        <w:r w:rsidR="00A944B5" w:rsidRPr="009A30FF">
          <w:rPr>
            <w:rStyle w:val="Hyperlink"/>
          </w:rPr>
          <w:t>hudoc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echr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coe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int</w:t>
        </w:r>
      </w:hyperlink>
      <w:r w:rsidR="00A944B5" w:rsidRPr="00046531">
        <w:rPr>
          <w:lang w:val="ru-RU"/>
        </w:rPr>
        <w:t xml:space="preserve"> </w:t>
      </w:r>
    </w:p>
    <w:p w14:paraId="746DEB55" w14:textId="77777777" w:rsidR="00A944B5" w:rsidRPr="00046531" w:rsidRDefault="007133D1" w:rsidP="00A944B5">
      <w:pPr>
        <w:tabs>
          <w:tab w:val="left" w:pos="492"/>
        </w:tabs>
        <w:ind w:left="360"/>
        <w:jc w:val="both"/>
        <w:rPr>
          <w:lang w:val="ru-RU"/>
        </w:rPr>
      </w:pPr>
      <w:hyperlink r:id="rId22" w:history="1">
        <w:r w:rsidR="00A944B5" w:rsidRPr="009A30FF">
          <w:rPr>
            <w:rStyle w:val="Hyperlink"/>
          </w:rPr>
          <w:t>http</w:t>
        </w:r>
        <w:r w:rsidR="00A944B5" w:rsidRPr="00046531">
          <w:rPr>
            <w:rStyle w:val="Hyperlink"/>
            <w:lang w:val="ru-RU"/>
          </w:rPr>
          <w:t>://</w:t>
        </w:r>
        <w:r w:rsidR="00A944B5" w:rsidRPr="009A30FF">
          <w:rPr>
            <w:rStyle w:val="Hyperlink"/>
          </w:rPr>
          <w:t>reyestr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court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gov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ua</w:t>
        </w:r>
      </w:hyperlink>
      <w:r w:rsidR="00A944B5" w:rsidRPr="00046531">
        <w:rPr>
          <w:lang w:val="ru-RU"/>
        </w:rPr>
        <w:t xml:space="preserve"> </w:t>
      </w:r>
    </w:p>
    <w:p w14:paraId="523656D6" w14:textId="2A4CEE80" w:rsidR="00A944B5" w:rsidRPr="00046531" w:rsidRDefault="007133D1" w:rsidP="00A944B5">
      <w:pPr>
        <w:ind w:left="357"/>
        <w:jc w:val="both"/>
        <w:rPr>
          <w:rStyle w:val="Hyperlink"/>
          <w:lang w:val="ru-RU"/>
        </w:rPr>
      </w:pPr>
      <w:hyperlink r:id="rId23" w:history="1">
        <w:r w:rsidR="00A944B5" w:rsidRPr="009A30FF">
          <w:rPr>
            <w:rStyle w:val="Hyperlink"/>
          </w:rPr>
          <w:t>https</w:t>
        </w:r>
        <w:r w:rsidR="00A944B5" w:rsidRPr="00046531">
          <w:rPr>
            <w:rStyle w:val="Hyperlink"/>
            <w:lang w:val="ru-RU"/>
          </w:rPr>
          <w:t>://</w:t>
        </w:r>
        <w:r w:rsidR="00A944B5" w:rsidRPr="009A30FF">
          <w:rPr>
            <w:rStyle w:val="Hyperlink"/>
          </w:rPr>
          <w:t>zakon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rada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gov</w:t>
        </w:r>
        <w:r w:rsidR="00A944B5" w:rsidRPr="00046531">
          <w:rPr>
            <w:rStyle w:val="Hyperlink"/>
            <w:lang w:val="ru-RU"/>
          </w:rPr>
          <w:t>.</w:t>
        </w:r>
        <w:r w:rsidR="00A944B5" w:rsidRPr="009A30FF">
          <w:rPr>
            <w:rStyle w:val="Hyperlink"/>
          </w:rPr>
          <w:t>ua</w:t>
        </w:r>
        <w:r w:rsidR="00A944B5" w:rsidRPr="00046531">
          <w:rPr>
            <w:rStyle w:val="Hyperlink"/>
            <w:lang w:val="ru-RU"/>
          </w:rPr>
          <w:t>/</w:t>
        </w:r>
        <w:r w:rsidR="00A944B5" w:rsidRPr="009A30FF">
          <w:rPr>
            <w:rStyle w:val="Hyperlink"/>
          </w:rPr>
          <w:t>laws</w:t>
        </w:r>
      </w:hyperlink>
      <w:r w:rsidR="00A944B5" w:rsidRPr="00046531">
        <w:rPr>
          <w:rStyle w:val="Hyperlink"/>
          <w:lang w:val="ru-RU"/>
        </w:rPr>
        <w:t xml:space="preserve"> </w:t>
      </w:r>
    </w:p>
    <w:p w14:paraId="646667A2" w14:textId="77777777" w:rsidR="00A944B5" w:rsidRPr="00046531" w:rsidRDefault="00A944B5" w:rsidP="00A944B5">
      <w:pPr>
        <w:ind w:left="357"/>
        <w:jc w:val="both"/>
        <w:rPr>
          <w:lang w:val="ru-RU"/>
        </w:rPr>
      </w:pPr>
    </w:p>
    <w:p w14:paraId="349CDE4D" w14:textId="50A81ACE" w:rsidR="00A944B5" w:rsidRPr="00046531" w:rsidRDefault="00A944B5" w:rsidP="00A944B5">
      <w:pPr>
        <w:ind w:left="357"/>
        <w:jc w:val="center"/>
        <w:rPr>
          <w:b/>
          <w:lang w:val="ru-RU"/>
        </w:rPr>
      </w:pPr>
      <w:r w:rsidRPr="00046531">
        <w:rPr>
          <w:b/>
          <w:lang w:val="ru-RU"/>
        </w:rPr>
        <w:t xml:space="preserve">Перелік питань </w:t>
      </w:r>
      <w:proofErr w:type="gramStart"/>
      <w:r w:rsidRPr="00046531">
        <w:rPr>
          <w:b/>
          <w:lang w:val="ru-RU"/>
        </w:rPr>
        <w:t>для семестрового контролю</w:t>
      </w:r>
      <w:proofErr w:type="gramEnd"/>
      <w:r w:rsidRPr="00046531">
        <w:rPr>
          <w:b/>
          <w:lang w:val="ru-RU"/>
        </w:rPr>
        <w:t>:</w:t>
      </w:r>
    </w:p>
    <w:p w14:paraId="0B8A8B9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Суд як соціальний і правовий інститут</w:t>
      </w:r>
    </w:p>
    <w:p w14:paraId="5D19C87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Справедливість як філософська категорія і правова цінність</w:t>
      </w:r>
    </w:p>
    <w:p w14:paraId="412C684E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Обов'язок суду з прийняття справедливого рішення</w:t>
      </w:r>
    </w:p>
    <w:p w14:paraId="5FAA417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Стаття 6 Конвенції про захист прав людини і основоположних свобод практики ЄСПЛ щодо права на справедливий суд</w:t>
      </w:r>
    </w:p>
    <w:p w14:paraId="219E56D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Загальна характеристика практики ЄСПЛ щодо права на справедливий суд</w:t>
      </w:r>
    </w:p>
    <w:p w14:paraId="52770D9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Реальність та ефективність права на справедливий суд</w:t>
      </w:r>
    </w:p>
    <w:p w14:paraId="0F75E52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Юрисдикційність і інстанційність судової системи </w:t>
      </w:r>
    </w:p>
    <w:p w14:paraId="38E4CC8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Судові реформи в Україні</w:t>
      </w:r>
    </w:p>
    <w:p w14:paraId="3C873C3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Особливості статусу судді</w:t>
      </w:r>
    </w:p>
    <w:p w14:paraId="2B1D2C3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Доброчесність, відданість судді верховенству права та правам людини.</w:t>
      </w:r>
    </w:p>
    <w:p w14:paraId="19373DD0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Об'єктивність і недопущення конфлікту інтересів, вимоги щодо несумісності.</w:t>
      </w:r>
    </w:p>
    <w:p w14:paraId="774B0EA1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Спеціалізація судів та суддів</w:t>
      </w:r>
    </w:p>
    <w:p w14:paraId="157D2DE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Статус та повноваження слідчого судді</w:t>
      </w:r>
    </w:p>
    <w:p w14:paraId="036B856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Етичні стандарти поведінки суддів</w:t>
      </w:r>
    </w:p>
    <w:p w14:paraId="4EE8C144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Етичні стандарти для адвокатів і прокурорів</w:t>
      </w:r>
    </w:p>
    <w:p w14:paraId="524B1E2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Дисциплінарна відповідальність у судочинстві </w:t>
      </w:r>
    </w:p>
    <w:p w14:paraId="26D1815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Особливості етичної поведінки правника онлайн, зокрема, в соціальних мережах</w:t>
      </w:r>
    </w:p>
    <w:p w14:paraId="4E5B83A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Дисциплінарна відповідальність правника за порушення етичних стандартів</w:t>
      </w:r>
    </w:p>
    <w:p w14:paraId="0EEF5B0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Підсудність, обов’язковість визначення підсудності законом</w:t>
      </w:r>
    </w:p>
    <w:p w14:paraId="0F84F96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Предметна, суб’єктна, інстанційна та територіальна юрисдикція.</w:t>
      </w:r>
    </w:p>
    <w:p w14:paraId="7B60018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Дотримання судом процесуальних норм як елемент права на справедливий суд</w:t>
      </w:r>
    </w:p>
    <w:p w14:paraId="2D26E16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Формування складу суду для розгляду конкретної справи, авторозподіл судових справ </w:t>
      </w:r>
    </w:p>
    <w:p w14:paraId="47A2B630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Право на доступ </w:t>
      </w:r>
      <w:proofErr w:type="gramStart"/>
      <w:r w:rsidRPr="00046531">
        <w:rPr>
          <w:lang w:val="ru-RU"/>
        </w:rPr>
        <w:t>до суду</w:t>
      </w:r>
      <w:proofErr w:type="gramEnd"/>
      <w:r w:rsidRPr="00046531">
        <w:rPr>
          <w:lang w:val="ru-RU"/>
        </w:rPr>
        <w:t xml:space="preserve"> </w:t>
      </w:r>
    </w:p>
    <w:p w14:paraId="483433FE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Доступ до апеляційного та касаційного оскарження</w:t>
      </w:r>
    </w:p>
    <w:p w14:paraId="519086F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Незалежність суду</w:t>
      </w:r>
    </w:p>
    <w:p w14:paraId="30974EF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Суб'єктивний і об'єктивний критерій неупередженості (безсторонності) суду</w:t>
      </w:r>
    </w:p>
    <w:p w14:paraId="37BDE06E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Погляд стороннього спостерігача на безсторонність суду</w:t>
      </w:r>
    </w:p>
    <w:p w14:paraId="0A57AF5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Відводи як інститут процесуального права</w:t>
      </w:r>
    </w:p>
    <w:p w14:paraId="4F36113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Публічність судового розгляду</w:t>
      </w:r>
    </w:p>
    <w:p w14:paraId="683FFF2A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Усне і письмове судове провадження</w:t>
      </w:r>
    </w:p>
    <w:p w14:paraId="7A2CDC5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Особливості розгляду цивільних справ позовного, окремого та наказного провадження</w:t>
      </w:r>
    </w:p>
    <w:p w14:paraId="260D55D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Підготовче і основне провадження (судовий розгляд)</w:t>
      </w:r>
    </w:p>
    <w:p w14:paraId="68A2CBFB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Розумні строки розгляду справ</w:t>
      </w:r>
    </w:p>
    <w:p w14:paraId="487842D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Змагальність і рівність сторін </w:t>
      </w:r>
    </w:p>
    <w:p w14:paraId="48A8DFB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Відступи від змагальності</w:t>
      </w:r>
    </w:p>
    <w:p w14:paraId="2DA68C64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Збирання, перевірка та оцінка доказів</w:t>
      </w:r>
    </w:p>
    <w:p w14:paraId="6964AFB1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Процесуальна позиція сторони в судовій справі</w:t>
      </w:r>
    </w:p>
    <w:p w14:paraId="56B5118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Вступні промови, пояснення і судові дебати як інструменти обстоювання позиції сторони</w:t>
      </w:r>
    </w:p>
    <w:p w14:paraId="7B6F893E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Аргументація та обстоювання правової позиції в суді</w:t>
      </w:r>
    </w:p>
    <w:p w14:paraId="00F0F7C1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Належність і допустимість доказів</w:t>
      </w:r>
    </w:p>
    <w:p w14:paraId="375D4DB4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Право на допит свідків</w:t>
      </w:r>
    </w:p>
    <w:p w14:paraId="117ABAC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Спеціальні методи розслідування і заборона провокацій</w:t>
      </w:r>
    </w:p>
    <w:p w14:paraId="62ACE1E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Презумпція невинуватості</w:t>
      </w:r>
    </w:p>
    <w:p w14:paraId="1D629AC8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Судовий контроль під час досудового розслідування</w:t>
      </w:r>
    </w:p>
    <w:p w14:paraId="6AD8B1E9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Особливості застосування заходів забезпечення кримінального провадження</w:t>
      </w:r>
    </w:p>
    <w:p w14:paraId="162E2DE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Розгляд справи судом </w:t>
      </w:r>
      <w:proofErr w:type="gramStart"/>
      <w:r w:rsidRPr="00046531">
        <w:rPr>
          <w:lang w:val="ru-RU"/>
        </w:rPr>
        <w:t>у межах</w:t>
      </w:r>
      <w:proofErr w:type="gramEnd"/>
      <w:r w:rsidRPr="00046531">
        <w:rPr>
          <w:lang w:val="ru-RU"/>
        </w:rPr>
        <w:t xml:space="preserve"> висунутого обвинувачення</w:t>
      </w:r>
    </w:p>
    <w:p w14:paraId="04A302D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Вирішення у вироку питання про винуватість </w:t>
      </w:r>
    </w:p>
    <w:p w14:paraId="7CB15788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Кримінальне провадження </w:t>
      </w:r>
      <w:r w:rsidRPr="0098227F">
        <w:t>in</w:t>
      </w:r>
      <w:r w:rsidRPr="00046531">
        <w:rPr>
          <w:lang w:val="ru-RU"/>
        </w:rPr>
        <w:t xml:space="preserve"> </w:t>
      </w:r>
      <w:r w:rsidRPr="0098227F">
        <w:t>absentia</w:t>
      </w:r>
    </w:p>
    <w:p w14:paraId="3A7803A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Міжнародна правова допомога у кримінальному провадженні</w:t>
      </w:r>
    </w:p>
    <w:p w14:paraId="2930F244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Видача осіб, які вчинили правопорушення (екстрадиція).</w:t>
      </w:r>
    </w:p>
    <w:p w14:paraId="60BEE799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Вибір захисника</w:t>
      </w:r>
    </w:p>
    <w:p w14:paraId="16C7B2F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Право захищати себе самостійно</w:t>
      </w:r>
    </w:p>
    <w:p w14:paraId="0628CA01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Безоплатна правова допомога</w:t>
      </w:r>
    </w:p>
    <w:p w14:paraId="65DA44E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Достатній час і засоби для підготовки до захисту</w:t>
      </w:r>
    </w:p>
    <w:p w14:paraId="0192492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Право не свідчити проти себе</w:t>
      </w:r>
    </w:p>
    <w:p w14:paraId="4777475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Судова дискреція</w:t>
      </w:r>
    </w:p>
    <w:p w14:paraId="45F8815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Одноособове і колегіальне прийняття рішень судом</w:t>
      </w:r>
    </w:p>
    <w:p w14:paraId="6986AAF0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Рішення, прийняті присяжними або за їх участі </w:t>
      </w:r>
    </w:p>
    <w:p w14:paraId="6E58AC3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Окрема думка судді </w:t>
      </w:r>
    </w:p>
    <w:p w14:paraId="5AD319C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Особливості прийняття рішень у кримінальних справах </w:t>
      </w:r>
    </w:p>
    <w:p w14:paraId="6F9023C8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b/>
          <w:lang w:val="ru-RU"/>
        </w:rPr>
      </w:pPr>
      <w:r w:rsidRPr="00046531">
        <w:rPr>
          <w:lang w:val="ru-RU"/>
        </w:rPr>
        <w:t>Мотивування судового рішення</w:t>
      </w:r>
    </w:p>
    <w:p w14:paraId="07B9969D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Інститут нарадчої кімнати</w:t>
      </w:r>
    </w:p>
    <w:p w14:paraId="53ED6732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Форми судових рішень різних юрисдикцій та судових інстанцій </w:t>
      </w:r>
    </w:p>
    <w:p w14:paraId="559CCA7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Рішення, що підлягають або не підлягають оскарженню</w:t>
      </w:r>
    </w:p>
    <w:p w14:paraId="7B114219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Повноваження судів апеляційної та касаційної інстанцій</w:t>
      </w:r>
    </w:p>
    <w:p w14:paraId="6021C2B9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Інструменти забезпечення єдності судової практики</w:t>
      </w:r>
    </w:p>
    <w:p w14:paraId="0A3826FA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Перегляд судових рішень за нововиявленими і виключними обставинами</w:t>
      </w:r>
    </w:p>
    <w:p w14:paraId="4097C577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Проблема виконання судових рішень</w:t>
      </w:r>
    </w:p>
    <w:p w14:paraId="197F42F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Принцип </w:t>
      </w:r>
      <w:r w:rsidRPr="0098227F">
        <w:t>res</w:t>
      </w:r>
      <w:r w:rsidRPr="00046531">
        <w:rPr>
          <w:lang w:val="ru-RU"/>
        </w:rPr>
        <w:t xml:space="preserve"> </w:t>
      </w:r>
      <w:r w:rsidRPr="0098227F">
        <w:t>judicata</w:t>
      </w:r>
      <w:r w:rsidRPr="00046531">
        <w:rPr>
          <w:lang w:val="ru-RU"/>
        </w:rPr>
        <w:t xml:space="preserve"> як прояв верховенства права</w:t>
      </w:r>
    </w:p>
    <w:p w14:paraId="4239DF2B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Судова практика як джерело права</w:t>
      </w:r>
    </w:p>
    <w:p w14:paraId="672DC3DC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Чи є Конституційний Суд України органом судової влади?</w:t>
      </w:r>
    </w:p>
    <w:p w14:paraId="61BFAAC8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Рішення Конституційного Суду як джерело права: застосування судами, </w:t>
      </w:r>
    </w:p>
    <w:p w14:paraId="1107AF0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Конституційна скарга в механізмі захисту прав людини</w:t>
      </w:r>
    </w:p>
    <w:p w14:paraId="6ED23006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Право на звернення з конституційною скаргою</w:t>
      </w:r>
    </w:p>
    <w:p w14:paraId="108954E3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Провадження за конституційною скаргою</w:t>
      </w:r>
    </w:p>
    <w:p w14:paraId="761053E0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Розвиток медіації в Україні та її значення для правосуддя</w:t>
      </w:r>
    </w:p>
    <w:p w14:paraId="6B6EA17F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 xml:space="preserve">Третейський розгляд </w:t>
      </w:r>
    </w:p>
    <w:p w14:paraId="0E367F59" w14:textId="77777777" w:rsidR="00046531" w:rsidRPr="00046531" w:rsidRDefault="00046531" w:rsidP="00046531">
      <w:pPr>
        <w:pStyle w:val="ListParagraph"/>
        <w:numPr>
          <w:ilvl w:val="0"/>
          <w:numId w:val="20"/>
        </w:numPr>
        <w:jc w:val="both"/>
        <w:rPr>
          <w:lang w:val="ru-RU"/>
        </w:rPr>
      </w:pPr>
      <w:r w:rsidRPr="00046531">
        <w:rPr>
          <w:lang w:val="ru-RU"/>
        </w:rPr>
        <w:t>Урегулювання спору за участю судді</w:t>
      </w:r>
    </w:p>
    <w:p w14:paraId="2665ACC1" w14:textId="6D215F8C" w:rsidR="00B47838" w:rsidRPr="00046531" w:rsidRDefault="00B47838" w:rsidP="00B47838">
      <w:pPr>
        <w:spacing w:after="120"/>
        <w:jc w:val="both"/>
        <w:rPr>
          <w:b/>
          <w:bCs/>
          <w:lang w:val="ru-RU"/>
        </w:rPr>
      </w:pPr>
    </w:p>
    <w:p w14:paraId="18067C29" w14:textId="7154BF18" w:rsidR="00AD5593" w:rsidRPr="00046531" w:rsidRDefault="00714AB2" w:rsidP="00B47838">
      <w:pPr>
        <w:spacing w:after="120"/>
        <w:jc w:val="both"/>
        <w:rPr>
          <w:b/>
          <w:bCs/>
          <w:lang w:val="ru-RU"/>
        </w:rPr>
      </w:pPr>
      <w:r w:rsidRPr="00046531">
        <w:rPr>
          <w:b/>
          <w:bCs/>
          <w:lang w:val="ru-RU"/>
        </w:rPr>
        <w:t>Робочу програму</w:t>
      </w:r>
      <w:r w:rsidR="00AD5593" w:rsidRPr="00046531">
        <w:rPr>
          <w:b/>
          <w:bCs/>
          <w:lang w:val="ru-RU"/>
        </w:rPr>
        <w:t xml:space="preserve"> навчальної дисципліни</w:t>
      </w:r>
      <w:r w:rsidR="00F162DC" w:rsidRPr="00046531">
        <w:rPr>
          <w:b/>
          <w:bCs/>
          <w:lang w:val="ru-RU"/>
        </w:rPr>
        <w:t xml:space="preserve"> (силабус)</w:t>
      </w:r>
      <w:r w:rsidR="005F4692" w:rsidRPr="00046531">
        <w:rPr>
          <w:b/>
          <w:bCs/>
          <w:lang w:val="ru-RU"/>
        </w:rPr>
        <w:t>:</w:t>
      </w:r>
    </w:p>
    <w:p w14:paraId="75F34F0D" w14:textId="422B5946" w:rsidR="00BA590A" w:rsidRPr="00046531" w:rsidRDefault="001D56C1" w:rsidP="00B47838">
      <w:pPr>
        <w:spacing w:after="120"/>
        <w:jc w:val="both"/>
        <w:rPr>
          <w:b/>
          <w:bCs/>
          <w:lang w:val="ru-RU"/>
        </w:rPr>
      </w:pPr>
      <w:r w:rsidRPr="00046531">
        <w:rPr>
          <w:b/>
          <w:bCs/>
          <w:lang w:val="ru-RU"/>
        </w:rPr>
        <w:t>С</w:t>
      </w:r>
      <w:r w:rsidR="00B47838" w:rsidRPr="00046531">
        <w:rPr>
          <w:b/>
          <w:bCs/>
          <w:lang w:val="ru-RU"/>
        </w:rPr>
        <w:t>кладено</w:t>
      </w:r>
      <w:r w:rsidR="00B47838" w:rsidRPr="00046531">
        <w:rPr>
          <w:lang w:val="ru-RU"/>
        </w:rPr>
        <w:t xml:space="preserve"> </w:t>
      </w:r>
      <w:r w:rsidR="00A944B5" w:rsidRPr="00046531">
        <w:rPr>
          <w:lang w:val="ru-RU"/>
        </w:rPr>
        <w:t>Кравчук О.О., професор кафедри, д.ю.н., доцент</w:t>
      </w:r>
    </w:p>
    <w:p w14:paraId="345B77FE" w14:textId="314D280F" w:rsidR="00B47838" w:rsidRPr="00046531" w:rsidRDefault="008A4024" w:rsidP="00B47838">
      <w:pPr>
        <w:spacing w:after="120"/>
        <w:jc w:val="both"/>
        <w:rPr>
          <w:lang w:val="ru-RU"/>
        </w:rPr>
      </w:pPr>
      <w:r w:rsidRPr="00046531">
        <w:rPr>
          <w:b/>
          <w:bCs/>
          <w:lang w:val="ru-RU"/>
        </w:rPr>
        <w:t>Ухвалено</w:t>
      </w:r>
      <w:r w:rsidRPr="00046531">
        <w:rPr>
          <w:lang w:val="ru-RU"/>
        </w:rPr>
        <w:t xml:space="preserve"> </w:t>
      </w:r>
      <w:r w:rsidR="00C301EF" w:rsidRPr="00046531">
        <w:rPr>
          <w:lang w:val="ru-RU"/>
        </w:rPr>
        <w:t>к</w:t>
      </w:r>
      <w:r w:rsidRPr="00046531">
        <w:rPr>
          <w:lang w:val="ru-RU"/>
        </w:rPr>
        <w:t>афедр</w:t>
      </w:r>
      <w:r w:rsidR="00C301EF" w:rsidRPr="00046531">
        <w:rPr>
          <w:lang w:val="ru-RU"/>
        </w:rPr>
        <w:t>ою</w:t>
      </w:r>
      <w:r w:rsidRPr="00046531">
        <w:rPr>
          <w:lang w:val="ru-RU"/>
        </w:rPr>
        <w:t xml:space="preserve"> </w:t>
      </w:r>
      <w:r w:rsidR="00AE41A6" w:rsidRPr="00046531">
        <w:rPr>
          <w:lang w:val="ru-RU"/>
        </w:rPr>
        <w:t>__________</w:t>
      </w:r>
      <w:r w:rsidRPr="00046531">
        <w:rPr>
          <w:lang w:val="ru-RU"/>
        </w:rPr>
        <w:t xml:space="preserve"> </w:t>
      </w:r>
      <w:r w:rsidR="00C301EF" w:rsidRPr="00046531">
        <w:rPr>
          <w:lang w:val="ru-RU"/>
        </w:rPr>
        <w:t>(</w:t>
      </w:r>
      <w:r w:rsidR="00BA590A" w:rsidRPr="00046531">
        <w:rPr>
          <w:lang w:val="ru-RU"/>
        </w:rPr>
        <w:t xml:space="preserve">протокол № </w:t>
      </w:r>
      <w:r w:rsidR="00C301EF" w:rsidRPr="00046531">
        <w:rPr>
          <w:lang w:val="ru-RU"/>
        </w:rPr>
        <w:t xml:space="preserve">___ </w:t>
      </w:r>
      <w:r w:rsidR="00BA590A" w:rsidRPr="00046531">
        <w:rPr>
          <w:lang w:val="ru-RU"/>
        </w:rPr>
        <w:t>від ____________</w:t>
      </w:r>
      <w:r w:rsidR="00C301EF" w:rsidRPr="00046531">
        <w:rPr>
          <w:lang w:val="ru-RU"/>
        </w:rPr>
        <w:t>)</w:t>
      </w:r>
    </w:p>
    <w:p w14:paraId="252444CF" w14:textId="11A436FC" w:rsidR="005251A5" w:rsidRPr="00046531" w:rsidRDefault="005251A5" w:rsidP="00B47838">
      <w:pPr>
        <w:spacing w:after="120"/>
        <w:jc w:val="both"/>
        <w:rPr>
          <w:bCs/>
          <w:lang w:val="ru-RU"/>
        </w:rPr>
      </w:pPr>
      <w:r w:rsidRPr="00046531">
        <w:rPr>
          <w:b/>
          <w:bCs/>
          <w:lang w:val="ru-RU"/>
        </w:rPr>
        <w:t xml:space="preserve">Погоджено </w:t>
      </w:r>
      <w:r w:rsidR="00C301EF" w:rsidRPr="00046531">
        <w:rPr>
          <w:lang w:val="ru-RU"/>
        </w:rPr>
        <w:t>Методичною комісією</w:t>
      </w:r>
      <w:r w:rsidRPr="00046531">
        <w:rPr>
          <w:lang w:val="ru-RU"/>
        </w:rPr>
        <w:t xml:space="preserve"> </w:t>
      </w:r>
      <w:r w:rsidR="00AE41A6" w:rsidRPr="00046531">
        <w:rPr>
          <w:lang w:val="ru-RU"/>
        </w:rPr>
        <w:t>факультету</w:t>
      </w:r>
      <w:r w:rsidR="00C301EF" w:rsidRPr="00046531">
        <w:rPr>
          <w:lang w:val="ru-RU"/>
        </w:rPr>
        <w:t xml:space="preserve"> (</w:t>
      </w:r>
      <w:r w:rsidRPr="00046531">
        <w:rPr>
          <w:lang w:val="ru-RU"/>
        </w:rPr>
        <w:t xml:space="preserve">протокол № </w:t>
      </w:r>
      <w:r w:rsidR="00C301EF" w:rsidRPr="00046531">
        <w:rPr>
          <w:lang w:val="ru-RU"/>
        </w:rPr>
        <w:t>__ від __</w:t>
      </w:r>
      <w:r w:rsidRPr="00046531">
        <w:rPr>
          <w:lang w:val="ru-RU"/>
        </w:rPr>
        <w:t>_____</w:t>
      </w:r>
      <w:r w:rsidR="00C301EF" w:rsidRPr="00046531">
        <w:rPr>
          <w:bCs/>
          <w:lang w:val="ru-RU"/>
        </w:rPr>
        <w:t>)</w:t>
      </w:r>
    </w:p>
    <w:sectPr w:rsidR="005251A5" w:rsidRPr="0004653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76F3" w14:textId="77777777" w:rsidR="007133D1" w:rsidRDefault="007133D1" w:rsidP="004E0EDF">
      <w:r>
        <w:separator/>
      </w:r>
    </w:p>
  </w:endnote>
  <w:endnote w:type="continuationSeparator" w:id="0">
    <w:p w14:paraId="37BBD71E" w14:textId="77777777" w:rsidR="007133D1" w:rsidRDefault="007133D1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8635" w14:textId="77777777" w:rsidR="007133D1" w:rsidRDefault="007133D1" w:rsidP="004E0EDF">
      <w:r>
        <w:separator/>
      </w:r>
    </w:p>
  </w:footnote>
  <w:footnote w:type="continuationSeparator" w:id="0">
    <w:p w14:paraId="3E0033C5" w14:textId="77777777" w:rsidR="007133D1" w:rsidRDefault="007133D1" w:rsidP="004E0EDF">
      <w:r>
        <w:continuationSeparator/>
      </w:r>
    </w:p>
  </w:footnote>
  <w:footnote w:id="1">
    <w:p w14:paraId="70D230D3" w14:textId="77777777" w:rsidR="00A944B5" w:rsidRPr="00E016CF" w:rsidRDefault="00A944B5" w:rsidP="00A944B5">
      <w:pPr>
        <w:pStyle w:val="FootnoteText"/>
        <w:jc w:val="both"/>
        <w:rPr>
          <w:lang w:val="ru-RU"/>
        </w:rPr>
      </w:pPr>
      <w:r w:rsidRPr="00C95F97">
        <w:rPr>
          <w:rStyle w:val="FootnoteReference"/>
          <w:rFonts w:ascii="PT Sans" w:hAnsi="PT Sans"/>
          <w:color w:val="000000"/>
          <w:sz w:val="18"/>
          <w:szCs w:val="18"/>
        </w:rPr>
        <w:footnoteRef/>
      </w:r>
      <w:r w:rsidRPr="00C95F97">
        <w:rPr>
          <w:rFonts w:ascii="PT Sans" w:hAnsi="PT Sans" w:cs="Tahoma"/>
          <w:sz w:val="18"/>
          <w:szCs w:val="18"/>
        </w:rPr>
        <w:t xml:space="preserve">Оцінювання результатів навчання здійснюється за рейтинговою системою оцінювання відповідно до рекомендацій Методичної ради КПІ ім. </w:t>
      </w:r>
      <w:r w:rsidRPr="00E016CF">
        <w:rPr>
          <w:rFonts w:ascii="PT Sans" w:hAnsi="PT Sans" w:cs="Tahoma"/>
          <w:sz w:val="18"/>
          <w:szCs w:val="18"/>
          <w:lang w:val="ru-RU"/>
        </w:rPr>
        <w:t xml:space="preserve">Ігоря </w:t>
      </w:r>
      <w:proofErr w:type="gramStart"/>
      <w:r w:rsidRPr="00E016CF">
        <w:rPr>
          <w:rFonts w:ascii="PT Sans" w:hAnsi="PT Sans" w:cs="Tahoma"/>
          <w:sz w:val="18"/>
          <w:szCs w:val="18"/>
          <w:lang w:val="ru-RU"/>
        </w:rPr>
        <w:t>Сікорського ,</w:t>
      </w:r>
      <w:proofErr w:type="gramEnd"/>
      <w:r w:rsidRPr="00E016CF">
        <w:rPr>
          <w:rFonts w:ascii="PT Sans" w:hAnsi="PT Sans" w:cs="Tahoma"/>
          <w:sz w:val="18"/>
          <w:szCs w:val="18"/>
          <w:lang w:val="ru-RU"/>
        </w:rPr>
        <w:t xml:space="preserve"> ухвалених протоколом №7 від 29.03.2018 року.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4170E"/>
    <w:multiLevelType w:val="multilevel"/>
    <w:tmpl w:val="4A0A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D5F2B"/>
    <w:multiLevelType w:val="multilevel"/>
    <w:tmpl w:val="7248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241ED"/>
    <w:multiLevelType w:val="hybridMultilevel"/>
    <w:tmpl w:val="C1B823DA"/>
    <w:lvl w:ilvl="0" w:tplc="B0427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F77FE"/>
    <w:multiLevelType w:val="hybridMultilevel"/>
    <w:tmpl w:val="2D16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6148B"/>
    <w:multiLevelType w:val="multilevel"/>
    <w:tmpl w:val="73DC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82F3B"/>
    <w:multiLevelType w:val="multilevel"/>
    <w:tmpl w:val="59C6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25380"/>
    <w:multiLevelType w:val="hybridMultilevel"/>
    <w:tmpl w:val="25DA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31B2"/>
    <w:multiLevelType w:val="hybridMultilevel"/>
    <w:tmpl w:val="517C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1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7"/>
  </w:num>
  <w:num w:numId="17">
    <w:abstractNumId w:val="2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46531"/>
    <w:rsid w:val="000710BB"/>
    <w:rsid w:val="00087AFC"/>
    <w:rsid w:val="000C40A0"/>
    <w:rsid w:val="000D1F73"/>
    <w:rsid w:val="000F01A9"/>
    <w:rsid w:val="00113864"/>
    <w:rsid w:val="001435BE"/>
    <w:rsid w:val="001943AA"/>
    <w:rsid w:val="001D56C1"/>
    <w:rsid w:val="0023533A"/>
    <w:rsid w:val="0024717A"/>
    <w:rsid w:val="00253BCC"/>
    <w:rsid w:val="00261E29"/>
    <w:rsid w:val="00270675"/>
    <w:rsid w:val="00277157"/>
    <w:rsid w:val="002C2D02"/>
    <w:rsid w:val="00306C33"/>
    <w:rsid w:val="003C1370"/>
    <w:rsid w:val="003C70D8"/>
    <w:rsid w:val="003D35CF"/>
    <w:rsid w:val="003F0A41"/>
    <w:rsid w:val="004442EE"/>
    <w:rsid w:val="0046632F"/>
    <w:rsid w:val="00494B8C"/>
    <w:rsid w:val="004A6336"/>
    <w:rsid w:val="004D1115"/>
    <w:rsid w:val="004D1575"/>
    <w:rsid w:val="004E0EDF"/>
    <w:rsid w:val="004F6918"/>
    <w:rsid w:val="005251A5"/>
    <w:rsid w:val="00530BFF"/>
    <w:rsid w:val="005413FF"/>
    <w:rsid w:val="00556E26"/>
    <w:rsid w:val="005D764D"/>
    <w:rsid w:val="005F4692"/>
    <w:rsid w:val="00620EA4"/>
    <w:rsid w:val="006757B0"/>
    <w:rsid w:val="006E65B0"/>
    <w:rsid w:val="006F5C29"/>
    <w:rsid w:val="007133D1"/>
    <w:rsid w:val="00714AB2"/>
    <w:rsid w:val="007244E1"/>
    <w:rsid w:val="007647EB"/>
    <w:rsid w:val="00773010"/>
    <w:rsid w:val="0077700A"/>
    <w:rsid w:val="00791855"/>
    <w:rsid w:val="007E1B1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050F"/>
    <w:rsid w:val="00941384"/>
    <w:rsid w:val="00962C2E"/>
    <w:rsid w:val="00981240"/>
    <w:rsid w:val="0098227F"/>
    <w:rsid w:val="009B2DDB"/>
    <w:rsid w:val="009D329D"/>
    <w:rsid w:val="009F69B9"/>
    <w:rsid w:val="009F751E"/>
    <w:rsid w:val="00A2464E"/>
    <w:rsid w:val="00A2798C"/>
    <w:rsid w:val="00A90398"/>
    <w:rsid w:val="00A944B5"/>
    <w:rsid w:val="00AA6B23"/>
    <w:rsid w:val="00AB05C9"/>
    <w:rsid w:val="00AD5593"/>
    <w:rsid w:val="00AE41A6"/>
    <w:rsid w:val="00B20824"/>
    <w:rsid w:val="00B40317"/>
    <w:rsid w:val="00B47838"/>
    <w:rsid w:val="00BA590A"/>
    <w:rsid w:val="00BF242C"/>
    <w:rsid w:val="00C301EF"/>
    <w:rsid w:val="00C32BA6"/>
    <w:rsid w:val="00C42A21"/>
    <w:rsid w:val="00C55C12"/>
    <w:rsid w:val="00D05879"/>
    <w:rsid w:val="00D2172D"/>
    <w:rsid w:val="00D525C0"/>
    <w:rsid w:val="00D543E8"/>
    <w:rsid w:val="00D71594"/>
    <w:rsid w:val="00D82DA7"/>
    <w:rsid w:val="00D92509"/>
    <w:rsid w:val="00DE2B99"/>
    <w:rsid w:val="00E0088D"/>
    <w:rsid w:val="00E05DCC"/>
    <w:rsid w:val="00E06AC5"/>
    <w:rsid w:val="00E17713"/>
    <w:rsid w:val="00EA0EB9"/>
    <w:rsid w:val="00EB4F56"/>
    <w:rsid w:val="00F14E4A"/>
    <w:rsid w:val="00F162DC"/>
    <w:rsid w:val="00F25DB2"/>
    <w:rsid w:val="00F51B26"/>
    <w:rsid w:val="00F677B9"/>
    <w:rsid w:val="00F7160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2B99"/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E0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0E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44B5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A944B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E2B99"/>
    <w:rPr>
      <w:color w:val="800080" w:themeColor="followedHyperlink"/>
      <w:u w:val="single"/>
    </w:rPr>
  </w:style>
  <w:style w:type="character" w:customStyle="1" w:styleId="rvts44">
    <w:name w:val="rvts44"/>
    <w:basedOn w:val="DefaultParagraphFont"/>
    <w:rsid w:val="00D543E8"/>
  </w:style>
  <w:style w:type="character" w:customStyle="1" w:styleId="apple-converted-space">
    <w:name w:val="apple-converted-space"/>
    <w:basedOn w:val="DefaultParagraphFont"/>
    <w:rsid w:val="00D5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s://www.echr.coe.int/Pages/home.aspx?p=home" TargetMode="External"/><Relationship Id="rId21" Type="http://schemas.openxmlformats.org/officeDocument/2006/relationships/hyperlink" Target="https://hudoc.echr.coe.int" TargetMode="External"/><Relationship Id="rId22" Type="http://schemas.openxmlformats.org/officeDocument/2006/relationships/hyperlink" Target="http://reyestr.court.gov.ua" TargetMode="External"/><Relationship Id="rId23" Type="http://schemas.openxmlformats.org/officeDocument/2006/relationships/hyperlink" Target="https://zakon.rada.gov.ua/laws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16/09/relationships/commentsIds" Target="commentsIds.xml"/><Relationship Id="rId27" Type="http://schemas.microsoft.com/office/2018/08/relationships/commentsExtensible" Target="commentsExtensible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https://www.echr.coe.int/Pages/home.aspx?p=caselaw/analysis/guides&amp;c=" TargetMode="External"/><Relationship Id="rId13" Type="http://schemas.openxmlformats.org/officeDocument/2006/relationships/hyperlink" Target="https://www.echr.coe.int/Pages/home.aspx?p=caselaw/analysis/guides&amp;c=" TargetMode="External"/><Relationship Id="rId14" Type="http://schemas.openxmlformats.org/officeDocument/2006/relationships/hyperlink" Target="http://www.nsj.gov.ua/files/15296531171517493988%D0%97%D0%B1%D1%96%D1%80%D0%BD%D0%B8%D0%BA%20%D1%80%D1%96%D1%88%D0%B5%D0%BD%D1%8C%20%D0%84%D0%A1%D0%9F%D0%9B_30.01.2018%20%D0%BD%D0%B0%20%D1%81%D0%B0%D0%B9%D1%82.pdf" TargetMode="External"/><Relationship Id="rId15" Type="http://schemas.openxmlformats.org/officeDocument/2006/relationships/hyperlink" Target="https://hcac.court.gov.ua/userfiles/media/new_folder_for_uploads/hcac/international/roundtable_10.09.2020.pdf" TargetMode="External"/><Relationship Id="rId16" Type="http://schemas.openxmlformats.org/officeDocument/2006/relationships/hyperlink" Target="https://www.naiau.kiev.ua/files/naukova-diyalnist/naukovi-zaxodi/zbirnuki/2020/anty-korupc1_1.pdf" TargetMode="External"/><Relationship Id="rId17" Type="http://schemas.openxmlformats.org/officeDocument/2006/relationships/hyperlink" Target="http://visnyk-psp.kpi.ua/article/view/229421" TargetMode="External"/><Relationship Id="rId18" Type="http://schemas.openxmlformats.org/officeDocument/2006/relationships/hyperlink" Target="http://yuv.onua.edu.ua/index.php/yuv/article/view/2076" TargetMode="External"/><Relationship Id="rId19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D99F8-2CBD-A140-B778-8347CC2B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3224</Words>
  <Characters>22863</Characters>
  <Application>Microsoft Macintosh Word</Application>
  <DocSecurity>0</DocSecurity>
  <Lines>368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Реквізити навчальної дисципліни</vt:lpstr>
      <vt:lpstr>Програма навчальної дисципліни</vt:lpstr>
      <vt:lpstr>Опис навчальної дисципліни, її мета, предмет вивчання та результати навчання</vt:lpstr>
      <vt:lpstr>Пререквізити та постреквізити дисципліни (місце в структурно-логічній схемі навч</vt:lpstr>
      <vt:lpstr>Зміст навчальної дисципліни </vt:lpstr>
      <vt:lpstr>Навчальні матеріали та ресурси</vt:lpstr>
      <vt:lpstr>Навчальний контент</vt:lpstr>
      <vt:lpstr>Методика опанування навчальної дисципліни (освітнього компонента)</vt:lpstr>
      <vt:lpstr>Самостійна робота студента/аспіранта</vt:lpstr>
      <vt:lpstr>Політика та контроль</vt:lpstr>
      <vt:lpstr>Політика навчальної дисципліни (освітнього компонента)</vt:lpstr>
      <vt:lpstr>Види контролю та рейтингова система оцінювання результатів навчання (РСО)</vt:lpstr>
      <vt:lpstr/>
      <vt:lpstr>Додаткова інформація з дисципліни (освітнього компонента)</vt:lpstr>
    </vt:vector>
  </TitlesOfParts>
  <Company>NMV KPI</Company>
  <LinksUpToDate>false</LinksUpToDate>
  <CharactersWithSpaces>26004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Microsoft Office User</cp:lastModifiedBy>
  <cp:revision>9</cp:revision>
  <cp:lastPrinted>2020-09-07T13:50:00Z</cp:lastPrinted>
  <dcterms:created xsi:type="dcterms:W3CDTF">2021-06-01T06:36:00Z</dcterms:created>
  <dcterms:modified xsi:type="dcterms:W3CDTF">2022-01-05T14:49:00Z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