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9528" w:type="dxa"/>
        <w:tblInd w:w="108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664"/>
        <w:gridCol w:w="620"/>
        <w:gridCol w:w="3244"/>
      </w:tblGrid>
      <w:tr w:rsidR="00B008E8" w:rsidRPr="008C5056" w14:paraId="691275A3" w14:textId="77777777">
        <w:trPr>
          <w:trHeight w:val="416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3BE4562" w14:textId="77777777" w:rsidR="00B008E8" w:rsidRPr="008C5056" w:rsidRDefault="000839C7">
            <w:pPr>
              <w:pStyle w:val="ae"/>
              <w:rPr>
                <w:rFonts w:ascii="Arial" w:hAnsi="Arial" w:cs="Arial"/>
              </w:rPr>
            </w:pPr>
            <w:r w:rsidRPr="008C5056">
              <w:rPr>
                <w:rFonts w:ascii="Arial" w:hAnsi="Arial" w:cs="Arial"/>
                <w:noProof/>
              </w:rPr>
              <w:drawing>
                <wp:inline distT="0" distB="0" distL="0" distR="0" wp14:anchorId="53537E25" wp14:editId="451B4102">
                  <wp:extent cx="2952115" cy="5524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11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892DF" w14:textId="77777777" w:rsidR="00B008E8" w:rsidRPr="008C5056" w:rsidRDefault="00B008E8">
            <w:pPr>
              <w:spacing w:line="240" w:lineRule="auto"/>
              <w:ind w:left="-71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75FCA" w14:textId="77777777" w:rsidR="00B008E8" w:rsidRPr="008C5056" w:rsidRDefault="000839C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C5056">
              <w:rPr>
                <w:rFonts w:ascii="Arial" w:hAnsi="Arial" w:cs="Arial"/>
                <w:b/>
                <w:sz w:val="22"/>
                <w:szCs w:val="22"/>
              </w:rPr>
              <w:t>Кафедра інформаційного, господарського та адміністративного права</w:t>
            </w:r>
          </w:p>
        </w:tc>
      </w:tr>
      <w:tr w:rsidR="00B008E8" w:rsidRPr="008C5056" w14:paraId="28E38612" w14:textId="77777777">
        <w:trPr>
          <w:trHeight w:val="628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37E355" w14:textId="45BA57BF" w:rsidR="00B008E8" w:rsidRPr="008C5056" w:rsidRDefault="008C5056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C5056">
              <w:rPr>
                <w:rFonts w:ascii="Arial" w:hAnsi="Arial" w:cs="Arial"/>
                <w:b/>
                <w:color w:val="002060"/>
                <w:sz w:val="32"/>
                <w:szCs w:val="32"/>
              </w:rPr>
              <w:t>Практика вирішення спорів адміністративними та господарськими судами</w:t>
            </w:r>
          </w:p>
          <w:p w14:paraId="6F18E3AE" w14:textId="77777777" w:rsidR="00B008E8" w:rsidRPr="008C5056" w:rsidRDefault="000839C7">
            <w:pPr>
              <w:jc w:val="center"/>
              <w:rPr>
                <w:rFonts w:ascii="Arial" w:hAnsi="Arial" w:cs="Arial"/>
              </w:rPr>
            </w:pPr>
            <w:r w:rsidRPr="008C5056">
              <w:rPr>
                <w:rFonts w:ascii="Arial" w:hAnsi="Arial" w:cs="Arial"/>
                <w:b/>
                <w:color w:val="002060"/>
              </w:rPr>
              <w:t>Робоча програма навчальної дисципліни (Силабус)</w:t>
            </w:r>
          </w:p>
        </w:tc>
      </w:tr>
    </w:tbl>
    <w:p w14:paraId="3B9B1DC2" w14:textId="77777777" w:rsidR="00B008E8" w:rsidRPr="008C5056" w:rsidRDefault="000839C7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</w:rPr>
      </w:pPr>
      <w:r w:rsidRPr="008C5056">
        <w:rPr>
          <w:rFonts w:ascii="Arial" w:hAnsi="Arial" w:cs="Arial"/>
        </w:rPr>
        <w:t>Реквізити навчальної дисципліни</w:t>
      </w:r>
    </w:p>
    <w:tbl>
      <w:tblPr>
        <w:tblStyle w:val="-211"/>
        <w:tblW w:w="9576" w:type="dxa"/>
        <w:tblInd w:w="108" w:type="dxa"/>
        <w:tblLook w:val="04A0" w:firstRow="1" w:lastRow="0" w:firstColumn="1" w:lastColumn="0" w:noHBand="0" w:noVBand="1"/>
      </w:tblPr>
      <w:tblGrid>
        <w:gridCol w:w="2692"/>
        <w:gridCol w:w="6884"/>
      </w:tblGrid>
      <w:tr w:rsidR="00B008E8" w:rsidRPr="008C5056" w14:paraId="03E47A0B" w14:textId="77777777" w:rsidTr="00B00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bottom w:val="single" w:sz="12" w:space="0" w:color="9CC2E5"/>
            </w:tcBorders>
          </w:tcPr>
          <w:p w14:paraId="48D15E50" w14:textId="77777777" w:rsidR="00B008E8" w:rsidRPr="008C5056" w:rsidRDefault="000839C7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</w:rPr>
              <w:t>Рівень вищої освіти</w:t>
            </w:r>
          </w:p>
        </w:tc>
        <w:tc>
          <w:tcPr>
            <w:tcW w:w="6883" w:type="dxa"/>
            <w:tcBorders>
              <w:bottom w:val="single" w:sz="12" w:space="0" w:color="9CC2E5"/>
            </w:tcBorders>
          </w:tcPr>
          <w:p w14:paraId="231BFDCE" w14:textId="77777777" w:rsidR="00B008E8" w:rsidRPr="008C5056" w:rsidRDefault="000839C7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</w:rPr>
              <w:t xml:space="preserve">Другий (магістерський) </w:t>
            </w:r>
          </w:p>
        </w:tc>
      </w:tr>
      <w:tr w:rsidR="00B008E8" w:rsidRPr="008C5056" w14:paraId="14D8D0B8" w14:textId="77777777" w:rsidTr="00B0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right w:val="single" w:sz="2" w:space="0" w:color="9CC2E5"/>
            </w:tcBorders>
          </w:tcPr>
          <w:p w14:paraId="6F2A9FEE" w14:textId="77777777" w:rsidR="00B008E8" w:rsidRPr="008C5056" w:rsidRDefault="000839C7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</w:rPr>
              <w:t>Галузь знань</w:t>
            </w:r>
          </w:p>
        </w:tc>
        <w:tc>
          <w:tcPr>
            <w:tcW w:w="6883" w:type="dxa"/>
            <w:tcBorders>
              <w:left w:val="single" w:sz="2" w:space="0" w:color="9CC2E5"/>
            </w:tcBorders>
          </w:tcPr>
          <w:p w14:paraId="5146668B" w14:textId="77777777" w:rsidR="00B008E8" w:rsidRPr="008C5056" w:rsidRDefault="000839C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</w:rPr>
              <w:t>08 Право</w:t>
            </w:r>
          </w:p>
        </w:tc>
      </w:tr>
      <w:tr w:rsidR="00B008E8" w:rsidRPr="008C5056" w14:paraId="5583506E" w14:textId="77777777" w:rsidTr="00B00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right w:val="single" w:sz="2" w:space="0" w:color="9CC2E5"/>
            </w:tcBorders>
          </w:tcPr>
          <w:p w14:paraId="5CCBDDBC" w14:textId="77777777" w:rsidR="00B008E8" w:rsidRPr="008C5056" w:rsidRDefault="000839C7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</w:rPr>
              <w:t>Спеціальність</w:t>
            </w:r>
          </w:p>
        </w:tc>
        <w:tc>
          <w:tcPr>
            <w:tcW w:w="6883" w:type="dxa"/>
            <w:tcBorders>
              <w:left w:val="single" w:sz="2" w:space="0" w:color="9CC2E5"/>
            </w:tcBorders>
          </w:tcPr>
          <w:p w14:paraId="14066CA9" w14:textId="77777777" w:rsidR="00B008E8" w:rsidRPr="008C5056" w:rsidRDefault="000839C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</w:rPr>
              <w:t>081 Право</w:t>
            </w:r>
          </w:p>
        </w:tc>
      </w:tr>
      <w:tr w:rsidR="00B008E8" w:rsidRPr="008C5056" w14:paraId="74BD76A7" w14:textId="77777777" w:rsidTr="00B0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right w:val="single" w:sz="2" w:space="0" w:color="9CC2E5"/>
            </w:tcBorders>
          </w:tcPr>
          <w:p w14:paraId="29B17F47" w14:textId="77777777" w:rsidR="00B008E8" w:rsidRPr="008C5056" w:rsidRDefault="000839C7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</w:rPr>
              <w:t>Освітня програма</w:t>
            </w:r>
          </w:p>
        </w:tc>
        <w:tc>
          <w:tcPr>
            <w:tcW w:w="6883" w:type="dxa"/>
            <w:tcBorders>
              <w:left w:val="single" w:sz="2" w:space="0" w:color="9CC2E5"/>
            </w:tcBorders>
          </w:tcPr>
          <w:p w14:paraId="196C8F2D" w14:textId="77777777" w:rsidR="00B008E8" w:rsidRPr="008C5056" w:rsidRDefault="000839C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</w:rPr>
              <w:t>Господарське та адміністративне право і процес</w:t>
            </w:r>
          </w:p>
        </w:tc>
      </w:tr>
      <w:tr w:rsidR="00B008E8" w:rsidRPr="008C5056" w14:paraId="23809BFB" w14:textId="77777777" w:rsidTr="00B00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right w:val="single" w:sz="2" w:space="0" w:color="9CC2E5"/>
            </w:tcBorders>
          </w:tcPr>
          <w:p w14:paraId="237DE58C" w14:textId="77777777" w:rsidR="00B008E8" w:rsidRPr="008C5056" w:rsidRDefault="000839C7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</w:rPr>
              <w:t>Статус дисципліни</w:t>
            </w:r>
          </w:p>
        </w:tc>
        <w:tc>
          <w:tcPr>
            <w:tcW w:w="6883" w:type="dxa"/>
            <w:tcBorders>
              <w:left w:val="single" w:sz="2" w:space="0" w:color="9CC2E5"/>
            </w:tcBorders>
          </w:tcPr>
          <w:p w14:paraId="2FDBEF85" w14:textId="77777777" w:rsidR="00B008E8" w:rsidRPr="008C5056" w:rsidRDefault="000839C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</w:rPr>
              <w:t>Вибіркова</w:t>
            </w:r>
          </w:p>
        </w:tc>
      </w:tr>
      <w:tr w:rsidR="00B008E8" w:rsidRPr="008C5056" w14:paraId="6726F59C" w14:textId="77777777" w:rsidTr="00B0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right w:val="single" w:sz="2" w:space="0" w:color="9CC2E5"/>
            </w:tcBorders>
          </w:tcPr>
          <w:p w14:paraId="17ECBDC9" w14:textId="77777777" w:rsidR="00B008E8" w:rsidRPr="008C5056" w:rsidRDefault="000839C7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</w:rPr>
              <w:t>Форма навчання</w:t>
            </w:r>
          </w:p>
        </w:tc>
        <w:tc>
          <w:tcPr>
            <w:tcW w:w="6883" w:type="dxa"/>
            <w:tcBorders>
              <w:left w:val="single" w:sz="2" w:space="0" w:color="9CC2E5"/>
            </w:tcBorders>
          </w:tcPr>
          <w:p w14:paraId="70397413" w14:textId="4432A7C6" w:rsidR="00B008E8" w:rsidRPr="000839C7" w:rsidRDefault="000839C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</w:rPr>
              <w:t>Очна (денна)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заочна</w:t>
            </w:r>
          </w:p>
        </w:tc>
      </w:tr>
      <w:tr w:rsidR="00B008E8" w:rsidRPr="008C5056" w14:paraId="55655ABE" w14:textId="77777777" w:rsidTr="00B00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right w:val="single" w:sz="2" w:space="0" w:color="9CC2E5"/>
            </w:tcBorders>
          </w:tcPr>
          <w:p w14:paraId="5CA9537D" w14:textId="77777777" w:rsidR="00B008E8" w:rsidRPr="008C5056" w:rsidRDefault="000839C7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</w:rPr>
              <w:t>Рік підготовки, семестр</w:t>
            </w:r>
          </w:p>
        </w:tc>
        <w:tc>
          <w:tcPr>
            <w:tcW w:w="6883" w:type="dxa"/>
            <w:tcBorders>
              <w:left w:val="single" w:sz="2" w:space="0" w:color="9CC2E5"/>
            </w:tcBorders>
          </w:tcPr>
          <w:p w14:paraId="66F4B8E0" w14:textId="77777777" w:rsidR="00B008E8" w:rsidRPr="008C5056" w:rsidRDefault="000839C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</w:rPr>
              <w:t>1 курс, весняний семестр</w:t>
            </w:r>
          </w:p>
        </w:tc>
      </w:tr>
      <w:tr w:rsidR="00B008E8" w:rsidRPr="008C5056" w14:paraId="2399E358" w14:textId="77777777" w:rsidTr="00B0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right w:val="single" w:sz="2" w:space="0" w:color="9CC2E5"/>
            </w:tcBorders>
          </w:tcPr>
          <w:p w14:paraId="2C56FE0C" w14:textId="77777777" w:rsidR="00B008E8" w:rsidRPr="008C5056" w:rsidRDefault="000839C7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</w:rPr>
              <w:t>Обсяг дисципліни</w:t>
            </w:r>
          </w:p>
        </w:tc>
        <w:tc>
          <w:tcPr>
            <w:tcW w:w="6883" w:type="dxa"/>
            <w:tcBorders>
              <w:left w:val="single" w:sz="2" w:space="0" w:color="9CC2E5"/>
            </w:tcBorders>
          </w:tcPr>
          <w:p w14:paraId="205CCFBA" w14:textId="51F0C989" w:rsidR="00B008E8" w:rsidRPr="008C5056" w:rsidRDefault="000839C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6E6A">
              <w:rPr>
                <w:rFonts w:ascii="Arial" w:hAnsi="Arial" w:cs="Arial"/>
                <w:sz w:val="24"/>
                <w:szCs w:val="24"/>
              </w:rPr>
              <w:t>120 годин/  4 кредити ЄКТС, денна форма: 18 год. - лекції, 36 год.- практичні, 66 год. - СРС, заочна: 8 год.-лекції, 12 год.-практичні,100 год.-СРС</w:t>
            </w:r>
          </w:p>
        </w:tc>
      </w:tr>
      <w:tr w:rsidR="00B008E8" w:rsidRPr="008C5056" w14:paraId="0059F91F" w14:textId="77777777" w:rsidTr="00B00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right w:val="single" w:sz="2" w:space="0" w:color="9CC2E5"/>
            </w:tcBorders>
          </w:tcPr>
          <w:p w14:paraId="61B37977" w14:textId="77777777" w:rsidR="00B008E8" w:rsidRPr="008C5056" w:rsidRDefault="000839C7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6883" w:type="dxa"/>
            <w:tcBorders>
              <w:left w:val="single" w:sz="2" w:space="0" w:color="9CC2E5"/>
            </w:tcBorders>
          </w:tcPr>
          <w:p w14:paraId="3D47A38C" w14:textId="3CA5EDA0" w:rsidR="00B008E8" w:rsidRPr="008C5056" w:rsidRDefault="000839C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6E6A">
              <w:rPr>
                <w:rFonts w:ascii="Arial" w:hAnsi="Arial" w:cs="Arial"/>
                <w:sz w:val="24"/>
                <w:szCs w:val="24"/>
              </w:rPr>
              <w:t>Залік</w:t>
            </w:r>
            <w:r w:rsidRPr="00C16E6A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C16E6A">
              <w:rPr>
                <w:rFonts w:ascii="Arial" w:hAnsi="Arial" w:cs="Arial"/>
                <w:sz w:val="24"/>
                <w:szCs w:val="24"/>
              </w:rPr>
              <w:t>МКР(ДКР)</w:t>
            </w:r>
          </w:p>
        </w:tc>
      </w:tr>
      <w:tr w:rsidR="00B008E8" w:rsidRPr="008C5056" w14:paraId="07AEAA2E" w14:textId="77777777" w:rsidTr="00B0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right w:val="single" w:sz="2" w:space="0" w:color="9CC2E5"/>
            </w:tcBorders>
          </w:tcPr>
          <w:p w14:paraId="16B6C3C6" w14:textId="77777777" w:rsidR="00B008E8" w:rsidRPr="008C5056" w:rsidRDefault="000839C7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</w:rPr>
              <w:t>Розклад занять</w:t>
            </w:r>
          </w:p>
        </w:tc>
        <w:tc>
          <w:tcPr>
            <w:tcW w:w="6883" w:type="dxa"/>
            <w:tcBorders>
              <w:left w:val="single" w:sz="2" w:space="0" w:color="9CC2E5"/>
            </w:tcBorders>
          </w:tcPr>
          <w:p w14:paraId="7C814E88" w14:textId="77777777" w:rsidR="00B008E8" w:rsidRPr="008C5056" w:rsidRDefault="00421C8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6">
              <w:r w:rsidR="000839C7" w:rsidRPr="008C5056">
                <w:rPr>
                  <w:rFonts w:ascii="Arial" w:eastAsia="Times New Roman" w:hAnsi="Arial" w:cs="Arial"/>
                  <w:sz w:val="24"/>
                  <w:szCs w:val="24"/>
                </w:rPr>
                <w:t>http://rozklad.kpi.ua</w:t>
              </w:r>
            </w:hyperlink>
          </w:p>
        </w:tc>
      </w:tr>
      <w:tr w:rsidR="00B008E8" w:rsidRPr="008C5056" w14:paraId="3C458DAA" w14:textId="77777777" w:rsidTr="00B00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right w:val="single" w:sz="2" w:space="0" w:color="9CC2E5"/>
            </w:tcBorders>
          </w:tcPr>
          <w:p w14:paraId="52C36C9E" w14:textId="77777777" w:rsidR="00B008E8" w:rsidRPr="008C5056" w:rsidRDefault="000839C7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</w:rPr>
              <w:t>Мова викладання</w:t>
            </w:r>
          </w:p>
        </w:tc>
        <w:tc>
          <w:tcPr>
            <w:tcW w:w="6883" w:type="dxa"/>
            <w:tcBorders>
              <w:left w:val="single" w:sz="2" w:space="0" w:color="9CC2E5"/>
            </w:tcBorders>
          </w:tcPr>
          <w:p w14:paraId="2E2AD54C" w14:textId="77777777" w:rsidR="00B008E8" w:rsidRPr="008C5056" w:rsidRDefault="000839C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</w:rPr>
              <w:t>Українська</w:t>
            </w:r>
          </w:p>
        </w:tc>
      </w:tr>
      <w:tr w:rsidR="00B008E8" w:rsidRPr="008C5056" w14:paraId="55DB8E6D" w14:textId="77777777" w:rsidTr="00B0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right w:val="single" w:sz="2" w:space="0" w:color="9CC2E5"/>
            </w:tcBorders>
          </w:tcPr>
          <w:p w14:paraId="5358906B" w14:textId="77777777" w:rsidR="00B008E8" w:rsidRPr="008C5056" w:rsidRDefault="000839C7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</w:rPr>
              <w:t xml:space="preserve">Інформація про </w:t>
            </w:r>
            <w:r w:rsidRPr="008C5056">
              <w:rPr>
                <w:rFonts w:ascii="Arial" w:eastAsia="Times New Roman" w:hAnsi="Arial" w:cs="Arial"/>
                <w:sz w:val="24"/>
                <w:szCs w:val="24"/>
              </w:rPr>
              <w:br/>
              <w:t>керівника курсу / викладачів</w:t>
            </w:r>
          </w:p>
        </w:tc>
        <w:tc>
          <w:tcPr>
            <w:tcW w:w="6883" w:type="dxa"/>
            <w:tcBorders>
              <w:left w:val="single" w:sz="2" w:space="0" w:color="9CC2E5"/>
            </w:tcBorders>
          </w:tcPr>
          <w:p w14:paraId="07A934A9" w14:textId="77777777" w:rsidR="00B008E8" w:rsidRPr="008C5056" w:rsidRDefault="000839C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</w:rPr>
              <w:t>Лектор/ Практичні / Семінарські: старший викладач кафедри , кандидат юридичних наук Шерстюк Ганна Миколаївна, адвокат</w:t>
            </w:r>
          </w:p>
          <w:p w14:paraId="0155FE6E" w14:textId="77777777" w:rsidR="00B008E8" w:rsidRPr="008C5056" w:rsidRDefault="000839C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E-mail hanna.sherstiuk@gmail.com</w:t>
            </w:r>
          </w:p>
          <w:p w14:paraId="5B0E7CEE" w14:textId="77777777" w:rsidR="00B008E8" w:rsidRPr="008C5056" w:rsidRDefault="00B008E8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62F3DA57" w14:textId="77777777" w:rsidR="00B008E8" w:rsidRPr="008C5056" w:rsidRDefault="000839C7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</w:rPr>
      </w:pPr>
      <w:r w:rsidRPr="008C5056">
        <w:rPr>
          <w:rFonts w:ascii="Arial" w:hAnsi="Arial" w:cs="Arial"/>
        </w:rPr>
        <w:t>Програма навчальної дисципліни</w:t>
      </w:r>
    </w:p>
    <w:p w14:paraId="400C2747" w14:textId="77777777" w:rsidR="00B008E8" w:rsidRPr="008C5056" w:rsidRDefault="000839C7" w:rsidP="000839C7">
      <w:pPr>
        <w:pStyle w:val="1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8C5056">
        <w:rPr>
          <w:rFonts w:ascii="Arial" w:hAnsi="Arial" w:cs="Arial"/>
        </w:rPr>
        <w:t xml:space="preserve">Опис навчальної дисципліни, її мета та предмет вивчання </w:t>
      </w:r>
    </w:p>
    <w:p w14:paraId="2D4BA94F" w14:textId="77777777" w:rsidR="00B008E8" w:rsidRPr="008C5056" w:rsidRDefault="000839C7" w:rsidP="000839C7">
      <w:pPr>
        <w:pStyle w:val="1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8C5056">
        <w:rPr>
          <w:rFonts w:ascii="Arial" w:hAnsi="Arial" w:cs="Arial"/>
          <w:b w:val="0"/>
          <w:color w:val="000000" w:themeColor="text1"/>
        </w:rPr>
        <w:tab/>
        <w:t>В межах цієї дисципліни студенти зможуть отримати практичні навички щодо вирішення адміністративних і господарських спорів, а саме навчитися проводити аналіз судової практики і процесуальних норм, які необхідні для правильного розв’язання конкретних кейсів, на базі цих знань студенти зможуть навчитися якісно складати процесуальні документи, що є об’єктивною необхідністю для вирішення кожної практичної ситуації і відповідно цінністю їх, як майбутніх працівників юридичних осіб або органів державної влади.</w:t>
      </w:r>
    </w:p>
    <w:p w14:paraId="4AAAFF5C" w14:textId="77777777" w:rsidR="00B008E8" w:rsidRPr="008C5056" w:rsidRDefault="000839C7" w:rsidP="000839C7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color w:val="000000" w:themeColor="text1"/>
          <w:sz w:val="24"/>
          <w:szCs w:val="24"/>
        </w:rPr>
        <w:t xml:space="preserve">Вивчення дисципліни сформує у студентів вміння і навички, що відповідають професійним  кваліфікаційним характеристикам юристів-практиків у сфері надання професійної правничої допомоги, оскільки зможуть вільно відтворювати основні поняття та категорії, складати процесуальні документи, використовувати ці знання при вирішенні типових та нестандартних завдань на практиці, проводити науково-дослідницьку діяльність тощо. </w:t>
      </w:r>
    </w:p>
    <w:p w14:paraId="1D134716" w14:textId="77777777" w:rsidR="00B008E8" w:rsidRPr="008C5056" w:rsidRDefault="000839C7" w:rsidP="000839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Компетентності, які посилюються сертифікатною програмою.</w:t>
      </w:r>
    </w:p>
    <w:p w14:paraId="079AE898" w14:textId="52CC24B5" w:rsidR="00B008E8" w:rsidRPr="008C5056" w:rsidRDefault="000839C7" w:rsidP="000839C7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Здатність приймати обґрунтовані рішення (ЗК 7)</w:t>
      </w:r>
      <w:r w:rsidRPr="008C50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– </w:t>
      </w:r>
      <w:r w:rsidRPr="008C5056">
        <w:rPr>
          <w:rFonts w:ascii="Arial" w:eastAsia="Calibri" w:hAnsi="Arial" w:cs="Arial"/>
          <w:color w:val="000000" w:themeColor="text1"/>
          <w:sz w:val="24"/>
          <w:szCs w:val="24"/>
        </w:rPr>
        <w:t>під час визначення визначення підсудності спору, обрання стратегій судового захисту.</w:t>
      </w:r>
    </w:p>
    <w:p w14:paraId="5CD9BB46" w14:textId="6683C678" w:rsidR="00B008E8" w:rsidRPr="008C5056" w:rsidRDefault="000839C7" w:rsidP="000839C7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lastRenderedPageBreak/>
        <w:t xml:space="preserve">Здатність обґрунтовувати та мотивувати правові рішення, давати розгорнуту юридичну аргументацію </w:t>
      </w:r>
      <w:r w:rsidRPr="00291C7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(</w:t>
      </w:r>
      <w:r w:rsidR="00836207" w:rsidRPr="00291C7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С</w:t>
      </w:r>
      <w:r w:rsidRPr="00291C7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К</w:t>
      </w: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6)</w:t>
      </w:r>
      <w:r w:rsidRPr="008C50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– </w:t>
      </w:r>
      <w:r w:rsidRPr="008C5056">
        <w:rPr>
          <w:rFonts w:ascii="Arial" w:eastAsia="Calibri" w:hAnsi="Arial" w:cs="Arial"/>
          <w:color w:val="000000" w:themeColor="text1"/>
          <w:sz w:val="24"/>
          <w:szCs w:val="24"/>
        </w:rPr>
        <w:t>зокрема, під час написання позовних заяв та процесуальних документів.</w:t>
      </w:r>
    </w:p>
    <w:p w14:paraId="27F26524" w14:textId="1181A53E" w:rsidR="00B008E8" w:rsidRPr="008C5056" w:rsidRDefault="000839C7" w:rsidP="000839C7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Здатність застосовувати знання та розуміння основних засад (принципів) та процедур судочинства в Україні (</w:t>
      </w:r>
      <w:r w:rsidR="00291C77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ru-RU"/>
        </w:rPr>
        <w:t>С</w:t>
      </w: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К 7)</w:t>
      </w:r>
      <w:r w:rsidRPr="008C50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8C5056">
        <w:rPr>
          <w:rFonts w:ascii="Arial" w:eastAsia="Calibri" w:hAnsi="Arial" w:cs="Arial"/>
          <w:color w:val="000000" w:themeColor="text1"/>
          <w:sz w:val="24"/>
          <w:szCs w:val="24"/>
        </w:rPr>
        <w:t xml:space="preserve"> зокрема, під час оскарження рішень і написання процесуальних документів у апеляційному, касаційному порядку.</w:t>
      </w:r>
    </w:p>
    <w:p w14:paraId="191EE175" w14:textId="4767D884" w:rsidR="00B008E8" w:rsidRPr="008C5056" w:rsidRDefault="000839C7" w:rsidP="000839C7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Здатність ухвалювати рішення у ситуаціях, що вимагають системного, логічного та функціонального тлумачення норм права, а також розуміння особливостей практики їх застосування (</w:t>
      </w:r>
      <w:r w:rsidR="00291C77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ru-RU"/>
        </w:rPr>
        <w:t>С</w:t>
      </w: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К 10) </w:t>
      </w:r>
      <w:r w:rsidRPr="008C50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8C5056">
        <w:rPr>
          <w:rFonts w:ascii="Arial" w:eastAsia="Calibri" w:hAnsi="Arial" w:cs="Arial"/>
          <w:color w:val="000000" w:themeColor="text1"/>
          <w:sz w:val="24"/>
          <w:szCs w:val="24"/>
        </w:rPr>
        <w:t xml:space="preserve"> зокрема, під час написання процесуальних документів за окремими категоріями справ.</w:t>
      </w:r>
    </w:p>
    <w:p w14:paraId="50BC1501" w14:textId="304B59A9" w:rsidR="00B008E8" w:rsidRPr="008C5056" w:rsidRDefault="000839C7" w:rsidP="000839C7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Здатність критично оцінювати ефективність представництва і захисту прав, свобод та інтересів клієнтів (</w:t>
      </w:r>
      <w:r w:rsidR="00291C77" w:rsidRPr="00291C7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С</w:t>
      </w: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К 11)</w:t>
      </w:r>
      <w:r w:rsidRPr="008C50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8C5056">
        <w:rPr>
          <w:rFonts w:ascii="Arial" w:eastAsia="Calibri" w:hAnsi="Arial" w:cs="Arial"/>
          <w:color w:val="000000" w:themeColor="text1"/>
          <w:sz w:val="24"/>
          <w:szCs w:val="24"/>
        </w:rPr>
        <w:t xml:space="preserve"> зокрема, під-час розробки контр-позицій (заперечень і апеляцій) та під час роботи у команді.</w:t>
      </w:r>
    </w:p>
    <w:p w14:paraId="5A7E967C" w14:textId="158B88F4" w:rsidR="00B008E8" w:rsidRPr="008C5056" w:rsidRDefault="000839C7" w:rsidP="000839C7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Здатність доносити до фахівців і нефахівців у сфері права інформацію, ідеї, зміст проблем та характер оптимальних рішень з належною аргументацією (</w:t>
      </w:r>
      <w:r w:rsidR="00291C77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ru-RU"/>
        </w:rPr>
        <w:t>С</w:t>
      </w: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К 13)</w:t>
      </w:r>
      <w:r w:rsidRPr="008C50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8C5056">
        <w:rPr>
          <w:rFonts w:ascii="Arial" w:eastAsia="Calibri" w:hAnsi="Arial" w:cs="Arial"/>
          <w:color w:val="000000" w:themeColor="text1"/>
          <w:sz w:val="24"/>
          <w:szCs w:val="24"/>
        </w:rPr>
        <w:t xml:space="preserve"> зокрема, у разі залучення експертів та інших фахівців до розгляду справи.</w:t>
      </w:r>
    </w:p>
    <w:p w14:paraId="45600C0E" w14:textId="353AE796" w:rsidR="00B008E8" w:rsidRPr="008C5056" w:rsidRDefault="000839C7" w:rsidP="000839C7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Здатність розуміти, аналізувати та прогнозувати тенденції розвитку господарського та адміністративного права і процесу (</w:t>
      </w:r>
      <w:r w:rsidR="00291C77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ru-RU"/>
        </w:rPr>
        <w:t>С</w:t>
      </w: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К 16)</w:t>
      </w:r>
      <w:r w:rsidRPr="008C50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8C5056">
        <w:rPr>
          <w:rFonts w:ascii="Arial" w:eastAsia="Calibri" w:hAnsi="Arial" w:cs="Arial"/>
          <w:color w:val="000000" w:themeColor="text1"/>
          <w:sz w:val="24"/>
          <w:szCs w:val="24"/>
        </w:rPr>
        <w:t xml:space="preserve"> формується шляхом перевірки законопроектів та внесення змін до процесуальних кодексів та інших актів господарського та адміністративного права.</w:t>
      </w:r>
    </w:p>
    <w:p w14:paraId="10BB5C57" w14:textId="77777777" w:rsidR="00B008E8" w:rsidRPr="008C5056" w:rsidRDefault="000839C7" w:rsidP="00A84B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Очікувані результати навчання, які поглиблюються внаслідок опанування сертифікатн</w:t>
      </w:r>
      <w:r w:rsidRPr="008C5056">
        <w:rPr>
          <w:rFonts w:ascii="Arial" w:eastAsia="Noto Serif CJK SC" w:hAnsi="Arial" w:cs="Arial"/>
          <w:b/>
          <w:bCs/>
          <w:kern w:val="2"/>
          <w:sz w:val="24"/>
          <w:szCs w:val="24"/>
          <w:lang w:eastAsia="zh-CN" w:bidi="hi-IN"/>
        </w:rPr>
        <w:t>ою</w:t>
      </w: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програмою</w:t>
      </w:r>
    </w:p>
    <w:p w14:paraId="7ED2349E" w14:textId="3E74EA30" w:rsidR="00B008E8" w:rsidRPr="008C5056" w:rsidRDefault="000839C7" w:rsidP="00A84B7A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Обґрунтовано формулювати свою правову позицію, вміти опонувати, оцінювати докази та наводити переконливі аргументи (ПРН </w:t>
      </w:r>
      <w:r w:rsidR="002B7FB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6</w:t>
      </w: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) та обґрунтовувати правову позицію на різних стадіях правозастосування (ПРН 1</w:t>
      </w:r>
      <w:r w:rsidR="002B7FB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4</w:t>
      </w: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)</w:t>
      </w:r>
      <w:r w:rsidRPr="008C50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– </w:t>
      </w:r>
      <w:r w:rsidRPr="008C5056">
        <w:rPr>
          <w:rFonts w:ascii="Arial" w:eastAsia="Calibri" w:hAnsi="Arial" w:cs="Arial"/>
          <w:color w:val="000000" w:themeColor="text1"/>
          <w:sz w:val="24"/>
          <w:szCs w:val="24"/>
        </w:rPr>
        <w:t>зокрема, під час написання процесуальних документів та під час переговорів з учасниками судового процесу, здійснення представництва, також визначати належні та прийнятні для юридичного аналізу факти</w:t>
      </w:r>
    </w:p>
    <w:p w14:paraId="61398862" w14:textId="5BD14B7D" w:rsidR="00B008E8" w:rsidRPr="008C5056" w:rsidRDefault="000839C7" w:rsidP="000839C7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Дискутувати зі складних правових проблем, пропонувати і обґрунтовувати варіанти їх розв’язання (ПРН </w:t>
      </w:r>
      <w:r w:rsidR="002B7FB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7</w:t>
      </w: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)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8C5056">
        <w:rPr>
          <w:rFonts w:ascii="Arial" w:eastAsia="Calibri" w:hAnsi="Arial" w:cs="Arial"/>
          <w:color w:val="000000" w:themeColor="text1"/>
          <w:sz w:val="24"/>
          <w:szCs w:val="24"/>
        </w:rPr>
        <w:t xml:space="preserve"> зокрема, під час переговорів із клієнтами та їх опонентами, та під час здійснення представництва.</w:t>
      </w:r>
    </w:p>
    <w:p w14:paraId="77320285" w14:textId="395A2AA7" w:rsidR="00B008E8" w:rsidRPr="008C5056" w:rsidRDefault="000839C7" w:rsidP="000839C7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Мати практичні навички розв’язання проблем, пов’язаних з реалізацією процесуальних функцій суб’єктів правозастосування (ПРН 1</w:t>
      </w:r>
      <w:r w:rsidR="002B7FB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5</w:t>
      </w: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)</w:t>
      </w:r>
      <w:r w:rsidRPr="008C50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8C5056">
        <w:rPr>
          <w:rFonts w:ascii="Arial" w:eastAsia="Calibri" w:hAnsi="Arial" w:cs="Arial"/>
          <w:color w:val="000000" w:themeColor="text1"/>
          <w:sz w:val="24"/>
          <w:szCs w:val="24"/>
        </w:rPr>
        <w:t xml:space="preserve"> формується шляхом моделювання судових засідань і розв’язання кейсових завдань.</w:t>
      </w:r>
    </w:p>
    <w:p w14:paraId="5497B03C" w14:textId="032F6696" w:rsidR="00B008E8" w:rsidRPr="008C5056" w:rsidRDefault="000839C7" w:rsidP="000839C7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Інтегрувати необхідні знання та розв’язувати складні задачі правозастосування у різних сферах професійної діяльності (ПРН 1</w:t>
      </w:r>
      <w:r w:rsidR="002B7FB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7</w:t>
      </w:r>
      <w:r w:rsidRPr="008C505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)</w:t>
      </w:r>
      <w:r w:rsidRPr="008C50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8C5056">
        <w:rPr>
          <w:rFonts w:ascii="Arial" w:eastAsia="Calibri" w:hAnsi="Arial" w:cs="Arial"/>
          <w:color w:val="000000" w:themeColor="text1"/>
          <w:sz w:val="24"/>
          <w:szCs w:val="24"/>
        </w:rPr>
        <w:t xml:space="preserve"> зокрема, можливість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5A50DAD1" w14:textId="77777777" w:rsidR="00B008E8" w:rsidRPr="008C5056" w:rsidRDefault="00B008E8" w:rsidP="000839C7">
      <w:pPr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AE768C7" w14:textId="77777777" w:rsidR="00B008E8" w:rsidRPr="008C5056" w:rsidRDefault="000839C7" w:rsidP="000839C7">
      <w:pPr>
        <w:pStyle w:val="1"/>
        <w:numPr>
          <w:ilvl w:val="0"/>
          <w:numId w:val="2"/>
        </w:numPr>
        <w:spacing w:line="240" w:lineRule="auto"/>
        <w:ind w:left="0" w:firstLine="709"/>
        <w:rPr>
          <w:rFonts w:ascii="Arial" w:hAnsi="Arial" w:cs="Arial"/>
        </w:rPr>
      </w:pPr>
      <w:r w:rsidRPr="008C5056">
        <w:rPr>
          <w:rFonts w:ascii="Arial" w:hAnsi="Arial" w:cs="Arial"/>
        </w:rPr>
        <w:t xml:space="preserve">Пререквізити дисципліни </w:t>
      </w:r>
    </w:p>
    <w:p w14:paraId="4AAB86DD" w14:textId="3A914E74" w:rsidR="00B008E8" w:rsidRDefault="000839C7" w:rsidP="000839C7">
      <w:pPr>
        <w:ind w:firstLine="709"/>
        <w:jc w:val="both"/>
        <w:rPr>
          <w:rFonts w:ascii="Arial" w:eastAsia="Batang" w:hAnsi="Arial" w:cs="Arial"/>
          <w:bCs/>
          <w:sz w:val="24"/>
          <w:szCs w:val="24"/>
          <w:lang w:eastAsia="ru-RU"/>
        </w:rPr>
      </w:pPr>
      <w:r w:rsidRPr="008C5056">
        <w:rPr>
          <w:rFonts w:ascii="Arial" w:hAnsi="Arial" w:cs="Arial"/>
          <w:color w:val="000000" w:themeColor="text1"/>
          <w:sz w:val="24"/>
          <w:szCs w:val="24"/>
        </w:rPr>
        <w:t>Базою для засвоєння основних положень курсу «Адміністративне процесуальне право»</w:t>
      </w:r>
      <w:r w:rsidRPr="008C505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C5056">
        <w:rPr>
          <w:rFonts w:ascii="Arial" w:hAnsi="Arial" w:cs="Arial"/>
          <w:color w:val="000000" w:themeColor="text1"/>
          <w:sz w:val="24"/>
          <w:szCs w:val="24"/>
        </w:rPr>
        <w:t>та «Господарське процесуальне право», а також знання отримані студентами після вивчення таких дисциплін, як: «</w:t>
      </w:r>
      <w:r w:rsidRPr="008C5056">
        <w:rPr>
          <w:rFonts w:ascii="Arial" w:eastAsia="Times New Roman" w:hAnsi="Arial" w:cs="Arial"/>
          <w:sz w:val="24"/>
          <w:szCs w:val="24"/>
          <w:lang w:eastAsia="uk-UA"/>
        </w:rPr>
        <w:t>Адміністративне право</w:t>
      </w:r>
      <w:r w:rsidR="009E370D">
        <w:rPr>
          <w:rFonts w:ascii="Arial" w:eastAsia="Times New Roman" w:hAnsi="Arial" w:cs="Arial"/>
          <w:sz w:val="24"/>
          <w:szCs w:val="24"/>
          <w:lang w:val="ru-RU" w:eastAsia="uk-UA"/>
        </w:rPr>
        <w:t>. Загальна частина</w:t>
      </w:r>
      <w:r w:rsidRPr="008C5056">
        <w:rPr>
          <w:rFonts w:ascii="Arial" w:eastAsia="Times New Roman" w:hAnsi="Arial" w:cs="Arial"/>
          <w:sz w:val="24"/>
          <w:szCs w:val="24"/>
          <w:lang w:eastAsia="uk-UA"/>
        </w:rPr>
        <w:t>»</w:t>
      </w:r>
      <w:r w:rsidR="009E370D">
        <w:rPr>
          <w:rFonts w:ascii="Arial" w:eastAsia="Times New Roman" w:hAnsi="Arial" w:cs="Arial"/>
          <w:sz w:val="24"/>
          <w:szCs w:val="24"/>
          <w:lang w:val="ru-RU" w:eastAsia="uk-UA"/>
        </w:rPr>
        <w:t xml:space="preserve">, </w:t>
      </w:r>
      <w:r w:rsidR="009E370D">
        <w:rPr>
          <w:rFonts w:ascii="Arial" w:eastAsia="Times New Roman" w:hAnsi="Arial" w:cs="Arial"/>
          <w:sz w:val="24"/>
          <w:szCs w:val="24"/>
          <w:lang w:val="ru-RU" w:eastAsia="uk-UA"/>
        </w:rPr>
        <w:lastRenderedPageBreak/>
        <w:t>«Адм</w:t>
      </w:r>
      <w:r w:rsidR="009E370D">
        <w:rPr>
          <w:rFonts w:ascii="Arial" w:eastAsia="Times New Roman" w:hAnsi="Arial" w:cs="Arial"/>
          <w:sz w:val="24"/>
          <w:szCs w:val="24"/>
          <w:lang w:eastAsia="uk-UA"/>
        </w:rPr>
        <w:t>іністративне право. Особлива частина</w:t>
      </w:r>
      <w:r w:rsidRPr="008C5056">
        <w:rPr>
          <w:rFonts w:ascii="Arial" w:eastAsia="Times New Roman" w:hAnsi="Arial" w:cs="Arial"/>
          <w:sz w:val="24"/>
          <w:szCs w:val="24"/>
          <w:lang w:eastAsia="uk-UA"/>
        </w:rPr>
        <w:t>, «Цивільне право</w:t>
      </w:r>
      <w:r w:rsidR="009E370D">
        <w:rPr>
          <w:rFonts w:ascii="Arial" w:eastAsia="Times New Roman" w:hAnsi="Arial" w:cs="Arial"/>
          <w:sz w:val="24"/>
          <w:szCs w:val="24"/>
          <w:lang w:eastAsia="uk-UA"/>
        </w:rPr>
        <w:t xml:space="preserve">. </w:t>
      </w:r>
      <w:r w:rsidR="009E370D">
        <w:rPr>
          <w:rFonts w:ascii="Arial" w:eastAsia="Times New Roman" w:hAnsi="Arial" w:cs="Arial"/>
          <w:sz w:val="24"/>
          <w:szCs w:val="24"/>
          <w:lang w:val="ru-RU" w:eastAsia="uk-UA"/>
        </w:rPr>
        <w:t>Загальна частина</w:t>
      </w:r>
      <w:r w:rsidRPr="008C5056">
        <w:rPr>
          <w:rFonts w:ascii="Arial" w:eastAsia="Times New Roman" w:hAnsi="Arial" w:cs="Arial"/>
          <w:sz w:val="24"/>
          <w:szCs w:val="24"/>
          <w:lang w:eastAsia="uk-UA"/>
        </w:rPr>
        <w:t>»,</w:t>
      </w:r>
      <w:r w:rsidR="009E370D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9E370D" w:rsidRPr="008C5056">
        <w:rPr>
          <w:rFonts w:ascii="Arial" w:eastAsia="Times New Roman" w:hAnsi="Arial" w:cs="Arial"/>
          <w:sz w:val="24"/>
          <w:szCs w:val="24"/>
          <w:lang w:eastAsia="uk-UA"/>
        </w:rPr>
        <w:t>«Цивільне право</w:t>
      </w:r>
      <w:r w:rsidR="009E370D">
        <w:rPr>
          <w:rFonts w:ascii="Arial" w:eastAsia="Times New Roman" w:hAnsi="Arial" w:cs="Arial"/>
          <w:sz w:val="24"/>
          <w:szCs w:val="24"/>
          <w:lang w:eastAsia="uk-UA"/>
        </w:rPr>
        <w:t xml:space="preserve">. </w:t>
      </w:r>
      <w:r w:rsidR="009E370D">
        <w:rPr>
          <w:rFonts w:ascii="Arial" w:eastAsia="Times New Roman" w:hAnsi="Arial" w:cs="Arial"/>
          <w:sz w:val="24"/>
          <w:szCs w:val="24"/>
          <w:lang w:val="ru-RU" w:eastAsia="uk-UA"/>
        </w:rPr>
        <w:t>Особлива частина</w:t>
      </w:r>
      <w:r w:rsidR="009E370D" w:rsidRPr="008C5056">
        <w:rPr>
          <w:rFonts w:ascii="Arial" w:eastAsia="Times New Roman" w:hAnsi="Arial" w:cs="Arial"/>
          <w:sz w:val="24"/>
          <w:szCs w:val="24"/>
          <w:lang w:eastAsia="uk-UA"/>
        </w:rPr>
        <w:t>»,</w:t>
      </w:r>
      <w:r w:rsidRPr="008C5056">
        <w:rPr>
          <w:rFonts w:ascii="Arial" w:eastAsia="Times New Roman" w:hAnsi="Arial" w:cs="Arial"/>
          <w:sz w:val="24"/>
          <w:szCs w:val="24"/>
          <w:lang w:eastAsia="uk-UA"/>
        </w:rPr>
        <w:t xml:space="preserve"> «Цивільне процесуальне право», «Господарське  право»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Pr="00C16E6A">
        <w:rPr>
          <w:rFonts w:ascii="Arial" w:eastAsia="Batang" w:hAnsi="Arial" w:cs="Arial"/>
          <w:bCs/>
          <w:sz w:val="24"/>
          <w:szCs w:val="24"/>
          <w:lang w:eastAsia="ru-RU"/>
        </w:rPr>
        <w:t>бакалаврського РВО.</w:t>
      </w:r>
    </w:p>
    <w:p w14:paraId="737B7D39" w14:textId="3BB4E64F" w:rsidR="00421C8E" w:rsidRPr="00421C8E" w:rsidRDefault="00421C8E" w:rsidP="00421C8E">
      <w:pPr>
        <w:spacing w:after="12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634A8C">
        <w:rPr>
          <w:rFonts w:ascii="Arial" w:eastAsia="Batang" w:hAnsi="Arial" w:cs="Arial"/>
          <w:sz w:val="24"/>
          <w:szCs w:val="24"/>
        </w:rPr>
        <w:t>Дисциплін які базуються на результатах навчання з цього курсу, не передбачено.</w:t>
      </w:r>
    </w:p>
    <w:p w14:paraId="3161ADC5" w14:textId="77777777" w:rsidR="00B008E8" w:rsidRPr="008C5056" w:rsidRDefault="00B008E8" w:rsidP="000839C7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14:paraId="0B541E1C" w14:textId="77777777" w:rsidR="00B008E8" w:rsidRPr="008C5056" w:rsidRDefault="000839C7" w:rsidP="000839C7">
      <w:pPr>
        <w:pStyle w:val="1"/>
        <w:numPr>
          <w:ilvl w:val="0"/>
          <w:numId w:val="2"/>
        </w:numPr>
        <w:ind w:left="0" w:firstLine="709"/>
        <w:rPr>
          <w:rFonts w:ascii="Arial" w:hAnsi="Arial" w:cs="Arial"/>
        </w:rPr>
      </w:pPr>
      <w:r w:rsidRPr="008C5056">
        <w:rPr>
          <w:rFonts w:ascii="Arial" w:hAnsi="Arial" w:cs="Arial"/>
        </w:rPr>
        <w:t xml:space="preserve">Зміст навчальної дисципліни </w:t>
      </w:r>
    </w:p>
    <w:p w14:paraId="3513CCD9" w14:textId="77777777" w:rsidR="00B008E8" w:rsidRPr="008C5056" w:rsidRDefault="00B008E8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629" w:type="dxa"/>
        <w:tblInd w:w="-108" w:type="dxa"/>
        <w:tblLook w:val="04A0" w:firstRow="1" w:lastRow="0" w:firstColumn="1" w:lastColumn="0" w:noHBand="0" w:noVBand="1"/>
      </w:tblPr>
      <w:tblGrid>
        <w:gridCol w:w="3871"/>
        <w:gridCol w:w="5758"/>
      </w:tblGrid>
      <w:tr w:rsidR="00B008E8" w:rsidRPr="008C5056" w14:paraId="2D40E917" w14:textId="77777777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6EE8" w14:textId="77777777" w:rsidR="00B008E8" w:rsidRPr="008C5056" w:rsidRDefault="000839C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«Поняття, види і ознаки процесуальних документів» 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9E76" w14:textId="77777777" w:rsidR="00B008E8" w:rsidRPr="008C5056" w:rsidRDefault="000839C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Перелік та визначення основних процесуальних документів, передбачених КАС України та ГПК України. Порядок складання та подачі процесуальних документів. Судові документи, складені за результатом розгляду окремих процесуальних документів, строк і порядок їх оскарження. </w:t>
            </w:r>
          </w:p>
        </w:tc>
      </w:tr>
      <w:tr w:rsidR="00B008E8" w:rsidRPr="008C5056" w14:paraId="6FD64496" w14:textId="77777777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AD120" w14:textId="77777777" w:rsidR="00B008E8" w:rsidRPr="008C5056" w:rsidRDefault="000839C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 w:themeColor="text1"/>
                <w:sz w:val="24"/>
                <w:szCs w:val="24"/>
              </w:rPr>
              <w:t>2. «Розгляд адміністративними судами податкових спорів»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9431" w14:textId="77777777" w:rsidR="00B008E8" w:rsidRPr="008C5056" w:rsidRDefault="000839C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Види рішень податкових органів, порядок та строки їх оскарження. Розмір судового збору та порядок його обчислення. Практика Верховного суду з розгляду податкових спорів по окремих категоріях : </w:t>
            </w:r>
            <w:r w:rsidRPr="008C5056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справи зі спорів щодо реалізації податкового контролю (перевірки, звірки, податкова звітність), адміністрування податків і зборів фізичних та юридичних осіб тощо.</w:t>
            </w:r>
          </w:p>
          <w:p w14:paraId="36C2CDEE" w14:textId="77777777" w:rsidR="00B008E8" w:rsidRPr="008C5056" w:rsidRDefault="00B008E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A62EACA" w14:textId="77777777" w:rsidR="00B008E8" w:rsidRPr="008C5056" w:rsidRDefault="00B008E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08E8" w:rsidRPr="008C5056" w14:paraId="72050928" w14:textId="77777777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1C57" w14:textId="77777777" w:rsidR="00B008E8" w:rsidRPr="008C5056" w:rsidRDefault="000839C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 w:themeColor="text1"/>
                <w:sz w:val="24"/>
                <w:szCs w:val="24"/>
              </w:rPr>
              <w:t>3. «Розгляд адміністративними судами справ зі спорів у сфері державної реєстрації речових прав на нерухоме майно»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5F42B" w14:textId="77777777" w:rsidR="00B008E8" w:rsidRPr="008C5056" w:rsidRDefault="000839C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Практика адміністративних судів при розгляді справ у сфері державної реєстрації речових прав на нерухоме майно, в тому числі і на земельну ділянку, спорів у сфері земельних відносин, земельного впорядкування, спори у сфері містобудування та архітектурної діяльності.</w:t>
            </w:r>
          </w:p>
        </w:tc>
      </w:tr>
      <w:tr w:rsidR="00B008E8" w:rsidRPr="008C5056" w14:paraId="42D3E1E5" w14:textId="77777777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4754" w14:textId="77777777" w:rsidR="00B008E8" w:rsidRPr="008C5056" w:rsidRDefault="000839C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 w:themeColor="text1"/>
                <w:sz w:val="24"/>
                <w:szCs w:val="24"/>
              </w:rPr>
              <w:t>4. « Розгляд адміністративними судами справ у сфері публічної служби»</w:t>
            </w:r>
          </w:p>
          <w:p w14:paraId="37E64ED6" w14:textId="77777777" w:rsidR="00B008E8" w:rsidRPr="008C5056" w:rsidRDefault="00B008E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B421C" w14:textId="77777777" w:rsidR="00B008E8" w:rsidRPr="008C5056" w:rsidRDefault="000839C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Практика адміністративних судів у справах щодо проходження і звільнення з публічної служби, щодо соціального захисту у сфері публічної служби, особливості виконання судових рішень по таким категоріям спорів. </w:t>
            </w:r>
          </w:p>
        </w:tc>
      </w:tr>
      <w:tr w:rsidR="00B008E8" w:rsidRPr="008C5056" w14:paraId="2BCDAFED" w14:textId="77777777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F119" w14:textId="77777777" w:rsidR="00B008E8" w:rsidRPr="008C5056" w:rsidRDefault="000839C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 w:themeColor="text1"/>
                <w:sz w:val="24"/>
                <w:szCs w:val="24"/>
              </w:rPr>
              <w:t>5. «Розгляд адміністративними судами окремих категорій справ»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71CEE" w14:textId="77777777" w:rsidR="00B008E8" w:rsidRPr="008C5056" w:rsidRDefault="000839C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Практика адміністративних судів у справах, пов’язаних з виборчим процесом, оскарженням дій, актів Верховної Ради України, Кабінету Міністрів України, Президента України тощо,</w:t>
            </w:r>
            <w:r w:rsidRPr="008C5056">
              <w:rPr>
                <w:rFonts w:ascii="Arial" w:hAnsi="Arial" w:cs="Arial"/>
                <w:sz w:val="24"/>
                <w:szCs w:val="24"/>
              </w:rPr>
              <w:t xml:space="preserve"> щодо </w:t>
            </w:r>
            <w:r w:rsidRPr="008C5056">
              <w:rPr>
                <w:rFonts w:ascii="Arial" w:hAnsi="Arial" w:cs="Arial"/>
                <w:color w:val="000000" w:themeColor="text1"/>
                <w:sz w:val="24"/>
                <w:szCs w:val="24"/>
              </w:rPr>
              <w:t>охорони навколишнього природного середовища, щодо забезпечення громадського порядку та безпеки, національної безпеки й оборони України тощо.</w:t>
            </w:r>
          </w:p>
        </w:tc>
      </w:tr>
      <w:tr w:rsidR="00B008E8" w:rsidRPr="008C5056" w14:paraId="3DE74417" w14:textId="77777777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2EC4B" w14:textId="77777777" w:rsidR="00B008E8" w:rsidRPr="008C5056" w:rsidRDefault="000839C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 w:themeColor="text1"/>
                <w:sz w:val="24"/>
                <w:szCs w:val="24"/>
              </w:rPr>
              <w:t>6. «Розгляд господарськими судами корпоративних спорів»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FC0E0" w14:textId="77777777" w:rsidR="00B008E8" w:rsidRPr="008C5056" w:rsidRDefault="000839C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Практика розгляду справ щодо захисту прав учасника (акціонера, члена) на участь в управлінні юридичною особою, щодо оскарження рішень загальних зборів учасників (акціонерів, членів) юридичних осіб, щодо правочинів, укладених виконавчим органом юридичної особи з третіми особами, щодо розподілу прибутку і результатів проведеного аудиту.</w:t>
            </w:r>
          </w:p>
        </w:tc>
      </w:tr>
      <w:tr w:rsidR="00B008E8" w:rsidRPr="008C5056" w14:paraId="72BB161F" w14:textId="77777777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03CA" w14:textId="77777777" w:rsidR="00B008E8" w:rsidRPr="008C5056" w:rsidRDefault="000839C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7.  «Розгляд господарськими судами справ про перевезення вантажів»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49A0" w14:textId="77777777" w:rsidR="00B008E8" w:rsidRPr="008C5056" w:rsidRDefault="000839C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Норми матеріального права, які регулюють правовідносини у сфері перевезення. Строки позовної давності. Належні да допустимі докази щодо наявності порушення перевезення. Практика розгляду судами справ щодо транспортного експедирування вантажів.</w:t>
            </w:r>
          </w:p>
          <w:p w14:paraId="0D077909" w14:textId="77777777" w:rsidR="00B008E8" w:rsidRPr="008C5056" w:rsidRDefault="00B008E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08E8" w:rsidRPr="008C5056" w14:paraId="12B9733A" w14:textId="77777777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CAAE3" w14:textId="77777777" w:rsidR="00B008E8" w:rsidRPr="008C5056" w:rsidRDefault="000839C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 w:themeColor="text1"/>
                <w:sz w:val="24"/>
                <w:szCs w:val="24"/>
              </w:rPr>
              <w:t>8. «Розгляд господарськими судами справ про банкрутство»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7140" w14:textId="77777777" w:rsidR="00B008E8" w:rsidRPr="008C5056" w:rsidRDefault="000839C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Вирішення спірних питань щодо визначення підсудності справ про банкрутство. Порядок звернення до суду з заявою про банкрутство, розгляду такої заяви та оскарження судового рішення. Правова природа інституту арбітражний керуючих.</w:t>
            </w:r>
          </w:p>
        </w:tc>
      </w:tr>
      <w:tr w:rsidR="00B008E8" w:rsidRPr="008C5056" w14:paraId="40C583F9" w14:textId="77777777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3CC7" w14:textId="77777777" w:rsidR="00B008E8" w:rsidRPr="008C5056" w:rsidRDefault="000839C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 w:themeColor="text1"/>
                <w:sz w:val="24"/>
                <w:szCs w:val="24"/>
              </w:rPr>
              <w:t>9. «Розгляд господарськими судами справ про відшкодування матеріальної шкоди»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68DCA" w14:textId="77777777" w:rsidR="00B008E8" w:rsidRPr="008C5056" w:rsidRDefault="000839C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Особливості обчислення розміру матеріальної шкоди. Порядок обгрунтування наявності матеріальної шкоди. Які витрати не відносяться до загального розміру матеріальної шкоди. </w:t>
            </w:r>
          </w:p>
          <w:p w14:paraId="410A3CA6" w14:textId="77777777" w:rsidR="00B008E8" w:rsidRPr="008C5056" w:rsidRDefault="00B008E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464AEDC" w14:textId="77777777" w:rsidR="00B008E8" w:rsidRPr="008C5056" w:rsidRDefault="00B008E8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953218" w14:textId="77777777" w:rsidR="00B008E8" w:rsidRPr="008C5056" w:rsidRDefault="000839C7" w:rsidP="000839C7">
      <w:pPr>
        <w:pStyle w:val="1"/>
        <w:numPr>
          <w:ilvl w:val="0"/>
          <w:numId w:val="2"/>
        </w:numPr>
        <w:spacing w:before="0" w:after="0" w:line="240" w:lineRule="auto"/>
        <w:ind w:left="0" w:firstLine="709"/>
        <w:rPr>
          <w:rFonts w:ascii="Arial" w:hAnsi="Arial" w:cs="Arial"/>
        </w:rPr>
      </w:pPr>
      <w:r w:rsidRPr="008C5056">
        <w:rPr>
          <w:rFonts w:ascii="Arial" w:hAnsi="Arial" w:cs="Arial"/>
        </w:rPr>
        <w:t>Навчальні матеріали та ресурси</w:t>
      </w:r>
    </w:p>
    <w:p w14:paraId="57AFAC71" w14:textId="77777777" w:rsidR="00B008E8" w:rsidRPr="008C5056" w:rsidRDefault="00B008E8" w:rsidP="000839C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9775035" w14:textId="77777777" w:rsidR="00B008E8" w:rsidRPr="008C5056" w:rsidRDefault="000839C7" w:rsidP="000839C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C5056">
        <w:rPr>
          <w:rFonts w:ascii="Arial" w:hAnsi="Arial" w:cs="Arial"/>
          <w:b/>
          <w:sz w:val="24"/>
          <w:szCs w:val="24"/>
          <w:u w:val="single"/>
        </w:rPr>
        <w:t>Базова література:</w:t>
      </w:r>
    </w:p>
    <w:p w14:paraId="414CBCF9" w14:textId="33D61DF0" w:rsidR="00B008E8" w:rsidRPr="008C5056" w:rsidRDefault="000839C7" w:rsidP="000839C7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color w:val="000000"/>
          <w:sz w:val="24"/>
          <w:szCs w:val="24"/>
          <w:lang w:val="ru-RU"/>
        </w:rPr>
        <w:t>Застосування Європейської конвенції з прав людини при розгляді в судах господарських справ / Автори: І. Ліщина, Т. Фулей, Х. Хембах. К.: Істина, 2011. 208 с.</w:t>
      </w:r>
    </w:p>
    <w:p w14:paraId="37FA6D61" w14:textId="0FA3C614" w:rsidR="00B008E8" w:rsidRPr="008C5056" w:rsidRDefault="000839C7" w:rsidP="000839C7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5056">
        <w:rPr>
          <w:rFonts w:ascii="Arial" w:hAnsi="Arial" w:cs="Arial"/>
          <w:color w:val="000000"/>
          <w:sz w:val="24"/>
          <w:szCs w:val="24"/>
          <w:lang w:val="ru-RU"/>
        </w:rPr>
        <w:t>Застосування Конвенції про захист прав людини і основоположних свобод та практики Європейського суду з прав людини при здійсненні правосуддя в адміністративному судочинстві»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r w:rsidRPr="008C5056">
        <w:rPr>
          <w:rFonts w:ascii="Arial" w:hAnsi="Arial" w:cs="Arial"/>
          <w:color w:val="000000"/>
          <w:sz w:val="24"/>
          <w:szCs w:val="24"/>
          <w:lang w:val="ru-RU"/>
        </w:rPr>
        <w:t>К.: ВАІТЕ, 2016. 68 с.</w:t>
      </w:r>
    </w:p>
    <w:p w14:paraId="1D4302AC" w14:textId="77777777" w:rsidR="00B008E8" w:rsidRPr="008C5056" w:rsidRDefault="000839C7" w:rsidP="000839C7">
      <w:pPr>
        <w:ind w:firstLine="709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C505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посібники є у вільному доступі за посиланням: </w:t>
      </w:r>
      <w:hyperlink r:id="rId7">
        <w:r w:rsidRPr="008C5056">
          <w:rPr>
            <w:rFonts w:ascii="Arial" w:hAnsi="Arial" w:cs="Arial"/>
            <w:b/>
            <w:bCs/>
            <w:color w:val="000000"/>
            <w:sz w:val="24"/>
            <w:szCs w:val="24"/>
            <w:lang w:val="ru-RU"/>
          </w:rPr>
          <w:t>http://nsj.gov.ua/science/prints/890/</w:t>
        </w:r>
      </w:hyperlink>
    </w:p>
    <w:p w14:paraId="2ECA518F" w14:textId="30C3080E" w:rsidR="00B008E8" w:rsidRPr="008C5056" w:rsidRDefault="000839C7" w:rsidP="000839C7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sz w:val="24"/>
          <w:szCs w:val="24"/>
        </w:rPr>
        <w:t>Господарський процесуальний кодекс України (зі змінами і доповненнями</w:t>
      </w:r>
      <w:r>
        <w:rPr>
          <w:rFonts w:ascii="Arial" w:hAnsi="Arial" w:cs="Arial"/>
          <w:sz w:val="24"/>
          <w:szCs w:val="24"/>
        </w:rPr>
        <w:t>).</w:t>
      </w:r>
    </w:p>
    <w:p w14:paraId="22A7A2F5" w14:textId="4518CF50" w:rsidR="00B008E8" w:rsidRPr="008C5056" w:rsidRDefault="000839C7" w:rsidP="000839C7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sz w:val="24"/>
          <w:szCs w:val="24"/>
          <w:lang w:val="ru-RU"/>
        </w:rPr>
        <w:t>Кодекс адміністративного судочинства України (із змінами і доповненнями)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142359D6" w14:textId="63D5FBD0" w:rsidR="00B008E8" w:rsidRPr="008C5056" w:rsidRDefault="000839C7" w:rsidP="000839C7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sz w:val="24"/>
          <w:szCs w:val="24"/>
          <w:lang w:val="ru-RU"/>
        </w:rPr>
        <w:t>Господарський кодекс України (зі змінами і доповненнями)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2B3A2F80" w14:textId="232A4CE8" w:rsidR="00B008E8" w:rsidRPr="008C5056" w:rsidRDefault="000839C7" w:rsidP="000839C7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sz w:val="24"/>
          <w:szCs w:val="24"/>
          <w:lang w:val="ru-RU"/>
        </w:rPr>
        <w:t>Податковий кодекс України (зі змінами і доповненнями)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723D0349" w14:textId="28D51ACD" w:rsidR="00B008E8" w:rsidRPr="008C5056" w:rsidRDefault="000839C7" w:rsidP="000839C7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sz w:val="24"/>
          <w:szCs w:val="24"/>
          <w:lang w:val="ru-RU"/>
        </w:rPr>
        <w:t>Цивільний кодекс України (зі змінами і доповненнями)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29B3F3CB" w14:textId="77452917" w:rsidR="00B008E8" w:rsidRPr="008C5056" w:rsidRDefault="000839C7" w:rsidP="000839C7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5056">
        <w:rPr>
          <w:rFonts w:ascii="Arial" w:hAnsi="Arial" w:cs="Arial"/>
          <w:sz w:val="24"/>
          <w:szCs w:val="24"/>
          <w:lang w:val="ru-RU"/>
        </w:rPr>
        <w:t>Єдиний реєстр судових рішень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779C785A" w14:textId="77777777" w:rsidR="00B008E8" w:rsidRPr="008C5056" w:rsidRDefault="00B008E8" w:rsidP="000839C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8C20B15" w14:textId="77777777" w:rsidR="00B008E8" w:rsidRPr="008C5056" w:rsidRDefault="000839C7" w:rsidP="000839C7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b/>
          <w:sz w:val="24"/>
          <w:szCs w:val="24"/>
          <w:u w:val="single"/>
          <w:lang w:val="en-US"/>
        </w:rPr>
        <w:t>Додаткова література:</w:t>
      </w:r>
    </w:p>
    <w:p w14:paraId="572FFE2B" w14:textId="77777777" w:rsidR="00B008E8" w:rsidRPr="008C5056" w:rsidRDefault="000839C7" w:rsidP="000839C7">
      <w:pPr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sz w:val="24"/>
          <w:szCs w:val="24"/>
          <w:lang w:val="ru-RU"/>
        </w:rPr>
        <w:t>Науковий вісник публічного та приватного права.</w:t>
      </w:r>
    </w:p>
    <w:p w14:paraId="673693C8" w14:textId="77777777" w:rsidR="00B008E8" w:rsidRPr="008C5056" w:rsidRDefault="000839C7" w:rsidP="000839C7">
      <w:pPr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sz w:val="24"/>
          <w:szCs w:val="24"/>
          <w:lang w:val="ru-RU"/>
        </w:rPr>
        <w:t>Науковий журнал «Право і суспільство»</w:t>
      </w:r>
    </w:p>
    <w:p w14:paraId="33D04988" w14:textId="77777777" w:rsidR="00B008E8" w:rsidRPr="008C5056" w:rsidRDefault="000839C7" w:rsidP="000839C7">
      <w:pPr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sz w:val="24"/>
          <w:szCs w:val="24"/>
          <w:lang w:val="ru-RU"/>
        </w:rPr>
        <w:t>Юридичний журнал «Право України».</w:t>
      </w:r>
    </w:p>
    <w:p w14:paraId="58A1B322" w14:textId="77777777" w:rsidR="00B008E8" w:rsidRPr="008C5056" w:rsidRDefault="000839C7" w:rsidP="000839C7">
      <w:pPr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sz w:val="24"/>
          <w:szCs w:val="24"/>
          <w:lang w:val="ru-RU"/>
        </w:rPr>
        <w:t>Науково-практичний журнал "Адміністративне право і процес"</w:t>
      </w:r>
    </w:p>
    <w:p w14:paraId="4E61F931" w14:textId="77777777" w:rsidR="00B008E8" w:rsidRPr="008C5056" w:rsidRDefault="000839C7" w:rsidP="000839C7">
      <w:pPr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sz w:val="24"/>
          <w:szCs w:val="24"/>
          <w:lang w:val="ru-RU"/>
        </w:rPr>
        <w:t>Судовий вісник — Юридична практика</w:t>
      </w:r>
    </w:p>
    <w:p w14:paraId="1FA19E7A" w14:textId="77777777" w:rsidR="00B008E8" w:rsidRPr="008C5056" w:rsidRDefault="00B008E8">
      <w:pPr>
        <w:jc w:val="both"/>
        <w:rPr>
          <w:rFonts w:ascii="Arial" w:hAnsi="Arial" w:cs="Arial"/>
          <w:color w:val="7F7F7F"/>
          <w:sz w:val="24"/>
          <w:szCs w:val="24"/>
          <w:lang w:val="ru-RU"/>
        </w:rPr>
      </w:pPr>
    </w:p>
    <w:p w14:paraId="16496159" w14:textId="77777777" w:rsidR="00B008E8" w:rsidRPr="008C5056" w:rsidRDefault="000839C7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</w:rPr>
      </w:pPr>
      <w:r w:rsidRPr="008C5056">
        <w:rPr>
          <w:rFonts w:ascii="Arial" w:hAnsi="Arial" w:cs="Arial"/>
        </w:rPr>
        <w:lastRenderedPageBreak/>
        <w:t>Навчальний контент</w:t>
      </w:r>
    </w:p>
    <w:p w14:paraId="603376B3" w14:textId="19E85AD3" w:rsidR="00B008E8" w:rsidRPr="00291C77" w:rsidRDefault="000839C7" w:rsidP="00291C77">
      <w:pPr>
        <w:pStyle w:val="1"/>
        <w:numPr>
          <w:ilvl w:val="0"/>
          <w:numId w:val="2"/>
        </w:numPr>
        <w:spacing w:line="240" w:lineRule="auto"/>
        <w:ind w:left="0" w:firstLine="709"/>
        <w:rPr>
          <w:rFonts w:ascii="Arial" w:hAnsi="Arial" w:cs="Arial"/>
        </w:rPr>
      </w:pPr>
      <w:r w:rsidRPr="008C5056">
        <w:rPr>
          <w:rFonts w:ascii="Arial" w:hAnsi="Arial" w:cs="Arial"/>
        </w:rPr>
        <w:t>Методика опанування навчальної дисципліни (освітнього компонента)</w:t>
      </w:r>
    </w:p>
    <w:p w14:paraId="315DA35E" w14:textId="77777777" w:rsidR="00B008E8" w:rsidRPr="008C5056" w:rsidRDefault="000839C7" w:rsidP="000839C7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color w:val="000000" w:themeColor="text1"/>
          <w:sz w:val="24"/>
          <w:szCs w:val="24"/>
        </w:rPr>
        <w:t>При викладанні навчальної дисципліни використовуються наступні групи методів навчання:</w:t>
      </w:r>
    </w:p>
    <w:p w14:paraId="70512E07" w14:textId="77777777" w:rsidR="00B008E8" w:rsidRPr="008C5056" w:rsidRDefault="000839C7" w:rsidP="000839C7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color w:val="000000" w:themeColor="text1"/>
          <w:sz w:val="24"/>
          <w:szCs w:val="24"/>
        </w:rPr>
        <w:t xml:space="preserve">1) методи за джерелами знань – словесні (бесіда, лекція, інструктаж, робота з книгою, репродуктивний метод), наочні (демонстрація, ілюстрація), практичні (практична робота, вправи); </w:t>
      </w:r>
    </w:p>
    <w:p w14:paraId="755FBD6C" w14:textId="77777777" w:rsidR="00B008E8" w:rsidRPr="008C5056" w:rsidRDefault="000839C7" w:rsidP="000839C7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color w:val="000000" w:themeColor="text1"/>
          <w:sz w:val="24"/>
          <w:szCs w:val="24"/>
        </w:rPr>
        <w:t xml:space="preserve">2) методи навчання за характером логіки пізнання (індуктивний, дедуктивний); </w:t>
      </w:r>
    </w:p>
    <w:p w14:paraId="74F2D43D" w14:textId="77777777" w:rsidR="00B008E8" w:rsidRPr="008C5056" w:rsidRDefault="000839C7" w:rsidP="000839C7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color w:val="000000" w:themeColor="text1"/>
          <w:sz w:val="24"/>
          <w:szCs w:val="24"/>
        </w:rPr>
        <w:t>3) методи навчання за рівнем самостійної розумово-пізнавальної діяльності (проблемний виклад, частково-пошуковий метод, дослідницький метод, метод проблемного викладання).</w:t>
      </w:r>
    </w:p>
    <w:p w14:paraId="22C519AE" w14:textId="77777777" w:rsidR="00B008E8" w:rsidRPr="008C5056" w:rsidRDefault="000839C7" w:rsidP="000839C7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color w:val="000000" w:themeColor="text1"/>
          <w:sz w:val="24"/>
          <w:szCs w:val="24"/>
        </w:rPr>
        <w:t>Лекція — це метод, за допомогою якого педагог наводить механізм практичного вирішення спорів у судах адміністративної та господарської юрисдикції, розкриває сутність і природу кожного окремого процесуального документа, що логічно і об’єктивно пов’язано з успішним опануванням практичного боку правничої професії. Практична робота спрямована на використання набутих знань у розв´язанні практичних завдань, визначенні способу та тактики захисту інтересів кожної окремої сторони спору, складанні процесуальних документів належної форми та змісту.</w:t>
      </w:r>
    </w:p>
    <w:p w14:paraId="7E76E2E0" w14:textId="77777777" w:rsidR="00B008E8" w:rsidRPr="008C5056" w:rsidRDefault="000839C7" w:rsidP="000839C7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color w:val="000000" w:themeColor="text1"/>
          <w:sz w:val="24"/>
          <w:szCs w:val="24"/>
        </w:rPr>
        <w:t>У процесі використання словесних та практичних методів викладач і студенти не можуть обійтися без індукції, дедукції аналізу й синтезу.</w:t>
      </w:r>
    </w:p>
    <w:p w14:paraId="31EAB432" w14:textId="77777777" w:rsidR="00B008E8" w:rsidRPr="008C5056" w:rsidRDefault="000839C7" w:rsidP="000839C7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color w:val="000000" w:themeColor="text1"/>
          <w:sz w:val="24"/>
          <w:szCs w:val="24"/>
        </w:rPr>
        <w:t xml:space="preserve">Проблемний виклад передбачає створення викладачем проблемної ситуації, допомогу студентам у виділенні та "прийнятті" проблемного завдання, використанні словесних методів (лекції, пояснення) для активізації мисленнєвої діяльності студентів, спрямованої на задоволення пізнавального інтересу шляхом отримання нової інформації. </w:t>
      </w:r>
    </w:p>
    <w:p w14:paraId="140FAFB8" w14:textId="77777777" w:rsidR="00B008E8" w:rsidRPr="008C5056" w:rsidRDefault="000839C7" w:rsidP="000839C7">
      <w:pPr>
        <w:pStyle w:val="1"/>
        <w:numPr>
          <w:ilvl w:val="0"/>
          <w:numId w:val="2"/>
        </w:numPr>
        <w:spacing w:line="240" w:lineRule="auto"/>
        <w:ind w:left="0" w:firstLine="709"/>
        <w:rPr>
          <w:rFonts w:ascii="Arial" w:hAnsi="Arial" w:cs="Arial"/>
        </w:rPr>
      </w:pPr>
      <w:r w:rsidRPr="008C5056">
        <w:rPr>
          <w:rFonts w:ascii="Arial" w:hAnsi="Arial" w:cs="Arial"/>
        </w:rPr>
        <w:t>Самостійна робота студента</w:t>
      </w:r>
    </w:p>
    <w:p w14:paraId="38D4D93F" w14:textId="77777777" w:rsidR="00B008E8" w:rsidRPr="008C5056" w:rsidRDefault="000839C7" w:rsidP="000839C7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color w:val="000000" w:themeColor="text1"/>
          <w:sz w:val="24"/>
          <w:szCs w:val="24"/>
        </w:rPr>
        <w:t>Виконання практичних завдань, вирішення задач, складання процесуальних та офіційних документів, написання наукових робіт, рефератів, тез для конференцій тощо.</w:t>
      </w:r>
    </w:p>
    <w:p w14:paraId="589F1097" w14:textId="77777777" w:rsidR="00B008E8" w:rsidRPr="008C5056" w:rsidRDefault="000839C7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</w:rPr>
      </w:pPr>
      <w:r w:rsidRPr="008C5056">
        <w:rPr>
          <w:rFonts w:ascii="Arial" w:hAnsi="Arial" w:cs="Arial"/>
        </w:rPr>
        <w:t>Політика та контроль</w:t>
      </w:r>
    </w:p>
    <w:p w14:paraId="694C4E5D" w14:textId="77777777" w:rsidR="00B008E8" w:rsidRPr="008C5056" w:rsidRDefault="000839C7" w:rsidP="000839C7">
      <w:pPr>
        <w:pStyle w:val="1"/>
        <w:numPr>
          <w:ilvl w:val="0"/>
          <w:numId w:val="2"/>
        </w:numPr>
        <w:spacing w:line="240" w:lineRule="auto"/>
        <w:ind w:left="142" w:firstLine="567"/>
        <w:rPr>
          <w:rFonts w:ascii="Arial" w:hAnsi="Arial" w:cs="Arial"/>
        </w:rPr>
      </w:pPr>
      <w:r w:rsidRPr="008C5056">
        <w:rPr>
          <w:rFonts w:ascii="Arial" w:hAnsi="Arial" w:cs="Arial"/>
        </w:rPr>
        <w:t>Політика навчальної дисципліни (освітнього компонента)</w:t>
      </w:r>
    </w:p>
    <w:p w14:paraId="2F673A00" w14:textId="77777777" w:rsidR="00B008E8" w:rsidRPr="008C5056" w:rsidRDefault="000839C7" w:rsidP="000839C7">
      <w:pPr>
        <w:ind w:left="142" w:firstLine="567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b/>
          <w:sz w:val="24"/>
          <w:szCs w:val="24"/>
        </w:rPr>
        <w:t>Форми роботи</w:t>
      </w:r>
      <w:r w:rsidRPr="008C5056">
        <w:rPr>
          <w:rFonts w:ascii="Arial" w:hAnsi="Arial" w:cs="Arial"/>
          <w:sz w:val="24"/>
          <w:szCs w:val="24"/>
        </w:rPr>
        <w:t xml:space="preserve"> :</w:t>
      </w:r>
    </w:p>
    <w:p w14:paraId="2628E147" w14:textId="77777777" w:rsidR="00B008E8" w:rsidRPr="008C5056" w:rsidRDefault="000839C7" w:rsidP="000839C7">
      <w:pPr>
        <w:spacing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sz w:val="24"/>
          <w:szCs w:val="24"/>
        </w:rPr>
        <w:t>Лекції проходять у вигляді усного викладення матеріалу з обов’язковим посиланням на практичні кейси, висновки Великої Палати Верховного Суду, позиції касаційних судів адміністративної та господарської юрисдикції. Кожен студент має змогу занотовувати матеріал, оскільки зміст лекцій є власною розробкою викладача і може містити багато корисних практичних рекомендацій. Крім того, тези лекцій надсилаються на електронну пошту групи для самостійного опрацювання.</w:t>
      </w:r>
    </w:p>
    <w:p w14:paraId="09571B04" w14:textId="77777777" w:rsidR="00B008E8" w:rsidRPr="008C5056" w:rsidRDefault="000839C7" w:rsidP="000839C7">
      <w:pPr>
        <w:spacing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sz w:val="24"/>
          <w:szCs w:val="24"/>
        </w:rPr>
        <w:t>Практичні заняття проводяться у вигляді дискусій, обговорень вирішення практичних завдань з обов’язковим викладенням теоретичного матеріалу. Практичні завдання надаються студентам з урахуванням теми практичного заняття та судової практики. Обов’язковою вимогою є опрацювання навичок та вмінь щодо складання процесуальних документів, порядку долучення доказів та порядку їх направлення з застосуванням відповідних приписів кожного процесуального права.</w:t>
      </w:r>
    </w:p>
    <w:p w14:paraId="6DB42119" w14:textId="77777777" w:rsidR="00B008E8" w:rsidRPr="008C5056" w:rsidRDefault="00B008E8" w:rsidP="000839C7">
      <w:pPr>
        <w:spacing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</w:p>
    <w:p w14:paraId="3266A236" w14:textId="77777777" w:rsidR="00B008E8" w:rsidRPr="008C5056" w:rsidRDefault="000839C7" w:rsidP="000839C7">
      <w:pPr>
        <w:spacing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b/>
          <w:sz w:val="24"/>
          <w:szCs w:val="24"/>
        </w:rPr>
        <w:t>Відвідуваність і виконання завдань.</w:t>
      </w:r>
    </w:p>
    <w:p w14:paraId="2669BB46" w14:textId="77777777" w:rsidR="00B008E8" w:rsidRPr="008C5056" w:rsidRDefault="000839C7" w:rsidP="000839C7">
      <w:pPr>
        <w:spacing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sz w:val="24"/>
          <w:szCs w:val="24"/>
        </w:rPr>
        <w:t>Відвідування лекцій та практичних занять є обов’язковим.</w:t>
      </w:r>
    </w:p>
    <w:p w14:paraId="4142351C" w14:textId="77777777" w:rsidR="00B008E8" w:rsidRPr="008C5056" w:rsidRDefault="000839C7" w:rsidP="000839C7">
      <w:pPr>
        <w:spacing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sz w:val="24"/>
          <w:szCs w:val="24"/>
        </w:rPr>
        <w:t xml:space="preserve">Перескласти пропущене практичне заняття рекомендується максимум через пару, так як освоєння подальшого матеріалу пов’язане з розумінням та освоєнням попередніх тем. </w:t>
      </w:r>
    </w:p>
    <w:p w14:paraId="23FC545B" w14:textId="77777777" w:rsidR="00B008E8" w:rsidRPr="008C5056" w:rsidRDefault="000839C7" w:rsidP="000839C7">
      <w:pPr>
        <w:spacing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sz w:val="24"/>
          <w:szCs w:val="24"/>
        </w:rPr>
        <w:lastRenderedPageBreak/>
        <w:t xml:space="preserve"> Відпрацювання пропущених занять відбувається у строки, встановлені викладачем з урахуванням теми пропущеного заняття, тобто може відбуватися на наступній парі за певним переліком практичних завдань.</w:t>
      </w:r>
    </w:p>
    <w:p w14:paraId="223CF117" w14:textId="77777777" w:rsidR="00B008E8" w:rsidRPr="008C5056" w:rsidRDefault="000839C7" w:rsidP="000839C7">
      <w:pPr>
        <w:spacing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sz w:val="24"/>
          <w:szCs w:val="24"/>
        </w:rPr>
        <w:t xml:space="preserve">На практичних заняттях можна користуватись технічними засобами, мобільними телефонами, ноутбуками при опрацюванні нормативно-правових актів. </w:t>
      </w:r>
    </w:p>
    <w:p w14:paraId="16F9C484" w14:textId="77777777" w:rsidR="00B008E8" w:rsidRPr="008C5056" w:rsidRDefault="00B008E8" w:rsidP="000839C7">
      <w:pPr>
        <w:spacing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</w:p>
    <w:p w14:paraId="06F4C889" w14:textId="77777777" w:rsidR="00B008E8" w:rsidRPr="008C5056" w:rsidRDefault="000839C7" w:rsidP="000839C7">
      <w:pPr>
        <w:spacing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b/>
          <w:sz w:val="24"/>
          <w:szCs w:val="24"/>
        </w:rPr>
        <w:t>Процедура оскарження результатів контрольних заходів оцінювання.</w:t>
      </w:r>
    </w:p>
    <w:p w14:paraId="77BDD54E" w14:textId="77777777" w:rsidR="00B008E8" w:rsidRPr="008C5056" w:rsidRDefault="000839C7" w:rsidP="000839C7">
      <w:pPr>
        <w:spacing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sz w:val="24"/>
          <w:szCs w:val="24"/>
        </w:rPr>
        <w:t>Студенти мають можливість підняти будь-яке питання, яке стосується процедури контрольних заходів. Для цього потрібно звернутись до викладача в письмовій формі та очікувати відповідного роз’яснення.</w:t>
      </w:r>
    </w:p>
    <w:p w14:paraId="48AD119D" w14:textId="77777777" w:rsidR="00B008E8" w:rsidRPr="008C5056" w:rsidRDefault="00B008E8" w:rsidP="000839C7">
      <w:pPr>
        <w:spacing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</w:p>
    <w:p w14:paraId="32898CAD" w14:textId="77777777" w:rsidR="00B008E8" w:rsidRPr="008C5056" w:rsidRDefault="000839C7" w:rsidP="000839C7">
      <w:pPr>
        <w:spacing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b/>
          <w:sz w:val="24"/>
          <w:szCs w:val="24"/>
        </w:rPr>
        <w:t>Академічна доброчесність.</w:t>
      </w:r>
    </w:p>
    <w:p w14:paraId="61E69E1D" w14:textId="77777777" w:rsidR="00B008E8" w:rsidRPr="008C5056" w:rsidRDefault="000839C7" w:rsidP="000839C7">
      <w:pPr>
        <w:spacing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sz w:val="24"/>
          <w:szCs w:val="24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8">
        <w:r w:rsidRPr="008C5056">
          <w:rPr>
            <w:rFonts w:ascii="Arial" w:hAnsi="Arial" w:cs="Arial"/>
            <w:sz w:val="24"/>
            <w:szCs w:val="24"/>
          </w:rPr>
          <w:t>https://kpi.ua/code</w:t>
        </w:r>
      </w:hyperlink>
      <w:r w:rsidRPr="008C5056">
        <w:rPr>
          <w:rFonts w:ascii="Arial" w:hAnsi="Arial" w:cs="Arial"/>
          <w:sz w:val="24"/>
          <w:szCs w:val="24"/>
        </w:rPr>
        <w:t xml:space="preserve">. </w:t>
      </w:r>
    </w:p>
    <w:p w14:paraId="674CB37F" w14:textId="77777777" w:rsidR="00B008E8" w:rsidRPr="008C5056" w:rsidRDefault="00B008E8" w:rsidP="000839C7">
      <w:pPr>
        <w:spacing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</w:p>
    <w:p w14:paraId="048EFDBC" w14:textId="77777777" w:rsidR="00B008E8" w:rsidRPr="008C5056" w:rsidRDefault="000839C7" w:rsidP="000839C7">
      <w:pPr>
        <w:spacing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b/>
          <w:sz w:val="24"/>
          <w:szCs w:val="24"/>
        </w:rPr>
        <w:t>Норми етичної поведінки.</w:t>
      </w:r>
    </w:p>
    <w:p w14:paraId="7CA8CCAA" w14:textId="77777777" w:rsidR="00B008E8" w:rsidRPr="008C5056" w:rsidRDefault="000839C7" w:rsidP="000839C7">
      <w:pPr>
        <w:spacing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sz w:val="24"/>
          <w:szCs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9">
        <w:r w:rsidRPr="008C5056">
          <w:rPr>
            <w:rFonts w:ascii="Arial" w:hAnsi="Arial" w:cs="Arial"/>
            <w:sz w:val="24"/>
            <w:szCs w:val="24"/>
          </w:rPr>
          <w:t>https://kpi.ua/code</w:t>
        </w:r>
      </w:hyperlink>
      <w:r w:rsidRPr="008C5056">
        <w:rPr>
          <w:rFonts w:ascii="Arial" w:hAnsi="Arial" w:cs="Arial"/>
          <w:sz w:val="24"/>
          <w:szCs w:val="24"/>
        </w:rPr>
        <w:t>.</w:t>
      </w:r>
    </w:p>
    <w:p w14:paraId="72C09EE0" w14:textId="77777777" w:rsidR="00B008E8" w:rsidRPr="008C5056" w:rsidRDefault="00B008E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9BE0CC" w14:textId="77777777" w:rsidR="00B008E8" w:rsidRPr="008C5056" w:rsidRDefault="000839C7">
      <w:pPr>
        <w:pStyle w:val="1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8C5056">
        <w:rPr>
          <w:rFonts w:ascii="Arial" w:hAnsi="Arial" w:cs="Arial"/>
        </w:rPr>
        <w:t>Види контролю та рейтингова система оцінювання результатів навчання (РСО)</w:t>
      </w: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560"/>
        <w:gridCol w:w="4828"/>
        <w:gridCol w:w="849"/>
        <w:gridCol w:w="1276"/>
        <w:gridCol w:w="851"/>
        <w:gridCol w:w="1275"/>
      </w:tblGrid>
      <w:tr w:rsidR="00B008E8" w:rsidRPr="008C5056" w14:paraId="68999013" w14:textId="77777777">
        <w:trPr>
          <w:trHeight w:val="47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0BE1D5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№ з/п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E35530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Контрольний захід оцінювання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47DDBE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128A8E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Ваговий бал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5A3CD5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Кіл-ть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C89A7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Всього</w:t>
            </w:r>
          </w:p>
        </w:tc>
      </w:tr>
      <w:tr w:rsidR="00B008E8" w:rsidRPr="008C5056" w14:paraId="101AAF11" w14:textId="77777777">
        <w:trPr>
          <w:trHeight w:val="382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22E2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2D37" w14:textId="77777777" w:rsidR="00B008E8" w:rsidRPr="008C5056" w:rsidRDefault="000839C7">
            <w:pPr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Доповідь за темами</w:t>
            </w:r>
            <w:r w:rsidRPr="008C5056">
              <w:rPr>
                <w:rFonts w:ascii="Arial" w:hAnsi="Arial" w:cs="Arial"/>
                <w:sz w:val="24"/>
                <w:szCs w:val="24"/>
                <w:lang w:val="ru-RU"/>
              </w:rPr>
              <w:t xml:space="preserve"> з презентацією, написання рефератів згідно вимог викладача</w:t>
            </w:r>
            <w:r w:rsidRPr="008C50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6D26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204D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E71E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25C4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008E8" w:rsidRPr="008C5056" w14:paraId="5433C728" w14:textId="77777777">
        <w:trPr>
          <w:trHeight w:val="382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D100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E530" w14:textId="77777777" w:rsidR="00B008E8" w:rsidRPr="008C5056" w:rsidRDefault="000839C7">
            <w:pPr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Участь у обговореннях та доповнення на практичних заняттях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2368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EC68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F7EC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DDAB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008E8" w:rsidRPr="008C5056" w14:paraId="07C6E948" w14:textId="77777777">
        <w:trPr>
          <w:trHeight w:val="382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21CC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67E7" w14:textId="77777777" w:rsidR="00B008E8" w:rsidRPr="008C5056" w:rsidRDefault="000839C7">
            <w:pPr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Складання проектів процесуальних документів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C5C2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9033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BD82" w14:textId="77777777" w:rsidR="00B008E8" w:rsidRPr="008C5056" w:rsidRDefault="000839C7">
            <w:pPr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 xml:space="preserve">   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FAEB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008E8" w:rsidRPr="008C5056" w14:paraId="6B95E058" w14:textId="77777777">
        <w:trPr>
          <w:trHeight w:val="382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35D0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516B" w14:textId="77777777" w:rsidR="00B008E8" w:rsidRPr="008C5056" w:rsidRDefault="000839C7">
            <w:pPr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Вирішення задач, розв’язання кейсів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3C3B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6C6A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F534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8570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008E8" w:rsidRPr="008C5056" w14:paraId="5DA44159" w14:textId="77777777">
        <w:trPr>
          <w:trHeight w:val="382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74D2" w14:textId="2E79F95A" w:rsidR="00B008E8" w:rsidRPr="008C5056" w:rsidRDefault="00EC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839C7" w:rsidRPr="008C505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8903" w14:textId="77777777" w:rsidR="00B008E8" w:rsidRPr="008C5056" w:rsidRDefault="000839C7">
            <w:pPr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0125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C61A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AF3B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57D5" w14:textId="77777777" w:rsidR="00B008E8" w:rsidRPr="008C5056" w:rsidRDefault="000839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016BCB4D" w14:textId="77777777" w:rsidR="00B008E8" w:rsidRPr="008C5056" w:rsidRDefault="00B008E8">
      <w:pPr>
        <w:rPr>
          <w:rFonts w:ascii="Arial" w:hAnsi="Arial" w:cs="Arial"/>
          <w:sz w:val="24"/>
          <w:szCs w:val="24"/>
        </w:rPr>
      </w:pPr>
    </w:p>
    <w:p w14:paraId="1F6305E4" w14:textId="77777777" w:rsidR="00B008E8" w:rsidRPr="008C5056" w:rsidRDefault="000839C7">
      <w:pPr>
        <w:spacing w:before="240"/>
        <w:jc w:val="both"/>
        <w:rPr>
          <w:rFonts w:ascii="Arial" w:hAnsi="Arial" w:cs="Arial"/>
          <w:b/>
          <w:bCs/>
          <w:color w:val="000000"/>
          <w:sz w:val="24"/>
          <w:szCs w:val="24"/>
          <w:u w:val="thick"/>
        </w:rPr>
      </w:pPr>
      <w:r w:rsidRPr="008C5056">
        <w:rPr>
          <w:rFonts w:ascii="Arial" w:hAnsi="Arial" w:cs="Arial"/>
          <w:b/>
          <w:bCs/>
          <w:color w:val="000000"/>
          <w:sz w:val="24"/>
          <w:szCs w:val="24"/>
          <w:u w:val="thick"/>
        </w:rPr>
        <w:t>Календарний рубіжний контроль</w:t>
      </w:r>
    </w:p>
    <w:p w14:paraId="34E5C928" w14:textId="77777777" w:rsidR="00B008E8" w:rsidRPr="008C5056" w:rsidRDefault="000839C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C5056">
        <w:rPr>
          <w:rFonts w:ascii="Arial" w:hAnsi="Arial" w:cs="Arial"/>
          <w:color w:val="000000"/>
          <w:sz w:val="24"/>
          <w:szCs w:val="24"/>
        </w:rPr>
        <w:t>Метою проведення календарного рубіжного контролю  є виявлення якості виконання графіка освітнього процесу студентами.</w:t>
      </w:r>
    </w:p>
    <w:p w14:paraId="6E62D3E4" w14:textId="77777777" w:rsidR="00B008E8" w:rsidRPr="008C5056" w:rsidRDefault="00B008E8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3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9"/>
        <w:gridCol w:w="2264"/>
        <w:gridCol w:w="2273"/>
      </w:tblGrid>
      <w:tr w:rsidR="00B008E8" w:rsidRPr="008C5056" w14:paraId="3A250B06" w14:textId="77777777"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14:paraId="6067B78B" w14:textId="77777777" w:rsidR="00B008E8" w:rsidRPr="008C5056" w:rsidRDefault="000839C7">
            <w:pPr>
              <w:pStyle w:val="af"/>
              <w:spacing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/>
                <w:sz w:val="24"/>
                <w:szCs w:val="24"/>
              </w:rPr>
              <w:t>Критерій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14:paraId="05F92C56" w14:textId="77777777" w:rsidR="00B008E8" w:rsidRPr="008C5056" w:rsidRDefault="000839C7">
            <w:pPr>
              <w:pStyle w:val="af"/>
              <w:spacing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/>
                <w:sz w:val="24"/>
                <w:szCs w:val="24"/>
              </w:rPr>
              <w:t>Перший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14:paraId="432694BE" w14:textId="77777777" w:rsidR="00B008E8" w:rsidRPr="008C5056" w:rsidRDefault="000839C7">
            <w:pPr>
              <w:pStyle w:val="af"/>
              <w:spacing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/>
                <w:sz w:val="24"/>
                <w:szCs w:val="24"/>
              </w:rPr>
              <w:t>Другий</w:t>
            </w:r>
          </w:p>
        </w:tc>
      </w:tr>
      <w:tr w:rsidR="00B008E8" w:rsidRPr="008C5056" w14:paraId="6FA9F7D2" w14:textId="77777777"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</w:tcPr>
          <w:p w14:paraId="3A24C264" w14:textId="77777777" w:rsidR="00B008E8" w:rsidRPr="008C5056" w:rsidRDefault="000839C7">
            <w:pPr>
              <w:pStyle w:val="af"/>
              <w:spacing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Термін 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</w:tcPr>
          <w:p w14:paraId="2F424EAC" w14:textId="77777777" w:rsidR="00B008E8" w:rsidRPr="008C5056" w:rsidRDefault="000839C7">
            <w:pPr>
              <w:pStyle w:val="af"/>
              <w:spacing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/>
                <w:sz w:val="24"/>
                <w:szCs w:val="24"/>
              </w:rPr>
              <w:t>8-й тиждень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0D5E2" w14:textId="77777777" w:rsidR="00B008E8" w:rsidRPr="008C5056" w:rsidRDefault="000839C7">
            <w:pPr>
              <w:pStyle w:val="af"/>
              <w:spacing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/>
                <w:sz w:val="24"/>
                <w:szCs w:val="24"/>
              </w:rPr>
              <w:t>14-й тиждень</w:t>
            </w:r>
          </w:p>
        </w:tc>
      </w:tr>
      <w:tr w:rsidR="00B008E8" w:rsidRPr="008C5056" w14:paraId="7727C95B" w14:textId="77777777"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</w:tcPr>
          <w:p w14:paraId="66952062" w14:textId="77777777" w:rsidR="00B008E8" w:rsidRPr="008C5056" w:rsidRDefault="000839C7">
            <w:pPr>
              <w:pStyle w:val="af"/>
              <w:spacing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/>
                <w:sz w:val="24"/>
                <w:szCs w:val="24"/>
              </w:rPr>
              <w:t>Умови отримання позитивного результату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</w:tcPr>
          <w:p w14:paraId="02083B6D" w14:textId="77777777" w:rsidR="00B008E8" w:rsidRPr="008C5056" w:rsidRDefault="000839C7">
            <w:pPr>
              <w:pStyle w:val="af"/>
              <w:spacing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/>
                <w:sz w:val="24"/>
                <w:szCs w:val="24"/>
              </w:rPr>
              <w:t>10 балів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C86B0" w14:textId="77777777" w:rsidR="00B008E8" w:rsidRPr="008C5056" w:rsidRDefault="000839C7">
            <w:pPr>
              <w:pStyle w:val="af"/>
              <w:spacing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/>
                <w:sz w:val="24"/>
                <w:szCs w:val="24"/>
              </w:rPr>
              <w:t>40 балів</w:t>
            </w:r>
          </w:p>
        </w:tc>
      </w:tr>
    </w:tbl>
    <w:p w14:paraId="4C649A79" w14:textId="77777777" w:rsidR="00B008E8" w:rsidRPr="008C5056" w:rsidRDefault="00B008E8">
      <w:pPr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thick"/>
        </w:rPr>
      </w:pPr>
    </w:p>
    <w:p w14:paraId="4A86FBE2" w14:textId="77777777" w:rsidR="00B008E8" w:rsidRPr="008C5056" w:rsidRDefault="000839C7">
      <w:pPr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thick"/>
        </w:rPr>
      </w:pPr>
      <w:r w:rsidRPr="008C5056">
        <w:rPr>
          <w:rFonts w:ascii="Arial" w:hAnsi="Arial" w:cs="Arial"/>
          <w:b/>
          <w:bCs/>
          <w:color w:val="000000"/>
          <w:sz w:val="24"/>
          <w:szCs w:val="24"/>
          <w:u w:val="thick"/>
        </w:rPr>
        <w:t>Семестровий контроль</w:t>
      </w:r>
    </w:p>
    <w:p w14:paraId="3779E478" w14:textId="77777777" w:rsidR="00B008E8" w:rsidRPr="008C5056" w:rsidRDefault="00B008E8">
      <w:pPr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thick"/>
        </w:rPr>
      </w:pPr>
    </w:p>
    <w:p w14:paraId="5A3EA17D" w14:textId="77777777" w:rsidR="00B008E8" w:rsidRPr="008C5056" w:rsidRDefault="000839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Можливість отримання оцінки “автоматом”: так, </w:t>
      </w:r>
      <w:r w:rsidRPr="008C5056">
        <w:rPr>
          <w:rFonts w:ascii="Arial" w:hAnsi="Arial" w:cs="Arial"/>
          <w:color w:val="000000"/>
          <w:sz w:val="24"/>
          <w:szCs w:val="24"/>
        </w:rPr>
        <w:t>для студентів, які виконали умови допуску до заліку і мають рейтинг ≥ 60 балів.</w:t>
      </w:r>
    </w:p>
    <w:p w14:paraId="2FC626B5" w14:textId="77777777" w:rsidR="00B008E8" w:rsidRPr="008C5056" w:rsidRDefault="00B008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7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76"/>
      </w:tblGrid>
      <w:tr w:rsidR="00B008E8" w:rsidRPr="008C5056" w14:paraId="0AA90D47" w14:textId="77777777">
        <w:trPr>
          <w:trHeight w:val="512"/>
        </w:trPr>
        <w:tc>
          <w:tcPr>
            <w:tcW w:w="9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14:paraId="5FC7AF9D" w14:textId="77777777" w:rsidR="00B008E8" w:rsidRPr="008C5056" w:rsidRDefault="000839C7">
            <w:pPr>
              <w:pStyle w:val="af"/>
              <w:spacing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/>
                <w:sz w:val="24"/>
                <w:szCs w:val="24"/>
              </w:rPr>
              <w:t>Обов’язкові умови допуску до заліку</w:t>
            </w:r>
          </w:p>
        </w:tc>
      </w:tr>
      <w:tr w:rsidR="00B008E8" w:rsidRPr="008C5056" w14:paraId="4BE6A0AF" w14:textId="77777777">
        <w:tc>
          <w:tcPr>
            <w:tcW w:w="9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F1E35" w14:textId="77777777" w:rsidR="00B008E8" w:rsidRPr="008C5056" w:rsidRDefault="000839C7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/>
                <w:sz w:val="24"/>
                <w:szCs w:val="24"/>
              </w:rPr>
              <w:t>Виконання МКР</w:t>
            </w:r>
          </w:p>
        </w:tc>
      </w:tr>
      <w:tr w:rsidR="00B008E8" w:rsidRPr="008C5056" w14:paraId="015FBAAB" w14:textId="77777777">
        <w:trPr>
          <w:trHeight w:val="451"/>
        </w:trPr>
        <w:tc>
          <w:tcPr>
            <w:tcW w:w="9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F33B6" w14:textId="77777777" w:rsidR="00B008E8" w:rsidRPr="008C5056" w:rsidRDefault="000839C7">
            <w:pPr>
              <w:pStyle w:val="af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/>
                <w:sz w:val="24"/>
                <w:szCs w:val="24"/>
              </w:rPr>
              <w:t>Поточний рейтинг RD ≥ 40</w:t>
            </w:r>
          </w:p>
        </w:tc>
      </w:tr>
    </w:tbl>
    <w:p w14:paraId="5088D4AA" w14:textId="77777777" w:rsidR="00B008E8" w:rsidRPr="008C5056" w:rsidRDefault="00B008E8">
      <w:pPr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2C534D7C" w14:textId="77777777" w:rsidR="00B008E8" w:rsidRPr="008C5056" w:rsidRDefault="000839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Залік проходить за умовами м</w:t>
      </w:r>
      <w:r w:rsidRPr="008C5056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zh-CN"/>
        </w:rPr>
        <w:t>’якого</w:t>
      </w:r>
      <w:r w:rsidRPr="008C505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РСО (попередні бали </w:t>
      </w:r>
      <w:r w:rsidRPr="008C5056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zh-CN"/>
        </w:rPr>
        <w:t>додаються</w:t>
      </w:r>
      <w:r w:rsidRPr="008C505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).</w:t>
      </w:r>
    </w:p>
    <w:p w14:paraId="12D0572E" w14:textId="77777777" w:rsidR="00B008E8" w:rsidRPr="008C5056" w:rsidRDefault="000839C7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C5056">
        <w:rPr>
          <w:rFonts w:ascii="Arial" w:eastAsia="Calibri" w:hAnsi="Arial" w:cs="Arial"/>
          <w:color w:val="000000"/>
          <w:sz w:val="24"/>
          <w:szCs w:val="24"/>
        </w:rPr>
        <w:t>Залік проходить в режимі співбесіди за теоретичними питаннями курсу.</w:t>
      </w:r>
    </w:p>
    <w:p w14:paraId="5DAD3DFA" w14:textId="77777777" w:rsidR="00B008E8" w:rsidRPr="008C5056" w:rsidRDefault="000839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eastAsia="Calibri" w:hAnsi="Arial" w:cs="Arial"/>
          <w:color w:val="000000"/>
          <w:sz w:val="24"/>
          <w:szCs w:val="24"/>
        </w:rPr>
        <w:t>Здобувач має дати відповідь на 2 залікових питання зі списку, кожн</w:t>
      </w:r>
      <w:r w:rsidRPr="008C5056">
        <w:rPr>
          <w:rFonts w:ascii="Arial" w:eastAsia="Calibri" w:hAnsi="Arial" w:cs="Arial"/>
          <w:color w:val="000000"/>
          <w:sz w:val="24"/>
          <w:szCs w:val="24"/>
          <w:lang w:eastAsia="zh-CN"/>
        </w:rPr>
        <w:t>е</w:t>
      </w:r>
      <w:r w:rsidRPr="008C5056">
        <w:rPr>
          <w:rFonts w:ascii="Arial" w:eastAsia="Calibri" w:hAnsi="Arial" w:cs="Arial"/>
          <w:color w:val="000000"/>
          <w:sz w:val="24"/>
          <w:szCs w:val="24"/>
        </w:rPr>
        <w:t xml:space="preserve"> оцінюється у 30 балів.</w:t>
      </w:r>
    </w:p>
    <w:p w14:paraId="5A2F777C" w14:textId="77777777" w:rsidR="00B008E8" w:rsidRPr="008C5056" w:rsidRDefault="000839C7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C5056">
        <w:rPr>
          <w:rFonts w:ascii="Arial" w:eastAsia="Calibri" w:hAnsi="Arial" w:cs="Arial"/>
          <w:color w:val="000000"/>
          <w:sz w:val="24"/>
          <w:szCs w:val="24"/>
        </w:rPr>
        <w:t>Приклад рейтингу:</w:t>
      </w:r>
    </w:p>
    <w:p w14:paraId="02CC8E06" w14:textId="2AB75093" w:rsidR="00B008E8" w:rsidRPr="008C5056" w:rsidRDefault="000839C7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C5056">
        <w:rPr>
          <w:rFonts w:ascii="Arial" w:eastAsia="Calibri" w:hAnsi="Arial" w:cs="Arial"/>
          <w:color w:val="000000"/>
          <w:sz w:val="24"/>
          <w:szCs w:val="24"/>
        </w:rPr>
        <w:t>40 (мінімальний поточний рейтинг для допуску до заліку) +30 + 30 = 100.</w:t>
      </w:r>
    </w:p>
    <w:p w14:paraId="7C713AF7" w14:textId="77777777" w:rsidR="00B008E8" w:rsidRPr="008C5056" w:rsidRDefault="00B008E8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69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1"/>
        <w:gridCol w:w="8675"/>
      </w:tblGrid>
      <w:tr w:rsidR="00B008E8" w:rsidRPr="008C5056" w14:paraId="4E8C30CC" w14:textId="77777777"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14:paraId="1EF01E2E" w14:textId="77777777" w:rsidR="00B008E8" w:rsidRPr="008C5056" w:rsidRDefault="000839C7">
            <w:pPr>
              <w:pStyle w:val="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/>
                <w:sz w:val="24"/>
                <w:szCs w:val="24"/>
              </w:rPr>
              <w:t>Ваговий бал</w:t>
            </w:r>
          </w:p>
        </w:tc>
        <w:tc>
          <w:tcPr>
            <w:tcW w:w="8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14:paraId="7CC28C45" w14:textId="77777777" w:rsidR="00B008E8" w:rsidRPr="008C5056" w:rsidRDefault="000839C7">
            <w:pPr>
              <w:pStyle w:val="a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/>
                <w:sz w:val="24"/>
                <w:szCs w:val="24"/>
              </w:rPr>
              <w:t>Критерій оцінювання</w:t>
            </w:r>
          </w:p>
        </w:tc>
      </w:tr>
      <w:tr w:rsidR="00B008E8" w:rsidRPr="008C5056" w14:paraId="548DA130" w14:textId="77777777"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7338D427" w14:textId="77777777" w:rsidR="00B008E8" w:rsidRPr="008C5056" w:rsidRDefault="000839C7">
            <w:pPr>
              <w:pStyle w:val="af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  <w:r w:rsidRPr="008C5056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26-30</w:t>
            </w:r>
          </w:p>
        </w:tc>
        <w:tc>
          <w:tcPr>
            <w:tcW w:w="8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FD866" w14:textId="77777777" w:rsidR="00B008E8" w:rsidRPr="008C5056" w:rsidRDefault="000839C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/>
                <w:sz w:val="24"/>
                <w:szCs w:val="24"/>
              </w:rPr>
              <w:t xml:space="preserve">Здобувач </w:t>
            </w:r>
            <w:r w:rsidRPr="008C5056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володіє матеріалом на високому рівні</w:t>
            </w:r>
            <w:r w:rsidRPr="008C5056">
              <w:rPr>
                <w:rFonts w:ascii="Arial" w:hAnsi="Arial" w:cs="Arial"/>
                <w:color w:val="000000"/>
                <w:sz w:val="24"/>
                <w:szCs w:val="24"/>
              </w:rPr>
              <w:t xml:space="preserve"> (проаналізував наукові джерела, судову практику, може сформувати актуальні правові проблеми та підходи до правового регулювання)</w:t>
            </w:r>
          </w:p>
        </w:tc>
      </w:tr>
      <w:tr w:rsidR="00B008E8" w:rsidRPr="008C5056" w14:paraId="19BD7B1C" w14:textId="77777777"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586D8A00" w14:textId="77777777" w:rsidR="00B008E8" w:rsidRPr="008C5056" w:rsidRDefault="000839C7">
            <w:pPr>
              <w:pStyle w:val="af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  <w:r w:rsidRPr="008C5056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21-25</w:t>
            </w:r>
          </w:p>
        </w:tc>
        <w:tc>
          <w:tcPr>
            <w:tcW w:w="8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3FA7D" w14:textId="77777777" w:rsidR="00B008E8" w:rsidRPr="008C5056" w:rsidRDefault="000839C7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/>
                <w:sz w:val="24"/>
                <w:szCs w:val="24"/>
              </w:rPr>
              <w:t>Здобувач опрацював матеріали лекцій, додаткову літературу, вільно володіє матеріалом, вірно відповідає на питання, підтримує дискусію.</w:t>
            </w:r>
          </w:p>
        </w:tc>
      </w:tr>
      <w:tr w:rsidR="00B008E8" w:rsidRPr="008C5056" w14:paraId="53494595" w14:textId="77777777"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 w14:paraId="152891A7" w14:textId="77777777" w:rsidR="00B008E8" w:rsidRPr="008C5056" w:rsidRDefault="000839C7">
            <w:pPr>
              <w:pStyle w:val="af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  <w:r w:rsidRPr="008C5056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16-20</w:t>
            </w:r>
          </w:p>
        </w:tc>
        <w:tc>
          <w:tcPr>
            <w:tcW w:w="8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87B26" w14:textId="77777777" w:rsidR="00B008E8" w:rsidRPr="008C5056" w:rsidRDefault="000839C7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056">
              <w:rPr>
                <w:rFonts w:ascii="Arial" w:hAnsi="Arial" w:cs="Arial"/>
                <w:color w:val="000000"/>
                <w:sz w:val="24"/>
                <w:szCs w:val="24"/>
              </w:rPr>
              <w:t>Здобувач опрацював лише матеріали  лекцій добре володіє матеріалом, вірно відповідає на питання.</w:t>
            </w:r>
          </w:p>
        </w:tc>
      </w:tr>
    </w:tbl>
    <w:p w14:paraId="3CFF4ABB" w14:textId="77777777" w:rsidR="00B008E8" w:rsidRPr="008C5056" w:rsidRDefault="00B008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8E2CD77" w14:textId="77777777" w:rsidR="00B008E8" w:rsidRPr="008C5056" w:rsidRDefault="000839C7">
      <w:pPr>
        <w:pStyle w:val="a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8C5056">
        <w:rPr>
          <w:rFonts w:ascii="Arial" w:hAnsi="Arial" w:cs="Arial"/>
          <w:sz w:val="24"/>
          <w:szCs w:val="24"/>
        </w:rPr>
        <w:t xml:space="preserve">: </w:t>
      </w:r>
    </w:p>
    <w:p w14:paraId="1FF1066E" w14:textId="77777777" w:rsidR="00B008E8" w:rsidRPr="008C5056" w:rsidRDefault="00B008E8">
      <w:pPr>
        <w:pStyle w:val="a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6060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0"/>
        <w:gridCol w:w="2940"/>
      </w:tblGrid>
      <w:tr w:rsidR="00B008E8" w:rsidRPr="008C5056" w14:paraId="732E68E8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6646" w14:textId="77777777" w:rsidR="00B008E8" w:rsidRPr="008C5056" w:rsidRDefault="000839C7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9419" w14:textId="77777777" w:rsidR="00B008E8" w:rsidRPr="008C5056" w:rsidRDefault="000839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i/>
                <w:sz w:val="24"/>
                <w:szCs w:val="24"/>
              </w:rPr>
              <w:t>Оцінка</w:t>
            </w:r>
          </w:p>
        </w:tc>
      </w:tr>
      <w:tr w:rsidR="00B008E8" w:rsidRPr="008C5056" w14:paraId="04E94C66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86B7" w14:textId="77777777" w:rsidR="00B008E8" w:rsidRPr="008C5056" w:rsidRDefault="000839C7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ECD3" w14:textId="77777777" w:rsidR="00B008E8" w:rsidRPr="008C5056" w:rsidRDefault="000839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Відмінно</w:t>
            </w:r>
          </w:p>
        </w:tc>
      </w:tr>
      <w:tr w:rsidR="00B008E8" w:rsidRPr="008C5056" w14:paraId="67AFA2BE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8E32" w14:textId="77777777" w:rsidR="00B008E8" w:rsidRPr="008C5056" w:rsidRDefault="000839C7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BCEC" w14:textId="77777777" w:rsidR="00B008E8" w:rsidRPr="008C5056" w:rsidRDefault="000839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Дуже добре</w:t>
            </w:r>
          </w:p>
        </w:tc>
      </w:tr>
      <w:tr w:rsidR="00B008E8" w:rsidRPr="008C5056" w14:paraId="2D90F9D3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3A46" w14:textId="77777777" w:rsidR="00B008E8" w:rsidRPr="008C5056" w:rsidRDefault="000839C7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74D0" w14:textId="77777777" w:rsidR="00B008E8" w:rsidRPr="008C5056" w:rsidRDefault="000839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Добре</w:t>
            </w:r>
          </w:p>
        </w:tc>
      </w:tr>
      <w:tr w:rsidR="00B008E8" w:rsidRPr="008C5056" w14:paraId="67F591DA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D837" w14:textId="77777777" w:rsidR="00B008E8" w:rsidRPr="008C5056" w:rsidRDefault="000839C7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712D" w14:textId="77777777" w:rsidR="00B008E8" w:rsidRPr="008C5056" w:rsidRDefault="000839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Задовільно</w:t>
            </w:r>
          </w:p>
        </w:tc>
      </w:tr>
      <w:tr w:rsidR="00B008E8" w:rsidRPr="008C5056" w14:paraId="5AAE2139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5579" w14:textId="77777777" w:rsidR="00B008E8" w:rsidRPr="008C5056" w:rsidRDefault="000839C7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F7C5" w14:textId="77777777" w:rsidR="00B008E8" w:rsidRPr="008C5056" w:rsidRDefault="000839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Достатньо</w:t>
            </w:r>
          </w:p>
        </w:tc>
      </w:tr>
      <w:tr w:rsidR="00B008E8" w:rsidRPr="008C5056" w14:paraId="700D8215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6DAF" w14:textId="77777777" w:rsidR="00B008E8" w:rsidRPr="008C5056" w:rsidRDefault="000839C7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B496" w14:textId="77777777" w:rsidR="00B008E8" w:rsidRPr="008C5056" w:rsidRDefault="000839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Незадовільно</w:t>
            </w:r>
          </w:p>
        </w:tc>
      </w:tr>
      <w:tr w:rsidR="00B008E8" w:rsidRPr="008C5056" w14:paraId="566B168A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442F" w14:textId="77777777" w:rsidR="00B008E8" w:rsidRPr="008C5056" w:rsidRDefault="000839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9B50" w14:textId="77777777" w:rsidR="00B008E8" w:rsidRPr="008C5056" w:rsidRDefault="000839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056">
              <w:rPr>
                <w:rFonts w:ascii="Arial" w:hAnsi="Arial" w:cs="Arial"/>
                <w:sz w:val="24"/>
                <w:szCs w:val="24"/>
              </w:rPr>
              <w:t>Не допущено</w:t>
            </w:r>
          </w:p>
        </w:tc>
      </w:tr>
    </w:tbl>
    <w:p w14:paraId="654C9B1A" w14:textId="77777777" w:rsidR="00B008E8" w:rsidRPr="008C5056" w:rsidRDefault="00B008E8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46E70EA9" w14:textId="77777777" w:rsidR="00B008E8" w:rsidRPr="008C5056" w:rsidRDefault="00B008E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2A378C" w14:textId="77777777" w:rsidR="00B008E8" w:rsidRPr="008C5056" w:rsidRDefault="000839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b/>
          <w:sz w:val="24"/>
          <w:szCs w:val="24"/>
        </w:rPr>
        <w:t>Силабус навчальної дисципліни</w:t>
      </w:r>
      <w:r w:rsidRPr="008C5056">
        <w:rPr>
          <w:rFonts w:ascii="Arial" w:hAnsi="Arial" w:cs="Arial"/>
          <w:b/>
          <w:bCs/>
          <w:sz w:val="24"/>
          <w:szCs w:val="24"/>
        </w:rPr>
        <w:t>:</w:t>
      </w:r>
    </w:p>
    <w:p w14:paraId="7E821C09" w14:textId="34E92F4A" w:rsidR="00B008E8" w:rsidRDefault="000839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b/>
          <w:bCs/>
          <w:sz w:val="24"/>
          <w:szCs w:val="24"/>
        </w:rPr>
        <w:t xml:space="preserve">Складено: </w:t>
      </w:r>
      <w:r>
        <w:rPr>
          <w:rFonts w:ascii="Arial" w:hAnsi="Arial" w:cs="Arial"/>
          <w:b/>
          <w:bCs/>
          <w:sz w:val="24"/>
          <w:szCs w:val="24"/>
        </w:rPr>
        <w:t xml:space="preserve">доктор філософії в галузі права, </w:t>
      </w:r>
      <w:r>
        <w:rPr>
          <w:rFonts w:ascii="Arial" w:hAnsi="Arial" w:cs="Arial"/>
          <w:sz w:val="24"/>
          <w:szCs w:val="24"/>
        </w:rPr>
        <w:t>ст. в</w:t>
      </w:r>
      <w:r w:rsidRPr="008C5056">
        <w:rPr>
          <w:rFonts w:ascii="Arial" w:hAnsi="Arial" w:cs="Arial"/>
          <w:sz w:val="24"/>
          <w:szCs w:val="24"/>
        </w:rPr>
        <w:t>икладач кафедри інформаційного, господарського та адміністративного права</w:t>
      </w:r>
      <w:r>
        <w:rPr>
          <w:rFonts w:ascii="Arial" w:hAnsi="Arial" w:cs="Arial"/>
          <w:sz w:val="24"/>
          <w:szCs w:val="24"/>
        </w:rPr>
        <w:t xml:space="preserve"> </w:t>
      </w:r>
      <w:r w:rsidRPr="008C5056">
        <w:rPr>
          <w:rFonts w:ascii="Arial" w:hAnsi="Arial" w:cs="Arial"/>
          <w:sz w:val="24"/>
          <w:szCs w:val="24"/>
        </w:rPr>
        <w:t>Шерстюк Ганна Миколаївна</w:t>
      </w:r>
    </w:p>
    <w:p w14:paraId="40279136" w14:textId="77777777" w:rsidR="000839C7" w:rsidRPr="00FB75BC" w:rsidRDefault="000839C7" w:rsidP="000839C7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5860095"/>
      <w:r w:rsidRPr="00FB75BC">
        <w:rPr>
          <w:rFonts w:ascii="Arial" w:hAnsi="Arial" w:cs="Arial"/>
          <w:b/>
          <w:bCs/>
          <w:sz w:val="24"/>
          <w:szCs w:val="24"/>
        </w:rPr>
        <w:t>Ухвалено</w:t>
      </w:r>
      <w:r w:rsidRPr="00FB75BC">
        <w:rPr>
          <w:rFonts w:ascii="Arial" w:hAnsi="Arial" w:cs="Arial"/>
          <w:sz w:val="24"/>
          <w:szCs w:val="24"/>
        </w:rPr>
        <w:t xml:space="preserve"> кафедрою інформаційного, господарського та адміністративного права (протокол №3 від 16.09.2022)</w:t>
      </w:r>
    </w:p>
    <w:p w14:paraId="48FAAA25" w14:textId="77777777" w:rsidR="000839C7" w:rsidRPr="00FB75BC" w:rsidRDefault="000839C7" w:rsidP="000839C7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 w:rsidRPr="00FB75BC">
        <w:rPr>
          <w:rFonts w:ascii="Arial" w:hAnsi="Arial" w:cs="Arial"/>
          <w:b/>
          <w:bCs/>
          <w:sz w:val="24"/>
          <w:szCs w:val="24"/>
        </w:rPr>
        <w:t xml:space="preserve">Погоджено </w:t>
      </w:r>
      <w:r w:rsidRPr="00FB75BC">
        <w:rPr>
          <w:rFonts w:ascii="Arial" w:hAnsi="Arial" w:cs="Arial"/>
          <w:sz w:val="24"/>
          <w:szCs w:val="24"/>
        </w:rPr>
        <w:t>Методичною комісією факультету соціології і права (протокол №3 від 22.09.2022).</w:t>
      </w:r>
    </w:p>
    <w:bookmarkEnd w:id="0"/>
    <w:p w14:paraId="535E2C00" w14:textId="77777777" w:rsidR="000839C7" w:rsidRPr="00FB75BC" w:rsidRDefault="000839C7" w:rsidP="000839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75BC">
        <w:rPr>
          <w:rFonts w:ascii="Arial" w:hAnsi="Arial" w:cs="Arial"/>
          <w:sz w:val="24"/>
          <w:szCs w:val="24"/>
        </w:rPr>
        <w:t xml:space="preserve"> </w:t>
      </w:r>
    </w:p>
    <w:p w14:paraId="70C7E84C" w14:textId="77777777" w:rsidR="000839C7" w:rsidRPr="008C5056" w:rsidRDefault="000839C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85F191E" w14:textId="77777777" w:rsidR="00B008E8" w:rsidRPr="008C5056" w:rsidRDefault="000839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5056">
        <w:rPr>
          <w:rFonts w:ascii="Arial" w:hAnsi="Arial" w:cs="Arial"/>
          <w:sz w:val="24"/>
          <w:szCs w:val="24"/>
        </w:rPr>
        <w:t xml:space="preserve"> </w:t>
      </w:r>
    </w:p>
    <w:sectPr w:rsidR="00B008E8" w:rsidRPr="008C5056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oto Serif CJK SC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670C"/>
    <w:multiLevelType w:val="multilevel"/>
    <w:tmpl w:val="E6A26EA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7D2C66"/>
    <w:multiLevelType w:val="multilevel"/>
    <w:tmpl w:val="1D24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ED3305E"/>
    <w:multiLevelType w:val="multilevel"/>
    <w:tmpl w:val="7758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5085FE4"/>
    <w:multiLevelType w:val="multilevel"/>
    <w:tmpl w:val="EA18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92779F2"/>
    <w:multiLevelType w:val="multilevel"/>
    <w:tmpl w:val="0110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E2B4628"/>
    <w:multiLevelType w:val="multilevel"/>
    <w:tmpl w:val="58E841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E8"/>
    <w:rsid w:val="000839C7"/>
    <w:rsid w:val="00291C77"/>
    <w:rsid w:val="002B7FB2"/>
    <w:rsid w:val="00421C8E"/>
    <w:rsid w:val="00836207"/>
    <w:rsid w:val="008C5056"/>
    <w:rsid w:val="009E370D"/>
    <w:rsid w:val="00A84B7A"/>
    <w:rsid w:val="00B008E8"/>
    <w:rsid w:val="00E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A4B3"/>
  <w15:docId w15:val="{20588A58-21C3-421B-B82A-EB881617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F49"/>
    <w:pPr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next w:val="a"/>
    <w:link w:val="10"/>
    <w:uiPriority w:val="99"/>
    <w:qFormat/>
    <w:rsid w:val="00FE0F49"/>
    <w:pPr>
      <w:keepNext/>
      <w:numPr>
        <w:numId w:val="1"/>
      </w:numPr>
      <w:tabs>
        <w:tab w:val="left" w:pos="284"/>
      </w:tabs>
      <w:spacing w:before="120" w:after="120" w:line="216" w:lineRule="auto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rsid w:val="00FE0F49"/>
    <w:rPr>
      <w:rFonts w:cs="Times New Roman"/>
      <w:b/>
      <w:color w:val="002060"/>
      <w:sz w:val="24"/>
      <w:szCs w:val="24"/>
    </w:rPr>
  </w:style>
  <w:style w:type="character" w:customStyle="1" w:styleId="a4">
    <w:name w:val="Гіперпосилання"/>
    <w:basedOn w:val="a1"/>
    <w:rsid w:val="00FE0F49"/>
    <w:rPr>
      <w:color w:val="0563C1" w:themeColor="hyperlink"/>
      <w:u w:val="single"/>
    </w:rPr>
  </w:style>
  <w:style w:type="character" w:customStyle="1" w:styleId="a5">
    <w:name w:val="Основной текст Знак"/>
    <w:basedOn w:val="a1"/>
    <w:qFormat/>
    <w:rsid w:val="00FE0F49"/>
    <w:rPr>
      <w:rFonts w:ascii="Arial" w:eastAsia="Times New Roman" w:hAnsi="Arial" w:cs="Arial"/>
      <w:bCs/>
      <w:sz w:val="24"/>
      <w:szCs w:val="20"/>
      <w:lang w:eastAsia="ru-RU"/>
    </w:rPr>
  </w:style>
  <w:style w:type="character" w:customStyle="1" w:styleId="a6">
    <w:name w:val="Подзаголовок Знак"/>
    <w:basedOn w:val="a1"/>
    <w:qFormat/>
    <w:rsid w:val="00FE0F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  <w:lang w:val="uk-U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val="uk-U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7">
    <w:name w:val="Символ нумерації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9">
    <w:name w:val="Body Text"/>
    <w:basedOn w:val="a"/>
    <w:rsid w:val="00FE0F49"/>
    <w:pPr>
      <w:spacing w:line="240" w:lineRule="auto"/>
      <w:jc w:val="both"/>
    </w:pPr>
    <w:rPr>
      <w:rFonts w:ascii="Arial" w:eastAsia="Times New Roman" w:hAnsi="Arial" w:cs="Arial"/>
      <w:bCs/>
      <w:sz w:val="24"/>
      <w:szCs w:val="20"/>
      <w:lang w:eastAsia="ru-RU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Lohit Devanagari"/>
    </w:rPr>
  </w:style>
  <w:style w:type="paragraph" w:styleId="ad">
    <w:name w:val="No Spacing"/>
    <w:uiPriority w:val="1"/>
    <w:qFormat/>
    <w:rsid w:val="00FE0F49"/>
    <w:rPr>
      <w:rFonts w:cs="Times New Roman"/>
      <w:sz w:val="28"/>
    </w:rPr>
  </w:style>
  <w:style w:type="paragraph" w:styleId="ae">
    <w:name w:val="Subtitle"/>
    <w:basedOn w:val="a"/>
    <w:next w:val="a"/>
    <w:qFormat/>
    <w:rsid w:val="00FE0F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0">
    <w:name w:val="List Paragraph"/>
    <w:basedOn w:val="a"/>
    <w:uiPriority w:val="34"/>
    <w:qFormat/>
    <w:rsid w:val="00FE0F49"/>
    <w:pPr>
      <w:ind w:left="720"/>
      <w:contextualSpacing/>
    </w:pPr>
  </w:style>
  <w:style w:type="paragraph" w:customStyle="1" w:styleId="15">
    <w:name w:val="Основний текст (15)"/>
    <w:basedOn w:val="a"/>
    <w:qFormat/>
    <w:pPr>
      <w:shd w:val="clear" w:color="auto" w:fill="FFFFFF"/>
      <w:spacing w:line="240" w:lineRule="auto"/>
    </w:pPr>
    <w:rPr>
      <w:rFonts w:ascii="Franklin Gothic Medium" w:eastAsia="Franklin Gothic Medium" w:hAnsi="Franklin Gothic Medium" w:cs="Franklin Gothic Medium"/>
      <w:sz w:val="18"/>
      <w:szCs w:val="18"/>
      <w:highlight w:val="white"/>
    </w:rPr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1">
    <w:name w:val="Table Grid"/>
    <w:basedOn w:val="a2"/>
    <w:uiPriority w:val="59"/>
    <w:rsid w:val="00FE0F49"/>
    <w:rPr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">
    <w:name w:val="Таблица-сетка 2 — акцент 11"/>
    <w:basedOn w:val="a2"/>
    <w:uiPriority w:val="47"/>
    <w:rsid w:val="00FE0F49"/>
    <w:rPr>
      <w:szCs w:val="20"/>
      <w:lang w:val="ru-RU" w:eastAsia="ru-RU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f2">
    <w:name w:val="annotation reference"/>
    <w:basedOn w:val="a1"/>
    <w:uiPriority w:val="99"/>
    <w:semiHidden/>
    <w:unhideWhenUsed/>
    <w:rsid w:val="000839C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839C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0839C7"/>
    <w:rPr>
      <w:rFonts w:ascii="Times New Roman" w:hAnsi="Times New Roman" w:cs="Times New Roman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839C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839C7"/>
    <w:rPr>
      <w:rFonts w:ascii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i.ua/co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j.gov.ua/science/prints/8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klad.kpi.u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pi.ua/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Home</cp:lastModifiedBy>
  <cp:revision>23</cp:revision>
  <dcterms:created xsi:type="dcterms:W3CDTF">2021-08-22T07:32:00Z</dcterms:created>
  <dcterms:modified xsi:type="dcterms:W3CDTF">2022-10-12T10:31:00Z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