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B9CB" w14:textId="77777777" w:rsidR="00C61C6A" w:rsidRPr="00DF2DD4" w:rsidRDefault="00C61C6A">
      <w:pPr>
        <w:rPr>
          <w:rFonts w:ascii="Arial" w:hAnsi="Arial" w:cs="Arial"/>
          <w:lang w:val="en-US"/>
        </w:rPr>
      </w:pPr>
    </w:p>
    <w:tbl>
      <w:tblPr>
        <w:tblStyle w:val="aff1"/>
        <w:tblW w:w="10206" w:type="dxa"/>
        <w:tblInd w:w="109" w:type="dxa"/>
        <w:tblLook w:val="04A0" w:firstRow="1" w:lastRow="0" w:firstColumn="1" w:lastColumn="0" w:noHBand="0" w:noVBand="1"/>
      </w:tblPr>
      <w:tblGrid>
        <w:gridCol w:w="5668"/>
        <w:gridCol w:w="3227"/>
        <w:gridCol w:w="1311"/>
      </w:tblGrid>
      <w:tr w:rsidR="00B5069D" w:rsidRPr="00B5069D" w14:paraId="23FF3486" w14:textId="77777777" w:rsidTr="00FE6F0A">
        <w:trPr>
          <w:trHeight w:val="1152"/>
        </w:trPr>
        <w:tc>
          <w:tcPr>
            <w:tcW w:w="5668" w:type="dxa"/>
            <w:tcBorders>
              <w:top w:val="nil"/>
              <w:left w:val="nil"/>
              <w:bottom w:val="nil"/>
            </w:tcBorders>
          </w:tcPr>
          <w:p w14:paraId="1B5B11F2" w14:textId="77777777" w:rsidR="00B5069D" w:rsidRPr="00B5069D" w:rsidRDefault="00B5069D" w:rsidP="00FE6F0A">
            <w:pPr>
              <w:ind w:left="-57"/>
              <w:rPr>
                <w:rFonts w:ascii="Arial" w:hAnsi="Arial" w:cs="Arial"/>
                <w:b/>
              </w:rPr>
            </w:pPr>
            <w:r w:rsidRPr="00B5069D">
              <w:rPr>
                <w:rFonts w:ascii="Arial" w:hAnsi="Arial" w:cs="Arial"/>
                <w:noProof/>
              </w:rPr>
              <w:drawing>
                <wp:inline distT="0" distB="0" distL="0" distR="0" wp14:anchorId="0F4DEB05" wp14:editId="3B3DE33A">
                  <wp:extent cx="2952115" cy="5524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tretch>
                            <a:fillRect/>
                          </a:stretch>
                        </pic:blipFill>
                        <pic:spPr bwMode="auto">
                          <a:xfrm>
                            <a:off x="0" y="0"/>
                            <a:ext cx="2952115" cy="552450"/>
                          </a:xfrm>
                          <a:prstGeom prst="rect">
                            <a:avLst/>
                          </a:prstGeom>
                        </pic:spPr>
                      </pic:pic>
                    </a:graphicData>
                  </a:graphic>
                </wp:inline>
              </w:drawing>
            </w:r>
          </w:p>
        </w:tc>
        <w:tc>
          <w:tcPr>
            <w:tcW w:w="3227" w:type="dxa"/>
            <w:tcBorders>
              <w:top w:val="nil"/>
              <w:bottom w:val="nil"/>
              <w:right w:val="nil"/>
            </w:tcBorders>
            <w:vAlign w:val="center"/>
          </w:tcPr>
          <w:p w14:paraId="0FCC2E95" w14:textId="77777777" w:rsidR="00B5069D" w:rsidRPr="00B5069D" w:rsidRDefault="00B5069D" w:rsidP="00FE6F0A">
            <w:pPr>
              <w:rPr>
                <w:rFonts w:ascii="Arial" w:hAnsi="Arial" w:cs="Arial"/>
                <w:b/>
                <w:sz w:val="22"/>
                <w:szCs w:val="22"/>
              </w:rPr>
            </w:pPr>
            <w:r w:rsidRPr="00B5069D">
              <w:rPr>
                <w:rFonts w:ascii="Arial" w:hAnsi="Arial" w:cs="Arial"/>
                <w:b/>
                <w:sz w:val="22"/>
                <w:szCs w:val="22"/>
              </w:rPr>
              <w:t>Кафедра інформаційного, господарського та адміністративного права</w:t>
            </w:r>
          </w:p>
        </w:tc>
        <w:tc>
          <w:tcPr>
            <w:tcW w:w="1311" w:type="dxa"/>
            <w:tcBorders>
              <w:top w:val="nil"/>
              <w:left w:val="nil"/>
              <w:bottom w:val="nil"/>
              <w:right w:val="nil"/>
            </w:tcBorders>
          </w:tcPr>
          <w:p w14:paraId="2723D06A" w14:textId="77777777" w:rsidR="00B5069D" w:rsidRPr="00B5069D" w:rsidRDefault="00B5069D" w:rsidP="00FE6F0A">
            <w:pPr>
              <w:rPr>
                <w:rFonts w:ascii="Arial" w:hAnsi="Arial" w:cs="Arial"/>
              </w:rPr>
            </w:pPr>
          </w:p>
        </w:tc>
      </w:tr>
      <w:tr w:rsidR="00B5069D" w:rsidRPr="00B5069D" w14:paraId="7E5EA0DB" w14:textId="77777777" w:rsidTr="00FE6F0A">
        <w:trPr>
          <w:trHeight w:val="628"/>
        </w:trPr>
        <w:tc>
          <w:tcPr>
            <w:tcW w:w="10206" w:type="dxa"/>
            <w:gridSpan w:val="3"/>
            <w:tcBorders>
              <w:top w:val="nil"/>
              <w:left w:val="nil"/>
              <w:bottom w:val="nil"/>
              <w:right w:val="nil"/>
            </w:tcBorders>
          </w:tcPr>
          <w:p w14:paraId="7C7A1B4F" w14:textId="77777777" w:rsidR="00B5069D" w:rsidRPr="00B5069D" w:rsidRDefault="00B5069D" w:rsidP="00B5069D">
            <w:pPr>
              <w:jc w:val="center"/>
              <w:rPr>
                <w:rFonts w:ascii="Arial" w:hAnsi="Arial" w:cs="Arial"/>
                <w:b/>
                <w:color w:val="002060"/>
                <w:sz w:val="32"/>
                <w:szCs w:val="32"/>
              </w:rPr>
            </w:pPr>
            <w:r w:rsidRPr="00B5069D">
              <w:rPr>
                <w:rFonts w:ascii="Arial" w:hAnsi="Arial" w:cs="Arial"/>
                <w:b/>
                <w:color w:val="002060"/>
                <w:sz w:val="32"/>
                <w:szCs w:val="32"/>
              </w:rPr>
              <w:t>Правове регулювання зовнішньоекономічної діяльності</w:t>
            </w:r>
          </w:p>
          <w:p w14:paraId="4C94AA85" w14:textId="339F2C7A" w:rsidR="00B5069D" w:rsidRPr="003D538B" w:rsidRDefault="00B5069D" w:rsidP="00B5069D">
            <w:pPr>
              <w:jc w:val="center"/>
              <w:rPr>
                <w:rFonts w:ascii="Arial" w:hAnsi="Arial" w:cs="Arial"/>
              </w:rPr>
            </w:pPr>
            <w:r w:rsidRPr="003D538B">
              <w:rPr>
                <w:rFonts w:ascii="Arial" w:hAnsi="Arial" w:cs="Arial"/>
                <w:b/>
                <w:color w:val="002060"/>
              </w:rPr>
              <w:t>Робоча програма навчальної дисципліни (</w:t>
            </w:r>
            <w:proofErr w:type="spellStart"/>
            <w:r w:rsidRPr="003D538B">
              <w:rPr>
                <w:rFonts w:ascii="Arial" w:hAnsi="Arial" w:cs="Arial"/>
                <w:b/>
                <w:color w:val="002060"/>
              </w:rPr>
              <w:t>Силабус</w:t>
            </w:r>
            <w:proofErr w:type="spellEnd"/>
            <w:r w:rsidRPr="003D538B">
              <w:rPr>
                <w:rFonts w:ascii="Arial" w:hAnsi="Arial" w:cs="Arial"/>
                <w:b/>
                <w:color w:val="002060"/>
              </w:rPr>
              <w:t>)</w:t>
            </w:r>
          </w:p>
        </w:tc>
      </w:tr>
    </w:tbl>
    <w:p w14:paraId="17A1600F" w14:textId="77777777" w:rsidR="00C61C6A" w:rsidRPr="00B5069D" w:rsidRDefault="00B5069D">
      <w:pPr>
        <w:pStyle w:val="1"/>
        <w:keepNext w:val="0"/>
        <w:widowControl w:val="0"/>
        <w:numPr>
          <w:ilvl w:val="0"/>
          <w:numId w:val="0"/>
        </w:numPr>
        <w:shd w:val="clear" w:color="auto" w:fill="BFBFBF" w:themeFill="background1" w:themeFillShade="BF"/>
        <w:spacing w:before="0" w:after="0" w:line="240" w:lineRule="auto"/>
        <w:ind w:firstLine="709"/>
        <w:jc w:val="center"/>
        <w:rPr>
          <w:rFonts w:ascii="Arial" w:hAnsi="Arial" w:cs="Arial"/>
        </w:rPr>
      </w:pPr>
      <w:r w:rsidRPr="00B5069D">
        <w:rPr>
          <w:rFonts w:ascii="Arial" w:hAnsi="Arial" w:cs="Arial"/>
        </w:rPr>
        <w:t>Реквізити навчальної дисципліни</w:t>
      </w:r>
    </w:p>
    <w:tbl>
      <w:tblPr>
        <w:tblStyle w:val="-211"/>
        <w:tblW w:w="10206" w:type="dxa"/>
        <w:tblInd w:w="108" w:type="dxa"/>
        <w:tblLook w:val="04A0" w:firstRow="1" w:lastRow="0" w:firstColumn="1" w:lastColumn="0" w:noHBand="0" w:noVBand="1"/>
      </w:tblPr>
      <w:tblGrid>
        <w:gridCol w:w="2660"/>
        <w:gridCol w:w="7546"/>
      </w:tblGrid>
      <w:tr w:rsidR="00C61C6A" w:rsidRPr="00B5069D" w14:paraId="32AAD1A9" w14:textId="77777777" w:rsidTr="00C61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bottom w:val="single" w:sz="12" w:space="0" w:color="95B3D7"/>
            </w:tcBorders>
          </w:tcPr>
          <w:p w14:paraId="24EED480" w14:textId="77777777" w:rsidR="00C61C6A" w:rsidRPr="00B5069D" w:rsidRDefault="00B5069D">
            <w:pPr>
              <w:widowControl w:val="0"/>
              <w:spacing w:line="240" w:lineRule="auto"/>
              <w:rPr>
                <w:rFonts w:ascii="Arial" w:hAnsi="Arial" w:cs="Arial"/>
                <w:sz w:val="24"/>
                <w:szCs w:val="24"/>
              </w:rPr>
            </w:pPr>
            <w:r w:rsidRPr="00B5069D">
              <w:rPr>
                <w:rFonts w:ascii="Arial" w:hAnsi="Arial" w:cs="Arial"/>
                <w:sz w:val="24"/>
                <w:szCs w:val="24"/>
              </w:rPr>
              <w:t>Рівень вищої освіти</w:t>
            </w:r>
          </w:p>
        </w:tc>
        <w:tc>
          <w:tcPr>
            <w:tcW w:w="7511" w:type="dxa"/>
            <w:tcBorders>
              <w:bottom w:val="single" w:sz="12" w:space="0" w:color="95B3D7"/>
            </w:tcBorders>
          </w:tcPr>
          <w:p w14:paraId="795AFD0D" w14:textId="77777777" w:rsidR="00C61C6A" w:rsidRPr="00B5069D" w:rsidRDefault="00B5069D">
            <w:pPr>
              <w:widowControl w:val="0"/>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i/>
                <w:sz w:val="24"/>
                <w:szCs w:val="24"/>
              </w:rPr>
            </w:pPr>
            <w:r w:rsidRPr="00B5069D">
              <w:rPr>
                <w:rFonts w:ascii="Arial" w:hAnsi="Arial" w:cs="Arial"/>
                <w:i/>
                <w:color w:val="0070C0"/>
                <w:sz w:val="24"/>
                <w:szCs w:val="24"/>
              </w:rPr>
              <w:t xml:space="preserve">Другий (магістерський) </w:t>
            </w:r>
          </w:p>
        </w:tc>
      </w:tr>
      <w:tr w:rsidR="00C61C6A" w:rsidRPr="00B5069D" w14:paraId="4861973B" w14:textId="77777777" w:rsidTr="00C6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2" w:space="0" w:color="95B3D7"/>
            </w:tcBorders>
          </w:tcPr>
          <w:p w14:paraId="5E3A16A3" w14:textId="77777777" w:rsidR="00C61C6A" w:rsidRPr="00B5069D" w:rsidRDefault="00B5069D">
            <w:pPr>
              <w:widowControl w:val="0"/>
              <w:spacing w:line="240" w:lineRule="auto"/>
              <w:rPr>
                <w:rFonts w:ascii="Arial" w:hAnsi="Arial" w:cs="Arial"/>
                <w:sz w:val="24"/>
                <w:szCs w:val="24"/>
              </w:rPr>
            </w:pPr>
            <w:r w:rsidRPr="00B5069D">
              <w:rPr>
                <w:rFonts w:ascii="Arial" w:hAnsi="Arial" w:cs="Arial"/>
                <w:sz w:val="24"/>
                <w:szCs w:val="24"/>
              </w:rPr>
              <w:t>Галузь знань</w:t>
            </w:r>
          </w:p>
        </w:tc>
        <w:tc>
          <w:tcPr>
            <w:tcW w:w="7511" w:type="dxa"/>
            <w:tcBorders>
              <w:left w:val="single" w:sz="2" w:space="0" w:color="95B3D7"/>
            </w:tcBorders>
          </w:tcPr>
          <w:p w14:paraId="758347AC" w14:textId="77777777" w:rsidR="00C61C6A" w:rsidRPr="00B5069D" w:rsidRDefault="00B5069D">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rPr>
            </w:pPr>
            <w:r w:rsidRPr="00B5069D">
              <w:rPr>
                <w:rFonts w:ascii="Arial" w:hAnsi="Arial" w:cs="Arial"/>
                <w:i/>
                <w:color w:val="0070C0"/>
                <w:sz w:val="24"/>
                <w:szCs w:val="24"/>
              </w:rPr>
              <w:t>08 Право</w:t>
            </w:r>
          </w:p>
        </w:tc>
      </w:tr>
      <w:tr w:rsidR="00C61C6A" w:rsidRPr="00B5069D" w14:paraId="304C2CEF" w14:textId="77777777" w:rsidTr="00C61C6A">
        <w:tc>
          <w:tcPr>
            <w:cnfStyle w:val="001000000000" w:firstRow="0" w:lastRow="0" w:firstColumn="1" w:lastColumn="0" w:oddVBand="0" w:evenVBand="0" w:oddHBand="0" w:evenHBand="0" w:firstRowFirstColumn="0" w:firstRowLastColumn="0" w:lastRowFirstColumn="0" w:lastRowLastColumn="0"/>
            <w:tcW w:w="2694" w:type="dxa"/>
            <w:tcBorders>
              <w:right w:val="single" w:sz="2" w:space="0" w:color="95B3D7"/>
            </w:tcBorders>
          </w:tcPr>
          <w:p w14:paraId="62F3951D" w14:textId="77777777" w:rsidR="00C61C6A" w:rsidRPr="00B5069D" w:rsidRDefault="00B5069D">
            <w:pPr>
              <w:widowControl w:val="0"/>
              <w:spacing w:line="240" w:lineRule="auto"/>
              <w:rPr>
                <w:rFonts w:ascii="Arial" w:hAnsi="Arial" w:cs="Arial"/>
                <w:sz w:val="24"/>
                <w:szCs w:val="24"/>
              </w:rPr>
            </w:pPr>
            <w:r w:rsidRPr="00B5069D">
              <w:rPr>
                <w:rFonts w:ascii="Arial" w:hAnsi="Arial" w:cs="Arial"/>
                <w:sz w:val="24"/>
                <w:szCs w:val="24"/>
              </w:rPr>
              <w:t>Спеціальність</w:t>
            </w:r>
          </w:p>
        </w:tc>
        <w:tc>
          <w:tcPr>
            <w:tcW w:w="7511" w:type="dxa"/>
            <w:tcBorders>
              <w:left w:val="single" w:sz="2" w:space="0" w:color="95B3D7"/>
            </w:tcBorders>
          </w:tcPr>
          <w:p w14:paraId="35AC5BD8" w14:textId="77777777" w:rsidR="00C61C6A" w:rsidRPr="00B5069D" w:rsidRDefault="00B5069D">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r w:rsidRPr="00B5069D">
              <w:rPr>
                <w:rFonts w:ascii="Arial" w:hAnsi="Arial" w:cs="Arial"/>
                <w:i/>
                <w:color w:val="0070C0"/>
                <w:sz w:val="24"/>
                <w:szCs w:val="24"/>
              </w:rPr>
              <w:t>081 Право</w:t>
            </w:r>
          </w:p>
        </w:tc>
      </w:tr>
      <w:tr w:rsidR="00C61C6A" w:rsidRPr="00B5069D" w14:paraId="508F10D8" w14:textId="77777777" w:rsidTr="00C6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2" w:space="0" w:color="95B3D7"/>
            </w:tcBorders>
          </w:tcPr>
          <w:p w14:paraId="7564A0E4" w14:textId="77777777" w:rsidR="00C61C6A" w:rsidRPr="00B5069D" w:rsidRDefault="00B5069D">
            <w:pPr>
              <w:widowControl w:val="0"/>
              <w:spacing w:line="240" w:lineRule="auto"/>
              <w:rPr>
                <w:rFonts w:ascii="Arial" w:hAnsi="Arial" w:cs="Arial"/>
                <w:sz w:val="24"/>
                <w:szCs w:val="24"/>
              </w:rPr>
            </w:pPr>
            <w:r w:rsidRPr="00B5069D">
              <w:rPr>
                <w:rFonts w:ascii="Arial" w:hAnsi="Arial" w:cs="Arial"/>
                <w:sz w:val="24"/>
                <w:szCs w:val="24"/>
              </w:rPr>
              <w:t>Освітня програма</w:t>
            </w:r>
          </w:p>
        </w:tc>
        <w:tc>
          <w:tcPr>
            <w:tcW w:w="7511" w:type="dxa"/>
            <w:tcBorders>
              <w:left w:val="single" w:sz="2" w:space="0" w:color="95B3D7"/>
            </w:tcBorders>
          </w:tcPr>
          <w:p w14:paraId="307D4364" w14:textId="77777777" w:rsidR="00C61C6A" w:rsidRPr="00B5069D" w:rsidRDefault="00B5069D">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rPr>
            </w:pPr>
            <w:r w:rsidRPr="00B5069D">
              <w:rPr>
                <w:rFonts w:ascii="Arial" w:hAnsi="Arial" w:cs="Arial"/>
                <w:i/>
                <w:color w:val="0070C0"/>
                <w:sz w:val="24"/>
                <w:szCs w:val="24"/>
              </w:rPr>
              <w:t>Господарське та адміністративне право і процес</w:t>
            </w:r>
          </w:p>
        </w:tc>
      </w:tr>
      <w:tr w:rsidR="00C61C6A" w:rsidRPr="00B5069D" w14:paraId="240548CC" w14:textId="77777777" w:rsidTr="00C61C6A">
        <w:tc>
          <w:tcPr>
            <w:cnfStyle w:val="001000000000" w:firstRow="0" w:lastRow="0" w:firstColumn="1" w:lastColumn="0" w:oddVBand="0" w:evenVBand="0" w:oddHBand="0" w:evenHBand="0" w:firstRowFirstColumn="0" w:firstRowLastColumn="0" w:lastRowFirstColumn="0" w:lastRowLastColumn="0"/>
            <w:tcW w:w="2694" w:type="dxa"/>
            <w:tcBorders>
              <w:right w:val="single" w:sz="2" w:space="0" w:color="95B3D7"/>
            </w:tcBorders>
          </w:tcPr>
          <w:p w14:paraId="1B860D2E" w14:textId="77777777" w:rsidR="00C61C6A" w:rsidRPr="00B5069D" w:rsidRDefault="00B5069D">
            <w:pPr>
              <w:widowControl w:val="0"/>
              <w:spacing w:line="240" w:lineRule="auto"/>
              <w:rPr>
                <w:rFonts w:ascii="Arial" w:hAnsi="Arial" w:cs="Arial"/>
                <w:sz w:val="24"/>
                <w:szCs w:val="24"/>
              </w:rPr>
            </w:pPr>
            <w:r w:rsidRPr="00B5069D">
              <w:rPr>
                <w:rFonts w:ascii="Arial" w:hAnsi="Arial" w:cs="Arial"/>
                <w:sz w:val="24"/>
                <w:szCs w:val="24"/>
              </w:rPr>
              <w:t>Статус дисципліни</w:t>
            </w:r>
          </w:p>
        </w:tc>
        <w:tc>
          <w:tcPr>
            <w:tcW w:w="7511" w:type="dxa"/>
            <w:tcBorders>
              <w:left w:val="single" w:sz="2" w:space="0" w:color="95B3D7"/>
            </w:tcBorders>
          </w:tcPr>
          <w:p w14:paraId="00B467F8" w14:textId="77777777" w:rsidR="00C61C6A" w:rsidRPr="00B5069D" w:rsidRDefault="00B5069D">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r w:rsidRPr="00B5069D">
              <w:rPr>
                <w:rFonts w:ascii="Arial" w:hAnsi="Arial" w:cs="Arial"/>
                <w:i/>
                <w:color w:val="0070C0"/>
                <w:sz w:val="24"/>
                <w:szCs w:val="24"/>
              </w:rPr>
              <w:t>Вибіркова</w:t>
            </w:r>
          </w:p>
        </w:tc>
      </w:tr>
      <w:tr w:rsidR="00C61C6A" w:rsidRPr="00B5069D" w14:paraId="5EEDE33F" w14:textId="77777777" w:rsidTr="00C6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2" w:space="0" w:color="95B3D7"/>
            </w:tcBorders>
          </w:tcPr>
          <w:p w14:paraId="79C67A52" w14:textId="77777777" w:rsidR="00C61C6A" w:rsidRPr="00B5069D" w:rsidRDefault="00B5069D">
            <w:pPr>
              <w:widowControl w:val="0"/>
              <w:spacing w:line="240" w:lineRule="auto"/>
              <w:rPr>
                <w:rFonts w:ascii="Arial" w:hAnsi="Arial" w:cs="Arial"/>
                <w:sz w:val="24"/>
                <w:szCs w:val="24"/>
              </w:rPr>
            </w:pPr>
            <w:r w:rsidRPr="00B5069D">
              <w:rPr>
                <w:rFonts w:ascii="Arial" w:hAnsi="Arial" w:cs="Arial"/>
                <w:sz w:val="24"/>
                <w:szCs w:val="24"/>
              </w:rPr>
              <w:t>Форма навчання</w:t>
            </w:r>
          </w:p>
        </w:tc>
        <w:tc>
          <w:tcPr>
            <w:tcW w:w="7511" w:type="dxa"/>
            <w:tcBorders>
              <w:left w:val="single" w:sz="2" w:space="0" w:color="95B3D7"/>
            </w:tcBorders>
          </w:tcPr>
          <w:p w14:paraId="4E4F9AAE" w14:textId="77777777" w:rsidR="00C61C6A" w:rsidRPr="00B5069D" w:rsidRDefault="00B5069D">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rPr>
            </w:pPr>
            <w:r w:rsidRPr="00B5069D">
              <w:rPr>
                <w:rFonts w:ascii="Arial" w:hAnsi="Arial" w:cs="Arial"/>
                <w:i/>
                <w:color w:val="0070C0"/>
                <w:sz w:val="24"/>
                <w:szCs w:val="24"/>
              </w:rPr>
              <w:t>очна(денна)/ заочна</w:t>
            </w:r>
          </w:p>
        </w:tc>
      </w:tr>
      <w:tr w:rsidR="00C61C6A" w:rsidRPr="00B5069D" w14:paraId="337D4A36" w14:textId="77777777" w:rsidTr="00C61C6A">
        <w:tc>
          <w:tcPr>
            <w:cnfStyle w:val="001000000000" w:firstRow="0" w:lastRow="0" w:firstColumn="1" w:lastColumn="0" w:oddVBand="0" w:evenVBand="0" w:oddHBand="0" w:evenHBand="0" w:firstRowFirstColumn="0" w:firstRowLastColumn="0" w:lastRowFirstColumn="0" w:lastRowLastColumn="0"/>
            <w:tcW w:w="2694" w:type="dxa"/>
            <w:tcBorders>
              <w:right w:val="single" w:sz="2" w:space="0" w:color="95B3D7"/>
            </w:tcBorders>
          </w:tcPr>
          <w:p w14:paraId="6733C026" w14:textId="77777777" w:rsidR="00C61C6A" w:rsidRPr="00B5069D" w:rsidRDefault="00B5069D">
            <w:pPr>
              <w:widowControl w:val="0"/>
              <w:spacing w:line="240" w:lineRule="auto"/>
              <w:rPr>
                <w:rFonts w:ascii="Arial" w:hAnsi="Arial" w:cs="Arial"/>
                <w:color w:val="007FFE"/>
              </w:rPr>
            </w:pPr>
            <w:r w:rsidRPr="00B5069D">
              <w:rPr>
                <w:rFonts w:ascii="Arial" w:hAnsi="Arial" w:cs="Arial"/>
                <w:color w:val="007FFE"/>
                <w:sz w:val="24"/>
                <w:szCs w:val="24"/>
              </w:rPr>
              <w:t>Рік підготовки, семестр</w:t>
            </w:r>
          </w:p>
        </w:tc>
        <w:tc>
          <w:tcPr>
            <w:tcW w:w="7511" w:type="dxa"/>
            <w:tcBorders>
              <w:left w:val="single" w:sz="2" w:space="0" w:color="95B3D7"/>
            </w:tcBorders>
          </w:tcPr>
          <w:p w14:paraId="475F70F5" w14:textId="77777777" w:rsidR="00C61C6A" w:rsidRPr="00B5069D" w:rsidRDefault="00B5069D">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7FFE"/>
              </w:rPr>
            </w:pPr>
            <w:r w:rsidRPr="00B5069D">
              <w:rPr>
                <w:rFonts w:ascii="Arial" w:hAnsi="Arial" w:cs="Arial"/>
                <w:i/>
                <w:color w:val="007FFE"/>
                <w:sz w:val="24"/>
                <w:szCs w:val="24"/>
              </w:rPr>
              <w:t>1 курс, весняний семестр</w:t>
            </w:r>
          </w:p>
        </w:tc>
      </w:tr>
      <w:tr w:rsidR="00C61C6A" w:rsidRPr="00B5069D" w14:paraId="6117B0A5" w14:textId="77777777" w:rsidTr="00C6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2" w:space="0" w:color="95B3D7"/>
            </w:tcBorders>
          </w:tcPr>
          <w:p w14:paraId="6894BFF9" w14:textId="77777777" w:rsidR="00C61C6A" w:rsidRPr="00B5069D" w:rsidRDefault="00B5069D">
            <w:pPr>
              <w:widowControl w:val="0"/>
              <w:spacing w:line="240" w:lineRule="auto"/>
              <w:rPr>
                <w:rFonts w:ascii="Arial" w:hAnsi="Arial" w:cs="Arial"/>
                <w:color w:val="007FFE"/>
              </w:rPr>
            </w:pPr>
            <w:r w:rsidRPr="00B5069D">
              <w:rPr>
                <w:rFonts w:ascii="Arial" w:hAnsi="Arial" w:cs="Arial"/>
                <w:color w:val="007FFE"/>
                <w:sz w:val="24"/>
                <w:szCs w:val="24"/>
              </w:rPr>
              <w:t>Обсяг дисципліни</w:t>
            </w:r>
          </w:p>
        </w:tc>
        <w:tc>
          <w:tcPr>
            <w:tcW w:w="7511" w:type="dxa"/>
            <w:tcBorders>
              <w:left w:val="single" w:sz="2" w:space="0" w:color="95B3D7"/>
            </w:tcBorders>
          </w:tcPr>
          <w:p w14:paraId="2D95A2CD" w14:textId="77777777" w:rsidR="00C61C6A" w:rsidRPr="00B5069D" w:rsidRDefault="00B5069D">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FFE"/>
              </w:rPr>
            </w:pPr>
            <w:r w:rsidRPr="00B5069D">
              <w:rPr>
                <w:rFonts w:ascii="Arial" w:hAnsi="Arial" w:cs="Arial"/>
                <w:i/>
                <w:color w:val="007FFE"/>
                <w:sz w:val="24"/>
                <w:szCs w:val="24"/>
              </w:rPr>
              <w:t>120 годин (4 кредити)</w:t>
            </w:r>
          </w:p>
          <w:p w14:paraId="6093692A" w14:textId="77777777" w:rsidR="00C61C6A" w:rsidRPr="00452759" w:rsidRDefault="00B5069D">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FFE"/>
                <w:sz w:val="24"/>
                <w:szCs w:val="24"/>
              </w:rPr>
            </w:pPr>
            <w:r w:rsidRPr="00B5069D">
              <w:rPr>
                <w:rFonts w:ascii="Arial" w:hAnsi="Arial" w:cs="Arial"/>
                <w:i/>
                <w:color w:val="007FFE"/>
                <w:sz w:val="24"/>
                <w:szCs w:val="24"/>
              </w:rPr>
              <w:t>Денна форма навчання: лекції – 18 год., практичні – 36 год., самостійна робота – 66 год.</w:t>
            </w:r>
          </w:p>
          <w:p w14:paraId="1236502B" w14:textId="17DCB2F9" w:rsidR="00C61C6A" w:rsidRPr="00B5069D" w:rsidRDefault="00B5069D">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FFE"/>
              </w:rPr>
            </w:pPr>
            <w:r w:rsidRPr="003D538B">
              <w:rPr>
                <w:rFonts w:ascii="Arial" w:hAnsi="Arial" w:cs="Arial"/>
                <w:i/>
                <w:color w:val="007FFE"/>
                <w:sz w:val="24"/>
                <w:szCs w:val="24"/>
              </w:rPr>
              <w:t xml:space="preserve">Заочна форма навчання: лекції – 8 год, практичні – </w:t>
            </w:r>
            <w:r w:rsidR="00452759" w:rsidRPr="003D538B">
              <w:rPr>
                <w:rFonts w:ascii="Arial" w:hAnsi="Arial" w:cs="Arial"/>
                <w:i/>
                <w:color w:val="007FFE"/>
                <w:sz w:val="24"/>
                <w:szCs w:val="24"/>
              </w:rPr>
              <w:t>12</w:t>
            </w:r>
            <w:r w:rsidR="002F4756" w:rsidRPr="003D538B">
              <w:rPr>
                <w:rFonts w:ascii="Arial" w:hAnsi="Arial" w:cs="Arial"/>
                <w:i/>
                <w:color w:val="007FFE"/>
                <w:sz w:val="24"/>
                <w:szCs w:val="24"/>
              </w:rPr>
              <w:t xml:space="preserve"> </w:t>
            </w:r>
            <w:r w:rsidRPr="003D538B">
              <w:rPr>
                <w:rFonts w:ascii="Arial" w:hAnsi="Arial" w:cs="Arial"/>
                <w:i/>
                <w:color w:val="007FFE"/>
                <w:sz w:val="24"/>
                <w:szCs w:val="24"/>
              </w:rPr>
              <w:t>год.,</w:t>
            </w:r>
            <w:r w:rsidRPr="003D538B">
              <w:rPr>
                <w:rFonts w:ascii="Arial" w:hAnsi="Arial" w:cs="Arial"/>
                <w:i/>
                <w:color w:val="000000" w:themeColor="text1"/>
                <w:sz w:val="24"/>
                <w:szCs w:val="24"/>
              </w:rPr>
              <w:t xml:space="preserve"> </w:t>
            </w:r>
            <w:r w:rsidRPr="003D538B">
              <w:rPr>
                <w:rFonts w:ascii="Arial" w:hAnsi="Arial" w:cs="Arial"/>
                <w:i/>
                <w:color w:val="007FFE"/>
                <w:sz w:val="24"/>
                <w:szCs w:val="24"/>
              </w:rPr>
              <w:t>самостійна робота  - 10</w:t>
            </w:r>
            <w:r w:rsidR="006F7317">
              <w:rPr>
                <w:rFonts w:ascii="Arial" w:hAnsi="Arial" w:cs="Arial"/>
                <w:i/>
                <w:color w:val="007FFE"/>
                <w:sz w:val="24"/>
                <w:szCs w:val="24"/>
              </w:rPr>
              <w:t>0</w:t>
            </w:r>
            <w:r w:rsidRPr="003D538B">
              <w:rPr>
                <w:rFonts w:ascii="Arial" w:hAnsi="Arial" w:cs="Arial"/>
                <w:i/>
                <w:color w:val="007FFE"/>
                <w:sz w:val="24"/>
                <w:szCs w:val="24"/>
              </w:rPr>
              <w:t xml:space="preserve"> год.</w:t>
            </w:r>
          </w:p>
          <w:p w14:paraId="48AE4847" w14:textId="77777777" w:rsidR="00C61C6A" w:rsidRPr="00B5069D" w:rsidRDefault="00C61C6A">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FFE"/>
                <w:sz w:val="24"/>
                <w:szCs w:val="24"/>
              </w:rPr>
            </w:pPr>
          </w:p>
        </w:tc>
      </w:tr>
      <w:tr w:rsidR="00C61C6A" w:rsidRPr="00B5069D" w14:paraId="6BE26132" w14:textId="77777777" w:rsidTr="00C61C6A">
        <w:tc>
          <w:tcPr>
            <w:cnfStyle w:val="001000000000" w:firstRow="0" w:lastRow="0" w:firstColumn="1" w:lastColumn="0" w:oddVBand="0" w:evenVBand="0" w:oddHBand="0" w:evenHBand="0" w:firstRowFirstColumn="0" w:firstRowLastColumn="0" w:lastRowFirstColumn="0" w:lastRowLastColumn="0"/>
            <w:tcW w:w="2694" w:type="dxa"/>
            <w:tcBorders>
              <w:right w:val="single" w:sz="2" w:space="0" w:color="95B3D7"/>
            </w:tcBorders>
          </w:tcPr>
          <w:p w14:paraId="64E09683" w14:textId="77777777" w:rsidR="00C61C6A" w:rsidRPr="00B5069D" w:rsidRDefault="00B5069D">
            <w:pPr>
              <w:widowControl w:val="0"/>
              <w:spacing w:line="240" w:lineRule="auto"/>
              <w:rPr>
                <w:rFonts w:ascii="Arial" w:hAnsi="Arial" w:cs="Arial"/>
                <w:sz w:val="24"/>
                <w:szCs w:val="24"/>
              </w:rPr>
            </w:pPr>
            <w:r w:rsidRPr="00B5069D">
              <w:rPr>
                <w:rFonts w:ascii="Arial" w:hAnsi="Arial" w:cs="Arial"/>
                <w:sz w:val="24"/>
                <w:szCs w:val="24"/>
              </w:rPr>
              <w:t>Семестровий контроль/ контрольні заходи</w:t>
            </w:r>
          </w:p>
        </w:tc>
        <w:tc>
          <w:tcPr>
            <w:tcW w:w="7511" w:type="dxa"/>
            <w:tcBorders>
              <w:left w:val="single" w:sz="2" w:space="0" w:color="95B3D7"/>
            </w:tcBorders>
          </w:tcPr>
          <w:p w14:paraId="16FB0100" w14:textId="389A90D5" w:rsidR="00C61C6A" w:rsidRPr="00B5069D" w:rsidRDefault="00B5069D">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r w:rsidRPr="00B5069D">
              <w:rPr>
                <w:rFonts w:ascii="Arial" w:hAnsi="Arial" w:cs="Arial"/>
                <w:i/>
                <w:color w:val="0070C0"/>
                <w:sz w:val="24"/>
                <w:szCs w:val="24"/>
              </w:rPr>
              <w:t>Залік/МКР</w:t>
            </w:r>
            <w:r w:rsidRPr="00B5069D">
              <w:rPr>
                <w:rFonts w:ascii="Arial" w:hAnsi="Arial" w:cs="Arial"/>
                <w:i/>
                <w:color w:val="0070C0"/>
                <w:sz w:val="22"/>
                <w:szCs w:val="22"/>
              </w:rPr>
              <w:t>(ДКР)</w:t>
            </w:r>
          </w:p>
          <w:p w14:paraId="36621592" w14:textId="77777777" w:rsidR="00C61C6A" w:rsidRPr="00B5069D" w:rsidRDefault="00C61C6A">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p>
        </w:tc>
      </w:tr>
      <w:tr w:rsidR="00C61C6A" w:rsidRPr="00B5069D" w14:paraId="7A00ED42" w14:textId="77777777" w:rsidTr="00C6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2" w:space="0" w:color="95B3D7"/>
            </w:tcBorders>
          </w:tcPr>
          <w:p w14:paraId="66B7AF3A" w14:textId="77777777" w:rsidR="00C61C6A" w:rsidRPr="00B5069D" w:rsidRDefault="00B5069D">
            <w:pPr>
              <w:widowControl w:val="0"/>
              <w:spacing w:line="240" w:lineRule="auto"/>
              <w:rPr>
                <w:rFonts w:ascii="Arial" w:hAnsi="Arial" w:cs="Arial"/>
                <w:sz w:val="24"/>
                <w:szCs w:val="24"/>
              </w:rPr>
            </w:pPr>
            <w:r w:rsidRPr="00B5069D">
              <w:rPr>
                <w:rFonts w:ascii="Arial" w:hAnsi="Arial" w:cs="Arial"/>
                <w:sz w:val="24"/>
                <w:szCs w:val="24"/>
              </w:rPr>
              <w:t>Розклад занять</w:t>
            </w:r>
          </w:p>
        </w:tc>
        <w:tc>
          <w:tcPr>
            <w:tcW w:w="7511" w:type="dxa"/>
            <w:tcBorders>
              <w:left w:val="single" w:sz="2" w:space="0" w:color="95B3D7"/>
            </w:tcBorders>
          </w:tcPr>
          <w:p w14:paraId="2FCA2BD9" w14:textId="77777777" w:rsidR="00C61C6A" w:rsidRPr="00B5069D" w:rsidRDefault="00B5069D">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i/>
                <w:color w:val="0070C0"/>
                <w:sz w:val="24"/>
                <w:szCs w:val="24"/>
              </w:rPr>
            </w:pPr>
            <w:r w:rsidRPr="00B5069D">
              <w:rPr>
                <w:rFonts w:ascii="Arial" w:hAnsi="Arial" w:cs="Arial"/>
                <w:i/>
                <w:color w:val="0070C0"/>
                <w:sz w:val="24"/>
                <w:szCs w:val="24"/>
              </w:rPr>
              <w:t>rozklad.kpi.ua</w:t>
            </w:r>
          </w:p>
        </w:tc>
      </w:tr>
      <w:tr w:rsidR="00C61C6A" w:rsidRPr="00B5069D" w14:paraId="50DED36C" w14:textId="77777777" w:rsidTr="00C61C6A">
        <w:tc>
          <w:tcPr>
            <w:cnfStyle w:val="001000000000" w:firstRow="0" w:lastRow="0" w:firstColumn="1" w:lastColumn="0" w:oddVBand="0" w:evenVBand="0" w:oddHBand="0" w:evenHBand="0" w:firstRowFirstColumn="0" w:firstRowLastColumn="0" w:lastRowFirstColumn="0" w:lastRowLastColumn="0"/>
            <w:tcW w:w="2694" w:type="dxa"/>
            <w:tcBorders>
              <w:right w:val="single" w:sz="2" w:space="0" w:color="95B3D7"/>
            </w:tcBorders>
          </w:tcPr>
          <w:p w14:paraId="109AFD7B" w14:textId="77777777" w:rsidR="00C61C6A" w:rsidRPr="00B5069D" w:rsidRDefault="00B5069D">
            <w:pPr>
              <w:widowControl w:val="0"/>
              <w:spacing w:line="240" w:lineRule="auto"/>
              <w:rPr>
                <w:rFonts w:ascii="Arial" w:hAnsi="Arial" w:cs="Arial"/>
                <w:sz w:val="24"/>
                <w:szCs w:val="24"/>
              </w:rPr>
            </w:pPr>
            <w:r w:rsidRPr="00B5069D">
              <w:rPr>
                <w:rFonts w:ascii="Arial" w:hAnsi="Arial" w:cs="Arial"/>
                <w:sz w:val="24"/>
                <w:szCs w:val="24"/>
              </w:rPr>
              <w:t>Мова викладання</w:t>
            </w:r>
          </w:p>
        </w:tc>
        <w:tc>
          <w:tcPr>
            <w:tcW w:w="7511" w:type="dxa"/>
            <w:tcBorders>
              <w:left w:val="single" w:sz="2" w:space="0" w:color="95B3D7"/>
            </w:tcBorders>
          </w:tcPr>
          <w:p w14:paraId="24FB1EF1" w14:textId="77777777" w:rsidR="00C61C6A" w:rsidRPr="00B5069D" w:rsidRDefault="00B5069D">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4"/>
                <w:szCs w:val="24"/>
              </w:rPr>
            </w:pPr>
            <w:r w:rsidRPr="00B5069D">
              <w:rPr>
                <w:rFonts w:ascii="Arial" w:hAnsi="Arial" w:cs="Arial"/>
                <w:i/>
                <w:color w:val="0070C0"/>
                <w:sz w:val="24"/>
                <w:szCs w:val="24"/>
              </w:rPr>
              <w:t>Українська</w:t>
            </w:r>
          </w:p>
        </w:tc>
      </w:tr>
      <w:tr w:rsidR="00C61C6A" w:rsidRPr="00B5069D" w14:paraId="7A440395" w14:textId="77777777" w:rsidTr="00C61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2" w:space="0" w:color="95B3D7"/>
            </w:tcBorders>
          </w:tcPr>
          <w:p w14:paraId="0F61C834" w14:textId="77777777" w:rsidR="00C61C6A" w:rsidRPr="00B5069D" w:rsidRDefault="00B5069D">
            <w:pPr>
              <w:widowControl w:val="0"/>
              <w:spacing w:line="240" w:lineRule="auto"/>
              <w:rPr>
                <w:rFonts w:ascii="Arial" w:hAnsi="Arial" w:cs="Arial"/>
                <w:sz w:val="24"/>
                <w:szCs w:val="24"/>
              </w:rPr>
            </w:pPr>
            <w:r w:rsidRPr="00B5069D">
              <w:rPr>
                <w:rFonts w:ascii="Arial" w:hAnsi="Arial" w:cs="Arial"/>
                <w:sz w:val="24"/>
                <w:szCs w:val="24"/>
              </w:rPr>
              <w:t xml:space="preserve">Інформація про </w:t>
            </w:r>
            <w:r w:rsidRPr="00B5069D">
              <w:rPr>
                <w:rFonts w:ascii="Arial" w:hAnsi="Arial" w:cs="Arial"/>
                <w:sz w:val="24"/>
                <w:szCs w:val="24"/>
              </w:rPr>
              <w:br/>
              <w:t>керівника курсу / викладачів</w:t>
            </w:r>
          </w:p>
        </w:tc>
        <w:tc>
          <w:tcPr>
            <w:tcW w:w="7511" w:type="dxa"/>
            <w:tcBorders>
              <w:left w:val="single" w:sz="2" w:space="0" w:color="95B3D7"/>
            </w:tcBorders>
          </w:tcPr>
          <w:p w14:paraId="354A30EF" w14:textId="77777777" w:rsidR="00C61C6A" w:rsidRPr="00B5069D" w:rsidRDefault="00B5069D">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0C0"/>
                <w:sz w:val="24"/>
                <w:szCs w:val="24"/>
              </w:rPr>
            </w:pPr>
            <w:r w:rsidRPr="00B5069D">
              <w:rPr>
                <w:rFonts w:ascii="Arial" w:hAnsi="Arial" w:cs="Arial"/>
                <w:sz w:val="24"/>
                <w:szCs w:val="24"/>
              </w:rPr>
              <w:t xml:space="preserve">Лектор та практичні: </w:t>
            </w:r>
            <w:r w:rsidRPr="00B5069D">
              <w:rPr>
                <w:rFonts w:ascii="Arial" w:hAnsi="Arial" w:cs="Arial"/>
                <w:i/>
                <w:color w:val="0070C0"/>
                <w:sz w:val="24"/>
                <w:szCs w:val="24"/>
              </w:rPr>
              <w:t xml:space="preserve">кандидат юридичних наук, </w:t>
            </w:r>
            <w:proofErr w:type="spellStart"/>
            <w:r w:rsidRPr="00B5069D">
              <w:rPr>
                <w:rFonts w:ascii="Arial" w:hAnsi="Arial" w:cs="Arial"/>
                <w:i/>
                <w:color w:val="0070C0"/>
                <w:sz w:val="24"/>
                <w:szCs w:val="24"/>
              </w:rPr>
              <w:t>ст.викладач</w:t>
            </w:r>
            <w:proofErr w:type="spellEnd"/>
            <w:r w:rsidRPr="00B5069D">
              <w:rPr>
                <w:rFonts w:ascii="Arial" w:hAnsi="Arial" w:cs="Arial"/>
                <w:i/>
                <w:color w:val="0070C0"/>
                <w:sz w:val="24"/>
                <w:szCs w:val="24"/>
              </w:rPr>
              <w:t xml:space="preserve">, </w:t>
            </w:r>
            <w:proofErr w:type="spellStart"/>
            <w:r w:rsidRPr="00B5069D">
              <w:rPr>
                <w:rFonts w:ascii="Arial" w:hAnsi="Arial" w:cs="Arial"/>
                <w:i/>
                <w:color w:val="0070C0"/>
                <w:sz w:val="24"/>
                <w:szCs w:val="24"/>
              </w:rPr>
              <w:t>Новошицька</w:t>
            </w:r>
            <w:proofErr w:type="spellEnd"/>
            <w:r w:rsidRPr="00B5069D">
              <w:rPr>
                <w:rFonts w:ascii="Arial" w:hAnsi="Arial" w:cs="Arial"/>
                <w:i/>
                <w:color w:val="0070C0"/>
                <w:sz w:val="24"/>
                <w:szCs w:val="24"/>
              </w:rPr>
              <w:t xml:space="preserve"> Валерія Ігорівна, usis@ukr.net</w:t>
            </w:r>
          </w:p>
        </w:tc>
      </w:tr>
      <w:tr w:rsidR="00C61C6A" w:rsidRPr="00B5069D" w14:paraId="68A9D235" w14:textId="77777777" w:rsidTr="00C61C6A">
        <w:tc>
          <w:tcPr>
            <w:cnfStyle w:val="001000000000" w:firstRow="0" w:lastRow="0" w:firstColumn="1" w:lastColumn="0" w:oddVBand="0" w:evenVBand="0" w:oddHBand="0" w:evenHBand="0" w:firstRowFirstColumn="0" w:firstRowLastColumn="0" w:lastRowFirstColumn="0" w:lastRowLastColumn="0"/>
            <w:tcW w:w="2694" w:type="dxa"/>
            <w:tcBorders>
              <w:right w:val="single" w:sz="2" w:space="0" w:color="95B3D7"/>
            </w:tcBorders>
          </w:tcPr>
          <w:p w14:paraId="1E4A6544" w14:textId="77777777" w:rsidR="00C61C6A" w:rsidRPr="00B5069D" w:rsidRDefault="00B5069D">
            <w:pPr>
              <w:widowControl w:val="0"/>
              <w:spacing w:line="240" w:lineRule="auto"/>
              <w:rPr>
                <w:rFonts w:ascii="Arial" w:hAnsi="Arial" w:cs="Arial"/>
                <w:sz w:val="24"/>
                <w:szCs w:val="24"/>
              </w:rPr>
            </w:pPr>
            <w:r w:rsidRPr="00B5069D">
              <w:rPr>
                <w:rFonts w:ascii="Arial" w:hAnsi="Arial" w:cs="Arial"/>
                <w:sz w:val="24"/>
                <w:szCs w:val="24"/>
              </w:rPr>
              <w:t>Розміщення курсу</w:t>
            </w:r>
          </w:p>
        </w:tc>
        <w:tc>
          <w:tcPr>
            <w:tcW w:w="7511" w:type="dxa"/>
            <w:tcBorders>
              <w:left w:val="single" w:sz="2" w:space="0" w:color="95B3D7"/>
            </w:tcBorders>
          </w:tcPr>
          <w:p w14:paraId="271B982E" w14:textId="77777777" w:rsidR="00C61C6A" w:rsidRPr="00B5069D" w:rsidRDefault="00B5069D">
            <w:pPr>
              <w:widowControl w:val="0"/>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5069D">
              <w:rPr>
                <w:rFonts w:ascii="Arial" w:hAnsi="Arial" w:cs="Arial"/>
                <w:sz w:val="24"/>
                <w:szCs w:val="24"/>
              </w:rPr>
              <w:t>https://classroom.google.com/c/NDU1MTg5NDYwMzQ3?cjc=rbfs4ga</w:t>
            </w:r>
          </w:p>
        </w:tc>
      </w:tr>
    </w:tbl>
    <w:p w14:paraId="55F22F9E" w14:textId="77777777" w:rsidR="00C61C6A" w:rsidRPr="00B5069D" w:rsidRDefault="00B5069D">
      <w:pPr>
        <w:pStyle w:val="1"/>
        <w:keepNext w:val="0"/>
        <w:widowControl w:val="0"/>
        <w:numPr>
          <w:ilvl w:val="0"/>
          <w:numId w:val="0"/>
        </w:numPr>
        <w:shd w:val="clear" w:color="auto" w:fill="BFBFBF" w:themeFill="background1" w:themeFillShade="BF"/>
        <w:spacing w:before="0" w:after="0" w:line="240" w:lineRule="auto"/>
        <w:ind w:firstLine="709"/>
        <w:jc w:val="center"/>
        <w:rPr>
          <w:rFonts w:ascii="Arial" w:hAnsi="Arial" w:cs="Arial"/>
        </w:rPr>
      </w:pPr>
      <w:r w:rsidRPr="00B5069D">
        <w:rPr>
          <w:rFonts w:ascii="Arial" w:hAnsi="Arial" w:cs="Arial"/>
        </w:rPr>
        <w:t>Програма навчальної дисципліни</w:t>
      </w:r>
    </w:p>
    <w:p w14:paraId="47199D9C" w14:textId="77777777" w:rsidR="00C61C6A" w:rsidRPr="00B5069D" w:rsidRDefault="00B5069D">
      <w:pPr>
        <w:pStyle w:val="1"/>
        <w:keepNext w:val="0"/>
        <w:widowControl w:val="0"/>
        <w:numPr>
          <w:ilvl w:val="0"/>
          <w:numId w:val="2"/>
        </w:numPr>
        <w:spacing w:before="0" w:after="0" w:line="240" w:lineRule="auto"/>
        <w:ind w:left="0" w:firstLine="709"/>
        <w:jc w:val="both"/>
        <w:rPr>
          <w:rFonts w:ascii="Arial" w:hAnsi="Arial" w:cs="Arial"/>
        </w:rPr>
      </w:pPr>
      <w:r w:rsidRPr="00B5069D">
        <w:rPr>
          <w:rFonts w:ascii="Arial" w:hAnsi="Arial" w:cs="Arial"/>
        </w:rPr>
        <w:t>Опис навчальної дисципліни, її мета, предмет вивчання та результати навчання</w:t>
      </w:r>
    </w:p>
    <w:p w14:paraId="3CC04203" w14:textId="77777777" w:rsidR="00C61C6A" w:rsidRPr="00B5069D" w:rsidRDefault="00B5069D">
      <w:pPr>
        <w:pStyle w:val="21"/>
        <w:widowControl w:val="0"/>
        <w:spacing w:after="0" w:line="240" w:lineRule="auto"/>
        <w:ind w:firstLine="709"/>
        <w:jc w:val="both"/>
        <w:rPr>
          <w:rFonts w:ascii="Arial" w:hAnsi="Arial" w:cs="Arial"/>
        </w:rPr>
      </w:pPr>
      <w:r w:rsidRPr="00B5069D">
        <w:rPr>
          <w:rFonts w:ascii="Arial" w:hAnsi="Arial" w:cs="Arial"/>
        </w:rPr>
        <w:t xml:space="preserve">Сучасні економічні перетворення в Україні охоплюють і сферу зовнішньоекономічної діяльності, правове забезпечення якої постійно розвивається і удосконалюється відповідно та з урахуванням міжнародних вимог і стандартів. Регулювання і здійснення взаємовідносин вітчизняних та іноземних суб’єктів господарювання ґрунтується, крім національних джерел, на численних міжнародних угодах, конвенціях, рекомендаційних документах авторитетних міжнародних організацій, звичаях ділового обороту. Це потребує особливих науково-методичних прийомів викладення та подальшого успішного засвоєння нормативного матеріалу та практики його застосування. </w:t>
      </w:r>
    </w:p>
    <w:p w14:paraId="36B14CD9" w14:textId="77777777" w:rsidR="00C61C6A" w:rsidRPr="00B5069D" w:rsidRDefault="00B5069D">
      <w:pPr>
        <w:pStyle w:val="21"/>
        <w:widowControl w:val="0"/>
        <w:spacing w:after="0" w:line="240" w:lineRule="auto"/>
        <w:ind w:firstLine="709"/>
        <w:jc w:val="both"/>
        <w:rPr>
          <w:rFonts w:ascii="Arial" w:hAnsi="Arial" w:cs="Arial"/>
        </w:rPr>
      </w:pPr>
      <w:r w:rsidRPr="00B5069D">
        <w:rPr>
          <w:rFonts w:ascii="Arial" w:hAnsi="Arial" w:cs="Arial"/>
          <w:b/>
        </w:rPr>
        <w:t>Предмет навчальної дисципліни:</w:t>
      </w:r>
      <w:r w:rsidRPr="00B5069D">
        <w:rPr>
          <w:rFonts w:ascii="Arial" w:hAnsi="Arial" w:cs="Arial"/>
        </w:rPr>
        <w:t xml:space="preserve"> </w:t>
      </w:r>
      <w:r w:rsidRPr="00B5069D">
        <w:rPr>
          <w:rFonts w:ascii="Arial" w:hAnsi="Arial" w:cs="Arial"/>
          <w:bCs/>
        </w:rPr>
        <w:t>наукові погляди, нормативно-правові акти, практика їх застосування щодо регулювання зовнішньоекономічної діяльності.</w:t>
      </w:r>
    </w:p>
    <w:p w14:paraId="4ADDFFEA" w14:textId="58C9FBB2" w:rsidR="00C61C6A" w:rsidRPr="00B5069D" w:rsidRDefault="00B5069D">
      <w:pPr>
        <w:widowControl w:val="0"/>
        <w:tabs>
          <w:tab w:val="left" w:pos="567"/>
        </w:tabs>
        <w:spacing w:line="240" w:lineRule="auto"/>
        <w:ind w:firstLine="709"/>
        <w:jc w:val="both"/>
        <w:rPr>
          <w:rFonts w:ascii="Arial" w:hAnsi="Arial" w:cs="Arial"/>
          <w:sz w:val="24"/>
          <w:szCs w:val="24"/>
        </w:rPr>
      </w:pPr>
      <w:r w:rsidRPr="00B5069D">
        <w:rPr>
          <w:rFonts w:ascii="Arial" w:hAnsi="Arial" w:cs="Arial"/>
          <w:b/>
          <w:bCs/>
          <w:sz w:val="24"/>
          <w:szCs w:val="24"/>
        </w:rPr>
        <w:t>Метою навчальної дисципліни</w:t>
      </w:r>
      <w:r w:rsidRPr="00B5069D">
        <w:rPr>
          <w:rFonts w:ascii="Arial" w:hAnsi="Arial" w:cs="Arial"/>
          <w:sz w:val="24"/>
          <w:szCs w:val="24"/>
        </w:rPr>
        <w:t xml:space="preserve"> є </w:t>
      </w:r>
      <w:r w:rsidR="006F7317">
        <w:rPr>
          <w:rFonts w:ascii="Arial" w:hAnsi="Arial" w:cs="Arial"/>
          <w:sz w:val="24"/>
          <w:szCs w:val="24"/>
        </w:rPr>
        <w:t xml:space="preserve">поглиблення </w:t>
      </w:r>
      <w:r w:rsidRPr="00B5069D">
        <w:rPr>
          <w:rFonts w:ascii="Arial" w:hAnsi="Arial" w:cs="Arial"/>
          <w:sz w:val="24"/>
          <w:szCs w:val="24"/>
        </w:rPr>
        <w:t xml:space="preserve">у студентів </w:t>
      </w:r>
      <w:proofErr w:type="spellStart"/>
      <w:r w:rsidRPr="00B5069D">
        <w:rPr>
          <w:rFonts w:ascii="Arial" w:hAnsi="Arial" w:cs="Arial"/>
          <w:sz w:val="24"/>
          <w:szCs w:val="24"/>
        </w:rPr>
        <w:t>здатностей</w:t>
      </w:r>
      <w:proofErr w:type="spellEnd"/>
      <w:r w:rsidRPr="00B5069D">
        <w:rPr>
          <w:rFonts w:ascii="Arial" w:hAnsi="Arial" w:cs="Arial"/>
          <w:sz w:val="24"/>
          <w:szCs w:val="24"/>
        </w:rPr>
        <w:t xml:space="preserve"> самостійно аналізувати й правильно тлумачити зміст міжнародно-правових та національних актів, які регулюють зовнішньоекономічну діяльність, що є необхідною умовою набуття вмінь і досвіду належного застосування правових знань для обґрунтованого оцінювання практичних ситуацій, вирішення конкретних питань у професійній діяльності у відповідній сфері.</w:t>
      </w:r>
    </w:p>
    <w:p w14:paraId="58E9EA8C" w14:textId="62FA05B9" w:rsidR="00E83038" w:rsidRDefault="00B5069D" w:rsidP="00F01019">
      <w:pPr>
        <w:widowControl w:val="0"/>
        <w:tabs>
          <w:tab w:val="left" w:pos="567"/>
        </w:tabs>
        <w:spacing w:line="240" w:lineRule="auto"/>
        <w:ind w:firstLine="709"/>
        <w:jc w:val="both"/>
        <w:rPr>
          <w:rFonts w:ascii="Arial" w:hAnsi="Arial" w:cs="Arial"/>
          <w:sz w:val="24"/>
          <w:szCs w:val="24"/>
        </w:rPr>
      </w:pPr>
      <w:r w:rsidRPr="00713B23">
        <w:rPr>
          <w:rFonts w:ascii="Arial" w:hAnsi="Arial" w:cs="Arial"/>
          <w:sz w:val="24"/>
          <w:szCs w:val="24"/>
        </w:rPr>
        <w:t xml:space="preserve">Викладання даного курсу покликане сприяти формуванню у студентів спеціальних правових знань у зовнішньоекономічній сфері, невід’ємно пов’язаних з їх професійною підготовкою. </w:t>
      </w:r>
      <w:r w:rsidR="005864E1" w:rsidRPr="00713B23">
        <w:rPr>
          <w:rFonts w:ascii="Arial" w:eastAsia="Batang" w:hAnsi="Arial" w:cs="Arial"/>
          <w:sz w:val="24"/>
          <w:szCs w:val="24"/>
        </w:rPr>
        <w:t xml:space="preserve">Програма навчальної дисципліни </w:t>
      </w:r>
      <w:r w:rsidR="002A1BA5" w:rsidRPr="00713B23">
        <w:rPr>
          <w:rFonts w:ascii="Arial" w:hAnsi="Arial" w:cs="Arial"/>
          <w:sz w:val="24"/>
          <w:szCs w:val="24"/>
        </w:rPr>
        <w:t xml:space="preserve">«Правове регулювання зовнішньоекономічної діяльності» </w:t>
      </w:r>
      <w:r w:rsidR="005864E1" w:rsidRPr="00713B23">
        <w:rPr>
          <w:rFonts w:ascii="Arial" w:hAnsi="Arial" w:cs="Arial"/>
          <w:sz w:val="24"/>
          <w:szCs w:val="24"/>
        </w:rPr>
        <w:t xml:space="preserve">спрямована, зокрема, на поглиблення </w:t>
      </w:r>
      <w:r w:rsidR="005864E1" w:rsidRPr="00511B13">
        <w:rPr>
          <w:rFonts w:ascii="Arial" w:hAnsi="Arial" w:cs="Arial"/>
          <w:b/>
          <w:bCs/>
          <w:sz w:val="24"/>
          <w:szCs w:val="24"/>
        </w:rPr>
        <w:t xml:space="preserve">таких загальних </w:t>
      </w:r>
      <w:proofErr w:type="spellStart"/>
      <w:r w:rsidR="005864E1" w:rsidRPr="00511B13">
        <w:rPr>
          <w:rFonts w:ascii="Arial" w:hAnsi="Arial" w:cs="Arial"/>
          <w:b/>
          <w:bCs/>
          <w:sz w:val="24"/>
          <w:szCs w:val="24"/>
        </w:rPr>
        <w:lastRenderedPageBreak/>
        <w:t>компетентностей</w:t>
      </w:r>
      <w:proofErr w:type="spellEnd"/>
      <w:r w:rsidR="005864E1" w:rsidRPr="00511B13">
        <w:rPr>
          <w:rFonts w:ascii="Arial" w:hAnsi="Arial" w:cs="Arial"/>
          <w:b/>
          <w:bCs/>
          <w:sz w:val="24"/>
          <w:szCs w:val="24"/>
        </w:rPr>
        <w:t>, як</w:t>
      </w:r>
      <w:r w:rsidR="005864E1" w:rsidRPr="00713B23">
        <w:rPr>
          <w:rFonts w:ascii="Arial" w:hAnsi="Arial" w:cs="Arial"/>
          <w:sz w:val="24"/>
          <w:szCs w:val="24"/>
        </w:rPr>
        <w:t xml:space="preserve">: </w:t>
      </w:r>
      <w:r w:rsidR="00D568B6" w:rsidRPr="00713B23">
        <w:rPr>
          <w:rFonts w:ascii="Arial" w:hAnsi="Arial" w:cs="Arial"/>
          <w:sz w:val="24"/>
          <w:szCs w:val="24"/>
        </w:rPr>
        <w:t>з</w:t>
      </w:r>
      <w:r w:rsidR="00F01019" w:rsidRPr="00713B23">
        <w:rPr>
          <w:rFonts w:ascii="Arial" w:hAnsi="Arial" w:cs="Arial"/>
          <w:sz w:val="24"/>
          <w:szCs w:val="24"/>
        </w:rPr>
        <w:t xml:space="preserve">датність до абстрактного мислення, аналізу та синтезу, </w:t>
      </w:r>
      <w:r w:rsidR="00683B02" w:rsidRPr="00713B23">
        <w:rPr>
          <w:rFonts w:ascii="Arial" w:hAnsi="Arial" w:cs="Arial"/>
          <w:sz w:val="24"/>
          <w:szCs w:val="24"/>
        </w:rPr>
        <w:t>з</w:t>
      </w:r>
      <w:r w:rsidR="00F01019" w:rsidRPr="00713B23">
        <w:rPr>
          <w:rFonts w:ascii="Arial" w:hAnsi="Arial" w:cs="Arial"/>
          <w:sz w:val="24"/>
          <w:szCs w:val="24"/>
        </w:rPr>
        <w:t xml:space="preserve">датність приймати обґрунтовані рішення, </w:t>
      </w:r>
      <w:r w:rsidR="00D568B6" w:rsidRPr="00713B23">
        <w:rPr>
          <w:rFonts w:ascii="Arial" w:hAnsi="Arial" w:cs="Arial"/>
          <w:sz w:val="24"/>
          <w:szCs w:val="24"/>
        </w:rPr>
        <w:t>з</w:t>
      </w:r>
      <w:r w:rsidR="00F01019" w:rsidRPr="00713B23">
        <w:rPr>
          <w:rFonts w:ascii="Arial" w:hAnsi="Arial" w:cs="Arial"/>
          <w:sz w:val="24"/>
          <w:szCs w:val="24"/>
        </w:rPr>
        <w:t xml:space="preserve">датність працювати в міжнародному контексті, </w:t>
      </w:r>
      <w:r w:rsidR="005864E1" w:rsidRPr="00713B23">
        <w:rPr>
          <w:rFonts w:ascii="Arial" w:hAnsi="Arial" w:cs="Arial"/>
          <w:sz w:val="24"/>
          <w:szCs w:val="24"/>
        </w:rPr>
        <w:t xml:space="preserve">а також </w:t>
      </w:r>
      <w:r w:rsidR="005864E1" w:rsidRPr="00511B13">
        <w:rPr>
          <w:rFonts w:ascii="Arial" w:hAnsi="Arial" w:cs="Arial"/>
          <w:b/>
          <w:bCs/>
          <w:sz w:val="24"/>
          <w:szCs w:val="24"/>
        </w:rPr>
        <w:t xml:space="preserve">фахових </w:t>
      </w:r>
      <w:proofErr w:type="spellStart"/>
      <w:r w:rsidR="005864E1" w:rsidRPr="00511B13">
        <w:rPr>
          <w:rFonts w:ascii="Arial" w:hAnsi="Arial" w:cs="Arial"/>
          <w:b/>
          <w:bCs/>
          <w:sz w:val="24"/>
          <w:szCs w:val="24"/>
        </w:rPr>
        <w:t>компетентностей</w:t>
      </w:r>
      <w:proofErr w:type="spellEnd"/>
      <w:r w:rsidR="005864E1" w:rsidRPr="00713B23">
        <w:rPr>
          <w:rFonts w:ascii="Arial" w:hAnsi="Arial" w:cs="Arial"/>
          <w:sz w:val="24"/>
          <w:szCs w:val="24"/>
        </w:rPr>
        <w:t xml:space="preserve">: </w:t>
      </w:r>
      <w:r w:rsidR="00D568B6" w:rsidRPr="00713B23">
        <w:rPr>
          <w:rFonts w:ascii="Arial" w:hAnsi="Arial" w:cs="Arial"/>
          <w:sz w:val="24"/>
          <w:szCs w:val="24"/>
        </w:rPr>
        <w:t>з</w:t>
      </w:r>
      <w:r w:rsidR="00F01019" w:rsidRPr="00713B23">
        <w:rPr>
          <w:rFonts w:ascii="Arial" w:hAnsi="Arial" w:cs="Arial"/>
          <w:sz w:val="24"/>
          <w:szCs w:val="24"/>
        </w:rPr>
        <w:t>датність обґрунтовувати та мотивувати правові рішення, давати розгорнуту юридичну аргументацію</w:t>
      </w:r>
      <w:r w:rsidR="00D568B6" w:rsidRPr="00713B23">
        <w:rPr>
          <w:rFonts w:ascii="Arial" w:hAnsi="Arial" w:cs="Arial"/>
          <w:sz w:val="24"/>
          <w:szCs w:val="24"/>
        </w:rPr>
        <w:t xml:space="preserve"> з питань що стосуються здійснення зовнішньоекономічної діяльності</w:t>
      </w:r>
      <w:r w:rsidR="00F01019" w:rsidRPr="00713B23">
        <w:rPr>
          <w:rFonts w:ascii="Arial" w:hAnsi="Arial" w:cs="Arial"/>
          <w:sz w:val="24"/>
          <w:szCs w:val="24"/>
        </w:rPr>
        <w:t xml:space="preserve">; </w:t>
      </w:r>
      <w:r w:rsidR="00D568B6" w:rsidRPr="00713B23">
        <w:rPr>
          <w:rFonts w:ascii="Arial" w:hAnsi="Arial" w:cs="Arial"/>
          <w:sz w:val="24"/>
          <w:szCs w:val="24"/>
        </w:rPr>
        <w:t>з</w:t>
      </w:r>
      <w:r w:rsidR="00F01019" w:rsidRPr="00713B23">
        <w:rPr>
          <w:rFonts w:ascii="Arial" w:hAnsi="Arial" w:cs="Arial"/>
          <w:sz w:val="24"/>
          <w:szCs w:val="24"/>
        </w:rPr>
        <w:t xml:space="preserve">датність доносити до фахівців і нефахівців у сфері права інформацію, ідеї, зміст проблем та характер оптимальних рішень </w:t>
      </w:r>
      <w:r w:rsidR="00683B02" w:rsidRPr="00713B23">
        <w:rPr>
          <w:rFonts w:ascii="Arial" w:hAnsi="Arial" w:cs="Arial"/>
          <w:sz w:val="24"/>
          <w:szCs w:val="24"/>
        </w:rPr>
        <w:t xml:space="preserve">щодо сфери правового регулювання зовнішньоекономічних відносин </w:t>
      </w:r>
      <w:r w:rsidR="00F01019" w:rsidRPr="00713B23">
        <w:rPr>
          <w:rFonts w:ascii="Arial" w:hAnsi="Arial" w:cs="Arial"/>
          <w:sz w:val="24"/>
          <w:szCs w:val="24"/>
        </w:rPr>
        <w:t>з належною аргументацією</w:t>
      </w:r>
      <w:r w:rsidR="00683B02" w:rsidRPr="00713B23">
        <w:rPr>
          <w:rFonts w:ascii="Arial" w:hAnsi="Arial" w:cs="Arial"/>
          <w:sz w:val="24"/>
          <w:szCs w:val="24"/>
        </w:rPr>
        <w:t>.</w:t>
      </w:r>
      <w:r w:rsidR="00F01019" w:rsidRPr="00713B23">
        <w:rPr>
          <w:rFonts w:ascii="Arial" w:hAnsi="Arial" w:cs="Arial"/>
          <w:sz w:val="24"/>
          <w:szCs w:val="24"/>
        </w:rPr>
        <w:t xml:space="preserve"> </w:t>
      </w:r>
    </w:p>
    <w:p w14:paraId="6B29D9D4" w14:textId="1C2E1A44" w:rsidR="005864E1" w:rsidRPr="003C08AE" w:rsidRDefault="003C08AE" w:rsidP="003C08AE">
      <w:pPr>
        <w:tabs>
          <w:tab w:val="num" w:pos="0"/>
        </w:tabs>
        <w:spacing w:line="240" w:lineRule="auto"/>
        <w:ind w:firstLine="709"/>
        <w:jc w:val="both"/>
        <w:rPr>
          <w:rFonts w:ascii="Arial" w:hAnsi="Arial" w:cs="Arial"/>
          <w:b/>
          <w:bCs/>
          <w:sz w:val="24"/>
          <w:szCs w:val="24"/>
        </w:rPr>
      </w:pPr>
      <w:r w:rsidRPr="00634A8C">
        <w:rPr>
          <w:rFonts w:ascii="Arial" w:hAnsi="Arial" w:cs="Arial"/>
          <w:b/>
          <w:bCs/>
          <w:sz w:val="24"/>
          <w:szCs w:val="24"/>
        </w:rPr>
        <w:t xml:space="preserve">Очікувані результати навчання, які поглиблюються внаслідок опанування </w:t>
      </w:r>
      <w:r>
        <w:rPr>
          <w:rFonts w:ascii="Arial" w:hAnsi="Arial" w:cs="Arial"/>
          <w:b/>
          <w:bCs/>
          <w:sz w:val="24"/>
          <w:szCs w:val="24"/>
        </w:rPr>
        <w:t xml:space="preserve">навчальної дисципліни: </w:t>
      </w:r>
      <w:r w:rsidR="00683B02" w:rsidRPr="00713B23">
        <w:rPr>
          <w:rFonts w:ascii="Arial" w:hAnsi="Arial" w:cs="Arial"/>
          <w:sz w:val="24"/>
          <w:szCs w:val="24"/>
        </w:rPr>
        <w:t>о</w:t>
      </w:r>
      <w:r w:rsidR="00F01019" w:rsidRPr="00713B23">
        <w:rPr>
          <w:rFonts w:ascii="Arial" w:hAnsi="Arial" w:cs="Arial"/>
          <w:sz w:val="24"/>
          <w:szCs w:val="24"/>
        </w:rPr>
        <w:t>бґрунтовано формулювати свою правову позицію</w:t>
      </w:r>
      <w:r w:rsidR="00683B02" w:rsidRPr="00713B23">
        <w:rPr>
          <w:rFonts w:ascii="Arial" w:hAnsi="Arial" w:cs="Arial"/>
          <w:sz w:val="24"/>
          <w:szCs w:val="24"/>
        </w:rPr>
        <w:t xml:space="preserve"> з питань дисципліни</w:t>
      </w:r>
      <w:r w:rsidR="00F01019" w:rsidRPr="00713B23">
        <w:rPr>
          <w:rFonts w:ascii="Arial" w:hAnsi="Arial" w:cs="Arial"/>
          <w:sz w:val="24"/>
          <w:szCs w:val="24"/>
        </w:rPr>
        <w:t xml:space="preserve">, вміти опонувати, оцінювати докази та наводити переконливі аргументи; </w:t>
      </w:r>
      <w:r w:rsidR="000E7F49">
        <w:rPr>
          <w:rFonts w:ascii="Arial" w:hAnsi="Arial" w:cs="Arial"/>
          <w:sz w:val="24"/>
          <w:szCs w:val="24"/>
        </w:rPr>
        <w:t xml:space="preserve"> </w:t>
      </w:r>
      <w:r w:rsidR="00683B02" w:rsidRPr="00713B23">
        <w:rPr>
          <w:rFonts w:ascii="Arial" w:hAnsi="Arial" w:cs="Arial"/>
          <w:sz w:val="24"/>
          <w:szCs w:val="24"/>
        </w:rPr>
        <w:t>а</w:t>
      </w:r>
      <w:r w:rsidR="00F01019" w:rsidRPr="00713B23">
        <w:rPr>
          <w:rFonts w:ascii="Arial" w:hAnsi="Arial" w:cs="Arial"/>
          <w:sz w:val="24"/>
          <w:szCs w:val="24"/>
        </w:rPr>
        <w:t xml:space="preserve">налізувати та оцінювати практику застосування </w:t>
      </w:r>
      <w:r w:rsidR="00683B02" w:rsidRPr="00713B23">
        <w:rPr>
          <w:rFonts w:ascii="Arial" w:hAnsi="Arial" w:cs="Arial"/>
          <w:sz w:val="24"/>
          <w:szCs w:val="24"/>
        </w:rPr>
        <w:t>положень щодо здійснення зовнішньоекономічної діяльності та</w:t>
      </w:r>
      <w:r w:rsidR="00F01019" w:rsidRPr="00713B23">
        <w:rPr>
          <w:rFonts w:ascii="Arial" w:hAnsi="Arial" w:cs="Arial"/>
          <w:sz w:val="24"/>
          <w:szCs w:val="24"/>
        </w:rPr>
        <w:t xml:space="preserve"> практику міжнародних комерційних арбітражних судів</w:t>
      </w:r>
      <w:r w:rsidR="00683B02" w:rsidRPr="00713B23">
        <w:rPr>
          <w:rFonts w:ascii="Arial" w:hAnsi="Arial" w:cs="Arial"/>
          <w:sz w:val="24"/>
          <w:szCs w:val="24"/>
        </w:rPr>
        <w:t>.</w:t>
      </w:r>
    </w:p>
    <w:p w14:paraId="3568E18C" w14:textId="77777777" w:rsidR="00511B13" w:rsidRPr="00713B23" w:rsidRDefault="00511B13">
      <w:pPr>
        <w:widowControl w:val="0"/>
        <w:spacing w:line="240" w:lineRule="auto"/>
        <w:ind w:firstLine="709"/>
        <w:jc w:val="both"/>
        <w:rPr>
          <w:rFonts w:ascii="Arial" w:hAnsi="Arial" w:cs="Arial"/>
          <w:b/>
          <w:sz w:val="24"/>
          <w:szCs w:val="24"/>
        </w:rPr>
      </w:pPr>
    </w:p>
    <w:p w14:paraId="0753B3C9" w14:textId="77777777" w:rsidR="00C61C6A" w:rsidRPr="00B5069D" w:rsidRDefault="00B5069D">
      <w:pPr>
        <w:pStyle w:val="1"/>
        <w:keepNext w:val="0"/>
        <w:widowControl w:val="0"/>
        <w:numPr>
          <w:ilvl w:val="0"/>
          <w:numId w:val="2"/>
        </w:numPr>
        <w:spacing w:before="0" w:after="0" w:line="240" w:lineRule="auto"/>
        <w:ind w:left="0" w:firstLine="709"/>
        <w:jc w:val="both"/>
        <w:rPr>
          <w:rFonts w:ascii="Arial" w:hAnsi="Arial" w:cs="Arial"/>
        </w:rPr>
      </w:pPr>
      <w:proofErr w:type="spellStart"/>
      <w:r w:rsidRPr="00713B23">
        <w:rPr>
          <w:rFonts w:ascii="Arial" w:hAnsi="Arial" w:cs="Arial"/>
        </w:rPr>
        <w:t>Пререквізити</w:t>
      </w:r>
      <w:proofErr w:type="spellEnd"/>
      <w:r w:rsidRPr="00713B23">
        <w:rPr>
          <w:rFonts w:ascii="Arial" w:hAnsi="Arial" w:cs="Arial"/>
        </w:rPr>
        <w:t xml:space="preserve"> та </w:t>
      </w:r>
      <w:proofErr w:type="spellStart"/>
      <w:r w:rsidRPr="00713B23">
        <w:rPr>
          <w:rFonts w:ascii="Arial" w:hAnsi="Arial" w:cs="Arial"/>
        </w:rPr>
        <w:t>постреквізити</w:t>
      </w:r>
      <w:proofErr w:type="spellEnd"/>
      <w:r w:rsidRPr="00713B23">
        <w:rPr>
          <w:rFonts w:ascii="Arial" w:hAnsi="Arial" w:cs="Arial"/>
        </w:rPr>
        <w:t xml:space="preserve"> дисципліни</w:t>
      </w:r>
      <w:r w:rsidRPr="00B5069D">
        <w:rPr>
          <w:rFonts w:ascii="Arial" w:hAnsi="Arial" w:cs="Arial"/>
        </w:rPr>
        <w:t xml:space="preserve"> (місце в структурно-логічній схемі навчання за відповідною освітньою програмою)</w:t>
      </w:r>
    </w:p>
    <w:p w14:paraId="3124ED81" w14:textId="70581CAE"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Навчальна дисципліна «Правове регулювання зовнішньоекономічної діяльності» базується на знаннях, отриманих студентом з курсів «Теорія держави і права», «Цивільне право</w:t>
      </w:r>
      <w:r w:rsidR="00BE0A32">
        <w:rPr>
          <w:rFonts w:ascii="Arial" w:hAnsi="Arial" w:cs="Arial"/>
          <w:b w:val="0"/>
          <w:color w:val="auto"/>
        </w:rPr>
        <w:t>. Загальна частина</w:t>
      </w:r>
      <w:r w:rsidRPr="00B5069D">
        <w:rPr>
          <w:rFonts w:ascii="Arial" w:hAnsi="Arial" w:cs="Arial"/>
          <w:b w:val="0"/>
          <w:color w:val="auto"/>
        </w:rPr>
        <w:t>»</w:t>
      </w:r>
      <w:r w:rsidR="00BE0A32">
        <w:rPr>
          <w:rFonts w:ascii="Arial" w:hAnsi="Arial" w:cs="Arial"/>
          <w:b w:val="0"/>
          <w:color w:val="auto"/>
        </w:rPr>
        <w:t>, «Цивільне право. Особлива частина»</w:t>
      </w:r>
      <w:r w:rsidRPr="00B5069D">
        <w:rPr>
          <w:rFonts w:ascii="Arial" w:hAnsi="Arial" w:cs="Arial"/>
          <w:b w:val="0"/>
          <w:color w:val="auto"/>
        </w:rPr>
        <w:t xml:space="preserve">, «Господарське право», </w:t>
      </w:r>
      <w:r>
        <w:rPr>
          <w:rFonts w:ascii="Arial" w:hAnsi="Arial" w:cs="Arial"/>
          <w:b w:val="0"/>
          <w:color w:val="auto"/>
        </w:rPr>
        <w:t>«</w:t>
      </w:r>
      <w:r w:rsidRPr="00B5069D">
        <w:rPr>
          <w:rFonts w:ascii="Arial" w:hAnsi="Arial" w:cs="Arial"/>
          <w:b w:val="0"/>
          <w:color w:val="auto"/>
        </w:rPr>
        <w:t>Господарське процесуальне право</w:t>
      </w:r>
      <w:r>
        <w:rPr>
          <w:rFonts w:ascii="Arial" w:hAnsi="Arial" w:cs="Arial"/>
          <w:b w:val="0"/>
          <w:color w:val="auto"/>
        </w:rPr>
        <w:t>»</w:t>
      </w:r>
      <w:r w:rsidRPr="00B5069D">
        <w:rPr>
          <w:rFonts w:ascii="Arial" w:hAnsi="Arial" w:cs="Arial"/>
          <w:b w:val="0"/>
          <w:color w:val="auto"/>
        </w:rPr>
        <w:t>, «Міжнародне приватне право».</w:t>
      </w:r>
    </w:p>
    <w:p w14:paraId="70B82C47" w14:textId="77777777" w:rsidR="00C61C6A" w:rsidRPr="00B5069D" w:rsidRDefault="00C61C6A">
      <w:pPr>
        <w:widowControl w:val="0"/>
        <w:jc w:val="both"/>
        <w:rPr>
          <w:rFonts w:ascii="Arial" w:hAnsi="Arial" w:cs="Arial"/>
        </w:rPr>
      </w:pPr>
    </w:p>
    <w:p w14:paraId="64878565" w14:textId="77777777" w:rsidR="00C61C6A" w:rsidRPr="00B5069D" w:rsidRDefault="00B5069D">
      <w:pPr>
        <w:pStyle w:val="1"/>
        <w:keepNext w:val="0"/>
        <w:widowControl w:val="0"/>
        <w:numPr>
          <w:ilvl w:val="0"/>
          <w:numId w:val="2"/>
        </w:numPr>
        <w:spacing w:before="0" w:after="0" w:line="240" w:lineRule="auto"/>
        <w:ind w:left="0" w:firstLine="709"/>
        <w:jc w:val="both"/>
        <w:rPr>
          <w:rFonts w:ascii="Arial" w:hAnsi="Arial" w:cs="Arial"/>
        </w:rPr>
      </w:pPr>
      <w:r w:rsidRPr="00B5069D">
        <w:rPr>
          <w:rFonts w:ascii="Arial" w:hAnsi="Arial" w:cs="Arial"/>
        </w:rPr>
        <w:t xml:space="preserve">Зміст навчальної дисципліни </w:t>
      </w:r>
    </w:p>
    <w:p w14:paraId="3E155938"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Cs/>
          <w:i/>
          <w:color w:val="auto"/>
        </w:rPr>
      </w:pPr>
      <w:r w:rsidRPr="00B5069D">
        <w:rPr>
          <w:rFonts w:ascii="Arial" w:hAnsi="Arial" w:cs="Arial"/>
          <w:bCs/>
          <w:color w:val="auto"/>
        </w:rPr>
        <w:t>Тема 1. Правове регулювання зовнішньоекономічної діяльності: поняття, об’єкт та джерела.</w:t>
      </w:r>
    </w:p>
    <w:p w14:paraId="540C97E7"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 xml:space="preserve">Предмет, структура курсу, його місце в системі правових дисциплін. Поняття та види зовнішньоекономічної діяльності. Публічно-правові і приватно-правові відносини у зовнішньоекономічній сфері. Принципи здійснення ЗЕД. </w:t>
      </w:r>
    </w:p>
    <w:p w14:paraId="022C5B9A"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 xml:space="preserve">Джерела правового регулювання зовнішньоекономічної діяльності. Міжнародні договори та угоди. Основні конвенції у сфері правового регулювання ЗЕД. Законодавство України, що застосовується до зовнішньоекономічних відносин. Значення судової та арбітражної практики. Звичаї у зовнішньоекономічних відносинах. Теорія </w:t>
      </w:r>
      <w:proofErr w:type="spellStart"/>
      <w:r w:rsidRPr="00B5069D">
        <w:rPr>
          <w:rFonts w:ascii="Arial" w:hAnsi="Arial" w:cs="Arial"/>
          <w:b w:val="0"/>
          <w:color w:val="auto"/>
        </w:rPr>
        <w:t>Lex</w:t>
      </w:r>
      <w:proofErr w:type="spellEnd"/>
      <w:r w:rsidRPr="00B5069D">
        <w:rPr>
          <w:rFonts w:ascii="Arial" w:hAnsi="Arial" w:cs="Arial"/>
          <w:b w:val="0"/>
          <w:color w:val="auto"/>
        </w:rPr>
        <w:t xml:space="preserve"> </w:t>
      </w:r>
      <w:proofErr w:type="spellStart"/>
      <w:r w:rsidRPr="00B5069D">
        <w:rPr>
          <w:rFonts w:ascii="Arial" w:hAnsi="Arial" w:cs="Arial"/>
          <w:b w:val="0"/>
          <w:color w:val="auto"/>
        </w:rPr>
        <w:t>mercatoria</w:t>
      </w:r>
      <w:proofErr w:type="spellEnd"/>
      <w:r w:rsidRPr="00B5069D">
        <w:rPr>
          <w:rFonts w:ascii="Arial" w:hAnsi="Arial" w:cs="Arial"/>
          <w:b w:val="0"/>
          <w:color w:val="auto"/>
        </w:rPr>
        <w:t>, її місце у правовому регулюванні міжнародної торгівлі. Принципи міжнародних комерційних договорів УНІДРУА: Правова природа та підстави застосування.</w:t>
      </w:r>
    </w:p>
    <w:p w14:paraId="7AC2DEE2" w14:textId="77777777" w:rsidR="00C61C6A" w:rsidRPr="00B5069D" w:rsidRDefault="00C61C6A">
      <w:pPr>
        <w:pStyle w:val="1"/>
        <w:keepNext w:val="0"/>
        <w:widowControl w:val="0"/>
        <w:numPr>
          <w:ilvl w:val="0"/>
          <w:numId w:val="0"/>
        </w:numPr>
        <w:spacing w:before="0" w:after="0" w:line="240" w:lineRule="auto"/>
        <w:ind w:firstLine="709"/>
        <w:jc w:val="both"/>
        <w:rPr>
          <w:rFonts w:ascii="Arial" w:hAnsi="Arial" w:cs="Arial"/>
          <w:b w:val="0"/>
          <w:color w:val="auto"/>
        </w:rPr>
      </w:pPr>
    </w:p>
    <w:p w14:paraId="20ED904C"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Cs/>
          <w:color w:val="auto"/>
        </w:rPr>
      </w:pPr>
      <w:r w:rsidRPr="00B5069D">
        <w:rPr>
          <w:rFonts w:ascii="Arial" w:hAnsi="Arial" w:cs="Arial"/>
          <w:bCs/>
          <w:color w:val="auto"/>
        </w:rPr>
        <w:t>Тема 2. Державне регулювання зовнішньоекономічної діяльності.</w:t>
      </w:r>
    </w:p>
    <w:p w14:paraId="54C57851" w14:textId="77777777" w:rsidR="00C61C6A" w:rsidRPr="003D538B"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3D538B">
        <w:rPr>
          <w:rFonts w:ascii="Arial" w:hAnsi="Arial" w:cs="Arial"/>
          <w:b w:val="0"/>
          <w:color w:val="auto"/>
        </w:rPr>
        <w:t xml:space="preserve">Визначення державного регулювання зовнішньоекономічної діяльності. Система принципів державного регулювання зовнішньоекономічної діяльності. Органи державного регулювання зовнішньоекономічної діяльності та їх компетенція. </w:t>
      </w:r>
    </w:p>
    <w:p w14:paraId="36A5AAEC" w14:textId="77777777" w:rsidR="00C61C6A" w:rsidRPr="003D538B"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3D538B">
        <w:rPr>
          <w:rFonts w:ascii="Arial" w:hAnsi="Arial" w:cs="Arial"/>
          <w:b w:val="0"/>
          <w:color w:val="auto"/>
        </w:rPr>
        <w:t>Методи регулювання ЗЕД. Тарифне і нетарифне регулювання ЗЕД. Технічне регулювання ЗЕД.</w:t>
      </w:r>
    </w:p>
    <w:p w14:paraId="0C9ADE01" w14:textId="65077BE9"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3D538B">
        <w:rPr>
          <w:rFonts w:ascii="Arial" w:hAnsi="Arial" w:cs="Arial"/>
          <w:b w:val="0"/>
          <w:color w:val="auto"/>
        </w:rPr>
        <w:t xml:space="preserve">Заходи державного контролю у сфері зовнішньоекономічної діяльності. Вимоги антимонопольного законодавства стосовно ЗЕД. Поняття державного експортного контролю та правові засади його здійснення. Основні засади валютного </w:t>
      </w:r>
      <w:r w:rsidR="002F4756" w:rsidRPr="003D538B">
        <w:rPr>
          <w:rFonts w:ascii="Arial" w:hAnsi="Arial" w:cs="Arial"/>
          <w:b w:val="0"/>
          <w:color w:val="auto"/>
        </w:rPr>
        <w:t>нагляду</w:t>
      </w:r>
      <w:r w:rsidRPr="003D538B">
        <w:rPr>
          <w:rFonts w:ascii="Arial" w:hAnsi="Arial" w:cs="Arial"/>
          <w:b w:val="0"/>
          <w:color w:val="auto"/>
        </w:rPr>
        <w:t xml:space="preserve"> у сфері зовнішньоекономічної діяльності.</w:t>
      </w:r>
      <w:r w:rsidRPr="00B5069D">
        <w:rPr>
          <w:rFonts w:ascii="Arial" w:hAnsi="Arial" w:cs="Arial"/>
          <w:b w:val="0"/>
          <w:color w:val="auto"/>
        </w:rPr>
        <w:t xml:space="preserve"> </w:t>
      </w:r>
    </w:p>
    <w:p w14:paraId="2C437DAB"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 xml:space="preserve">Поняття та види правових режимів у ЗЕД. </w:t>
      </w:r>
    </w:p>
    <w:p w14:paraId="3438D087" w14:textId="77777777" w:rsidR="00C61C6A" w:rsidRPr="00B5069D" w:rsidRDefault="00C61C6A">
      <w:pPr>
        <w:pStyle w:val="1"/>
        <w:keepNext w:val="0"/>
        <w:widowControl w:val="0"/>
        <w:numPr>
          <w:ilvl w:val="0"/>
          <w:numId w:val="0"/>
        </w:numPr>
        <w:spacing w:before="0" w:after="0" w:line="240" w:lineRule="auto"/>
        <w:ind w:firstLine="709"/>
        <w:jc w:val="both"/>
        <w:rPr>
          <w:rFonts w:ascii="Arial" w:hAnsi="Arial" w:cs="Arial"/>
          <w:b w:val="0"/>
          <w:color w:val="auto"/>
        </w:rPr>
      </w:pPr>
    </w:p>
    <w:p w14:paraId="02A4A8DB"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Cs/>
          <w:color w:val="auto"/>
        </w:rPr>
      </w:pPr>
      <w:r w:rsidRPr="00B5069D">
        <w:rPr>
          <w:rFonts w:ascii="Arial" w:hAnsi="Arial" w:cs="Arial"/>
          <w:bCs/>
          <w:color w:val="auto"/>
        </w:rPr>
        <w:t>Тема 3. Правовий статус суб’єктів зовнішньоекономічної діяльності.</w:t>
      </w:r>
    </w:p>
    <w:p w14:paraId="01EE9CEC"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Поняття та види суб’єктів ЗЕД відповідно до чинного законодавства України. Поняття іноземного суб’єкта господарської діяльності.</w:t>
      </w:r>
    </w:p>
    <w:p w14:paraId="3A06C887" w14:textId="77777777" w:rsidR="00C61C6A" w:rsidRPr="003D538B"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3D538B">
        <w:rPr>
          <w:rFonts w:ascii="Arial" w:hAnsi="Arial" w:cs="Arial"/>
          <w:b w:val="0"/>
          <w:color w:val="auto"/>
        </w:rPr>
        <w:t>Особливості правового статусу представництв іноземних суб’єктів господарської діяльності в Україні. Поняття постійного представництва нерезидента в Україні.</w:t>
      </w:r>
    </w:p>
    <w:p w14:paraId="3147B5C3" w14:textId="77777777" w:rsidR="00C61C6A" w:rsidRPr="003D538B"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3D538B">
        <w:rPr>
          <w:rFonts w:ascii="Arial" w:hAnsi="Arial" w:cs="Arial"/>
          <w:b w:val="0"/>
          <w:color w:val="auto"/>
        </w:rPr>
        <w:t>Підприємства з іноземними інвестиціями на території України, правовий режим їх діяльності за чинним законодавством України.</w:t>
      </w:r>
    </w:p>
    <w:p w14:paraId="2714BA0E" w14:textId="0B72A9F9" w:rsidR="00C61C6A" w:rsidRPr="003D538B"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3D538B">
        <w:rPr>
          <w:rFonts w:ascii="Arial" w:hAnsi="Arial" w:cs="Arial"/>
          <w:b w:val="0"/>
          <w:color w:val="auto"/>
        </w:rPr>
        <w:t xml:space="preserve">Право на здійснення ЗЕД та механізм його реалізації. </w:t>
      </w:r>
      <w:r w:rsidR="002F4756" w:rsidRPr="003D538B">
        <w:rPr>
          <w:rFonts w:ascii="Arial" w:hAnsi="Arial" w:cs="Arial"/>
          <w:b w:val="0"/>
          <w:color w:val="auto"/>
        </w:rPr>
        <w:t>Облік</w:t>
      </w:r>
      <w:r w:rsidRPr="003D538B">
        <w:rPr>
          <w:rFonts w:ascii="Arial" w:hAnsi="Arial" w:cs="Arial"/>
          <w:b w:val="0"/>
          <w:color w:val="auto"/>
        </w:rPr>
        <w:t xml:space="preserve"> суб’єктів ЗЕД в органах Державної фіскальної служби.</w:t>
      </w:r>
    </w:p>
    <w:p w14:paraId="6132781C"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3D538B">
        <w:rPr>
          <w:rFonts w:ascii="Arial" w:hAnsi="Arial" w:cs="Arial"/>
          <w:b w:val="0"/>
          <w:color w:val="auto"/>
        </w:rPr>
        <w:t>Легалізація іноземних офіційних документів</w:t>
      </w:r>
      <w:r w:rsidRPr="00B5069D">
        <w:rPr>
          <w:rFonts w:ascii="Arial" w:hAnsi="Arial" w:cs="Arial"/>
          <w:b w:val="0"/>
          <w:color w:val="auto"/>
        </w:rPr>
        <w:t xml:space="preserve"> у зовнішньоекономічній діяльності.</w:t>
      </w:r>
    </w:p>
    <w:p w14:paraId="6836BFE2" w14:textId="77777777" w:rsidR="00C61C6A" w:rsidRPr="00B5069D" w:rsidRDefault="00C61C6A">
      <w:pPr>
        <w:pStyle w:val="1"/>
        <w:keepNext w:val="0"/>
        <w:widowControl w:val="0"/>
        <w:numPr>
          <w:ilvl w:val="0"/>
          <w:numId w:val="0"/>
        </w:numPr>
        <w:spacing w:before="0" w:after="0" w:line="240" w:lineRule="auto"/>
        <w:ind w:firstLine="709"/>
        <w:jc w:val="both"/>
        <w:rPr>
          <w:rFonts w:ascii="Arial" w:hAnsi="Arial" w:cs="Arial"/>
          <w:b w:val="0"/>
          <w:color w:val="auto"/>
        </w:rPr>
      </w:pPr>
    </w:p>
    <w:p w14:paraId="176C28A8"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Cs/>
          <w:color w:val="auto"/>
        </w:rPr>
      </w:pPr>
      <w:r w:rsidRPr="00B5069D">
        <w:rPr>
          <w:rFonts w:ascii="Arial" w:hAnsi="Arial" w:cs="Arial"/>
          <w:bCs/>
          <w:color w:val="auto"/>
        </w:rPr>
        <w:t>Тема 4. Загальні положення про зовнішньоекономічні договори (контракти) суб`єктів зовнішньоекономічної діяльності та право, що до них застосовується.</w:t>
      </w:r>
    </w:p>
    <w:p w14:paraId="2B60698F"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Визначення зовнішньоекономічного договору (контракту). Правила укладення зовнішньоекономічного контракту.</w:t>
      </w:r>
    </w:p>
    <w:p w14:paraId="2CBE5317"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 xml:space="preserve">Колізійні питання зовнішньоекономічних контрактів. Вибір права. Автономія волі сторін. </w:t>
      </w:r>
    </w:p>
    <w:p w14:paraId="1C865F6A"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 xml:space="preserve">Вимоги чинного законодавства України щодо форми, змісту зовнішньоекономічних договорів (контрактів). </w:t>
      </w:r>
    </w:p>
    <w:p w14:paraId="6A0738FA"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Облік та реєстрація окремих видів зовнішньоекономічних контрактів.</w:t>
      </w:r>
    </w:p>
    <w:p w14:paraId="3221B5FF" w14:textId="77777777" w:rsidR="00C61C6A" w:rsidRPr="00B5069D" w:rsidRDefault="00C61C6A">
      <w:pPr>
        <w:pStyle w:val="1"/>
        <w:keepNext w:val="0"/>
        <w:widowControl w:val="0"/>
        <w:numPr>
          <w:ilvl w:val="0"/>
          <w:numId w:val="0"/>
        </w:numPr>
        <w:spacing w:before="0" w:after="0" w:line="240" w:lineRule="auto"/>
        <w:ind w:firstLine="709"/>
        <w:jc w:val="both"/>
        <w:rPr>
          <w:rFonts w:ascii="Arial" w:hAnsi="Arial" w:cs="Arial"/>
          <w:b w:val="0"/>
          <w:color w:val="auto"/>
        </w:rPr>
      </w:pPr>
    </w:p>
    <w:p w14:paraId="524FD60C"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Cs/>
          <w:color w:val="auto"/>
        </w:rPr>
      </w:pPr>
      <w:r w:rsidRPr="00B5069D">
        <w:rPr>
          <w:rFonts w:ascii="Arial" w:hAnsi="Arial" w:cs="Arial"/>
          <w:bCs/>
          <w:color w:val="auto"/>
        </w:rPr>
        <w:t>Тема 5. Договір міжнародної купівлі-продажу товарів.</w:t>
      </w:r>
    </w:p>
    <w:p w14:paraId="5BD35F1A"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Конвенція ООН про договори  міжнародної купівлі-продажу товарів (Відень 1980 р.). Сфера її застосування та загальні положення. Право, що застосовується до договорів міжнародної купівлі-продажу товарів.</w:t>
      </w:r>
    </w:p>
    <w:p w14:paraId="56F452FE"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 xml:space="preserve">Правила укладення договору міжнародної купівлі-продажу товарів. </w:t>
      </w:r>
    </w:p>
    <w:p w14:paraId="7620BF59"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 xml:space="preserve">Зобов’язання продавця за договором. Засоби правового захисту у випадку порушення договору продавцем. Зобов’язання покупця. Засоби правового захисту у випадку порушення договору покупцем. </w:t>
      </w:r>
    </w:p>
    <w:p w14:paraId="6159BACE"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Визначення понять “істотне порушення договору” та “передбачуване порушення договору” за Віденською Конвенцією ООН.</w:t>
      </w:r>
    </w:p>
    <w:p w14:paraId="4A606C3E"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Правила переходу ризику у зв’язку з втратою чи пошкодженням товару.</w:t>
      </w:r>
    </w:p>
    <w:p w14:paraId="70256694"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Поняття та склад збитків у зв’язку з порушенням та розірванням договору, вимоги щодо їх відшкодування. Підстави звільнення від відповідальності та порядок їх застосування.</w:t>
      </w:r>
    </w:p>
    <w:p w14:paraId="65DD36B9" w14:textId="77777777" w:rsidR="00C61C6A" w:rsidRPr="00B5069D" w:rsidRDefault="00C61C6A">
      <w:pPr>
        <w:pStyle w:val="1"/>
        <w:keepNext w:val="0"/>
        <w:widowControl w:val="0"/>
        <w:numPr>
          <w:ilvl w:val="0"/>
          <w:numId w:val="0"/>
        </w:numPr>
        <w:spacing w:before="0" w:after="0" w:line="240" w:lineRule="auto"/>
        <w:ind w:firstLine="709"/>
        <w:jc w:val="both"/>
        <w:rPr>
          <w:rFonts w:ascii="Arial" w:hAnsi="Arial" w:cs="Arial"/>
          <w:b w:val="0"/>
          <w:color w:val="auto"/>
        </w:rPr>
      </w:pPr>
    </w:p>
    <w:p w14:paraId="728933E4"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Cs/>
          <w:color w:val="auto"/>
        </w:rPr>
      </w:pPr>
      <w:r w:rsidRPr="00B5069D">
        <w:rPr>
          <w:rFonts w:ascii="Arial" w:hAnsi="Arial" w:cs="Arial"/>
          <w:bCs/>
          <w:color w:val="auto"/>
        </w:rPr>
        <w:t>Тема 6.  Інші договори (контракти) у зовнішньоекономічних зв`язках.</w:t>
      </w:r>
    </w:p>
    <w:p w14:paraId="1498A61F"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Бартерні договори у ЗЕД, їх правове регулювання і здійснення.</w:t>
      </w:r>
    </w:p>
    <w:p w14:paraId="3F29A324"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Договір оренди і його використання у ЗЕД. Договір консигнації.</w:t>
      </w:r>
    </w:p>
    <w:p w14:paraId="3B64788A"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Договір доручення. Агентські договори. Договір морського агентування.</w:t>
      </w:r>
    </w:p>
    <w:p w14:paraId="18712585"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Договір комерційної концесії (франчайзингу). Міжнародний франчайзинг.</w:t>
      </w:r>
    </w:p>
    <w:p w14:paraId="47B91B8F"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Договір міжнародного перевезення.</w:t>
      </w:r>
    </w:p>
    <w:p w14:paraId="2363184A" w14:textId="77777777" w:rsidR="00C61C6A" w:rsidRPr="00B5069D" w:rsidRDefault="00C61C6A">
      <w:pPr>
        <w:pStyle w:val="1"/>
        <w:keepNext w:val="0"/>
        <w:widowControl w:val="0"/>
        <w:numPr>
          <w:ilvl w:val="0"/>
          <w:numId w:val="0"/>
        </w:numPr>
        <w:spacing w:before="0" w:after="0" w:line="240" w:lineRule="auto"/>
        <w:ind w:firstLine="709"/>
        <w:jc w:val="both"/>
        <w:rPr>
          <w:rFonts w:ascii="Arial" w:hAnsi="Arial" w:cs="Arial"/>
          <w:b w:val="0"/>
          <w:color w:val="auto"/>
        </w:rPr>
      </w:pPr>
    </w:p>
    <w:p w14:paraId="2BA79278"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Cs/>
          <w:color w:val="auto"/>
        </w:rPr>
      </w:pPr>
      <w:r w:rsidRPr="00B5069D">
        <w:rPr>
          <w:rFonts w:ascii="Arial" w:hAnsi="Arial" w:cs="Arial"/>
          <w:bCs/>
          <w:color w:val="auto"/>
        </w:rPr>
        <w:t>Тема 7. Відповідальність у зовнішньоекономічній діяльності.</w:t>
      </w:r>
    </w:p>
    <w:p w14:paraId="56AAD94A"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Види, форми і підстави відповідальності у ЗЕД. Сучасні тенденції розвитку цивільно-правової відповідальності. Теорія ризику. Уніфікація договірної і деліктної відповідальності.</w:t>
      </w:r>
    </w:p>
    <w:p w14:paraId="735EC199"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Спеціальні санкції, що застосовуються до суб’єктів ЗЕД або іноземних суб’єктів господарської діяльності за порушення базового Закону або пов’язаних з ним законів України. Фінансові санкції.</w:t>
      </w:r>
    </w:p>
    <w:p w14:paraId="153602FF"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 xml:space="preserve">Підстави звільнення від відповідальності. Форс-мажорні застереження у контрактах. Випадки обмеження відповідальності в окремих правовідносинах з іноземним елементом. </w:t>
      </w:r>
    </w:p>
    <w:p w14:paraId="541DA037"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 xml:space="preserve">Адміністративна відповідальність у сфері ЗЕД. </w:t>
      </w:r>
    </w:p>
    <w:p w14:paraId="0F9844EF"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Випадки застосування кримінальної відповідальності у ЗЕД.</w:t>
      </w:r>
    </w:p>
    <w:p w14:paraId="5F994E54" w14:textId="77777777" w:rsidR="00C61C6A" w:rsidRPr="00B5069D" w:rsidRDefault="00C61C6A">
      <w:pPr>
        <w:pStyle w:val="1"/>
        <w:keepNext w:val="0"/>
        <w:widowControl w:val="0"/>
        <w:numPr>
          <w:ilvl w:val="0"/>
          <w:numId w:val="0"/>
        </w:numPr>
        <w:spacing w:before="0" w:after="0" w:line="240" w:lineRule="auto"/>
        <w:ind w:firstLine="709"/>
        <w:jc w:val="both"/>
        <w:rPr>
          <w:rFonts w:ascii="Arial" w:hAnsi="Arial" w:cs="Arial"/>
          <w:b w:val="0"/>
          <w:color w:val="auto"/>
        </w:rPr>
      </w:pPr>
    </w:p>
    <w:p w14:paraId="175ECDA0"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color w:val="auto"/>
        </w:rPr>
      </w:pPr>
      <w:r w:rsidRPr="00B5069D">
        <w:rPr>
          <w:rFonts w:ascii="Arial" w:hAnsi="Arial" w:cs="Arial"/>
          <w:iCs/>
          <w:color w:val="auto"/>
        </w:rPr>
        <w:t xml:space="preserve">Тема 8. </w:t>
      </w:r>
      <w:r w:rsidRPr="00B5069D">
        <w:rPr>
          <w:rFonts w:ascii="Arial" w:hAnsi="Arial" w:cs="Arial"/>
          <w:color w:val="auto"/>
        </w:rPr>
        <w:t>Правове регулювання вирішення спорів між суб’єктами зовнішньоекономічної діяльності.</w:t>
      </w:r>
    </w:p>
    <w:p w14:paraId="2B033630"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 xml:space="preserve">Правові засоби захисту прав і законних інтересів суб’єктів ЗЕД та іноземних суб’єктів господарської діяльності. Позовна давність у зовнішньоекономічних відносинах.  </w:t>
      </w:r>
    </w:p>
    <w:p w14:paraId="354298B8"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Поняття арбітражу та види третейських (арбітражних) судів. Вибір компетентного суду.</w:t>
      </w:r>
    </w:p>
    <w:p w14:paraId="56E9970B"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Арбітражна угода, її форма, зміст та правові наслідки.</w:t>
      </w:r>
    </w:p>
    <w:p w14:paraId="5A5476C8"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Міжнародний комерційний арбітражний суд та Морська арбітражна комісія (МАК) при Торгово-промисловій палаті України, правові засади їх діяльності та компетенція.</w:t>
      </w:r>
    </w:p>
    <w:p w14:paraId="755DC52C"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Міжнародно-правове і національно-правове регулювання визнання і виконання рішень іноземних судів і арбітражів.</w:t>
      </w:r>
    </w:p>
    <w:p w14:paraId="2962261E"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lastRenderedPageBreak/>
        <w:t>Порядок вирішення інвестиційних спорів між державами та іноземними особами за Вашингтонською конвенцією (1965 р.)</w:t>
      </w:r>
    </w:p>
    <w:p w14:paraId="355D0D90" w14:textId="77777777" w:rsidR="00C61C6A" w:rsidRPr="00B5069D" w:rsidRDefault="00C61C6A">
      <w:pPr>
        <w:widowControl w:val="0"/>
        <w:rPr>
          <w:rFonts w:ascii="Arial" w:hAnsi="Arial" w:cs="Arial"/>
        </w:rPr>
      </w:pPr>
    </w:p>
    <w:p w14:paraId="4DDE1DC9" w14:textId="77777777" w:rsidR="00C61C6A" w:rsidRPr="00B5069D" w:rsidRDefault="00B5069D">
      <w:pPr>
        <w:pStyle w:val="1"/>
        <w:keepNext w:val="0"/>
        <w:widowControl w:val="0"/>
        <w:numPr>
          <w:ilvl w:val="0"/>
          <w:numId w:val="2"/>
        </w:numPr>
        <w:spacing w:before="0" w:after="0" w:line="240" w:lineRule="auto"/>
        <w:ind w:left="0" w:firstLine="709"/>
        <w:rPr>
          <w:rFonts w:ascii="Arial" w:hAnsi="Arial" w:cs="Arial"/>
        </w:rPr>
      </w:pPr>
      <w:r w:rsidRPr="00B5069D">
        <w:rPr>
          <w:rFonts w:ascii="Arial" w:hAnsi="Arial" w:cs="Arial"/>
        </w:rPr>
        <w:t>Навчальні матеріали та ресурси</w:t>
      </w:r>
    </w:p>
    <w:p w14:paraId="5D298501" w14:textId="77777777" w:rsidR="00C61C6A" w:rsidRPr="00B5069D" w:rsidRDefault="00B5069D">
      <w:pPr>
        <w:widowControl w:val="0"/>
        <w:ind w:firstLine="709"/>
        <w:rPr>
          <w:rFonts w:ascii="Arial" w:hAnsi="Arial" w:cs="Arial"/>
          <w:b/>
          <w:bCs/>
          <w:sz w:val="24"/>
          <w:szCs w:val="24"/>
        </w:rPr>
      </w:pPr>
      <w:r w:rsidRPr="00B5069D">
        <w:rPr>
          <w:rFonts w:ascii="Arial" w:hAnsi="Arial" w:cs="Arial"/>
          <w:b/>
          <w:bCs/>
          <w:sz w:val="24"/>
          <w:szCs w:val="24"/>
        </w:rPr>
        <w:t>Базова література:</w:t>
      </w:r>
    </w:p>
    <w:p w14:paraId="1CE0612A" w14:textId="088DB3BA"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 xml:space="preserve">1. Зовнішньоекономічна діяльність : навчальний посібник. Видання 6-те, перероб. та </w:t>
      </w:r>
      <w:proofErr w:type="spellStart"/>
      <w:r w:rsidRPr="00B5069D">
        <w:rPr>
          <w:rFonts w:ascii="Arial" w:hAnsi="Arial" w:cs="Arial"/>
          <w:b w:val="0"/>
          <w:color w:val="auto"/>
        </w:rPr>
        <w:t>доп</w:t>
      </w:r>
      <w:proofErr w:type="spellEnd"/>
      <w:r w:rsidRPr="00B5069D">
        <w:rPr>
          <w:rFonts w:ascii="Arial" w:hAnsi="Arial" w:cs="Arial"/>
          <w:b w:val="0"/>
          <w:color w:val="auto"/>
        </w:rPr>
        <w:t>. / За ред. Козака Ю. Г. К.: «Центр учбової літератури», 2019. 292 с. URL: http://surl.li/bkwfx.</w:t>
      </w:r>
    </w:p>
    <w:p w14:paraId="66FC4E04"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i/>
          <w:iCs/>
          <w:color w:val="auto"/>
        </w:rPr>
      </w:pPr>
      <w:r w:rsidRPr="00B5069D">
        <w:rPr>
          <w:rFonts w:ascii="Arial" w:hAnsi="Arial" w:cs="Arial"/>
          <w:b w:val="0"/>
          <w:color w:val="auto"/>
        </w:rPr>
        <w:t xml:space="preserve">2. </w:t>
      </w:r>
      <w:hyperlink r:id="rId10">
        <w:r w:rsidRPr="00B5069D">
          <w:rPr>
            <w:rFonts w:ascii="Arial" w:hAnsi="Arial" w:cs="Arial"/>
            <w:b w:val="0"/>
            <w:color w:val="auto"/>
          </w:rPr>
          <w:t xml:space="preserve">Організація зовнішньоекономічної діяльності: навчальний посібник / І.В. </w:t>
        </w:r>
        <w:proofErr w:type="spellStart"/>
        <w:r w:rsidRPr="00B5069D">
          <w:rPr>
            <w:rFonts w:ascii="Arial" w:hAnsi="Arial" w:cs="Arial"/>
            <w:b w:val="0"/>
            <w:color w:val="auto"/>
          </w:rPr>
          <w:t>Кривов’язюк</w:t>
        </w:r>
        <w:proofErr w:type="spellEnd"/>
        <w:r w:rsidRPr="00B5069D">
          <w:rPr>
            <w:rFonts w:ascii="Arial" w:hAnsi="Arial" w:cs="Arial"/>
            <w:b w:val="0"/>
            <w:color w:val="auto"/>
          </w:rPr>
          <w:t xml:space="preserve"> ; Міністерство освіти і науки України, Луцький національний технічний університет.</w:t>
        </w:r>
      </w:hyperlink>
      <w:r w:rsidRPr="00B5069D">
        <w:rPr>
          <w:rFonts w:ascii="Arial" w:hAnsi="Arial" w:cs="Arial"/>
          <w:b w:val="0"/>
          <w:color w:val="auto"/>
        </w:rPr>
        <w:t xml:space="preserve"> Херсон : </w:t>
      </w:r>
      <w:proofErr w:type="spellStart"/>
      <w:r w:rsidRPr="00B5069D">
        <w:rPr>
          <w:rFonts w:ascii="Arial" w:hAnsi="Arial" w:cs="Arial"/>
          <w:b w:val="0"/>
          <w:color w:val="auto"/>
        </w:rPr>
        <w:t>Олді</w:t>
      </w:r>
      <w:proofErr w:type="spellEnd"/>
      <w:r w:rsidRPr="00B5069D">
        <w:rPr>
          <w:rFonts w:ascii="Arial" w:hAnsi="Arial" w:cs="Arial"/>
          <w:b w:val="0"/>
          <w:color w:val="auto"/>
        </w:rPr>
        <w:t xml:space="preserve">-Плюс, 2021. 350 с. </w:t>
      </w:r>
      <w:r w:rsidRPr="00B5069D">
        <w:rPr>
          <w:rFonts w:ascii="Arial" w:hAnsi="Arial" w:cs="Arial"/>
          <w:b w:val="0"/>
          <w:i/>
          <w:iCs/>
          <w:color w:val="auto"/>
        </w:rPr>
        <w:t>Шифр в науково-технічній бібліотеці ім. Г.І. Денисенка (бібліотека Університету КПІ ім. Ігоря Сікорського) 339.9 К82. Всього 2 прим.</w:t>
      </w:r>
    </w:p>
    <w:p w14:paraId="7849CD69"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i/>
          <w:iCs/>
          <w:color w:val="auto"/>
        </w:rPr>
      </w:pPr>
      <w:r w:rsidRPr="00B5069D">
        <w:rPr>
          <w:rFonts w:ascii="Arial" w:hAnsi="Arial" w:cs="Arial"/>
          <w:b w:val="0"/>
          <w:color w:val="auto"/>
        </w:rPr>
        <w:t xml:space="preserve">3. </w:t>
      </w:r>
      <w:hyperlink r:id="rId11">
        <w:r w:rsidRPr="00B5069D">
          <w:rPr>
            <w:rFonts w:ascii="Arial" w:hAnsi="Arial" w:cs="Arial"/>
            <w:b w:val="0"/>
            <w:color w:val="auto"/>
          </w:rPr>
          <w:t>Основи зовнішньоекономічної діяльності : навчально-методичний посібник / Торгова Л.В., Хитра О.В.</w:t>
        </w:r>
      </w:hyperlink>
      <w:r w:rsidRPr="00B5069D">
        <w:rPr>
          <w:rFonts w:ascii="Arial" w:hAnsi="Arial" w:cs="Arial"/>
          <w:b w:val="0"/>
          <w:color w:val="auto"/>
        </w:rPr>
        <w:t xml:space="preserve"> 2-ге видання, стереотипне. Львів : Новий Світ-2000, 2020. 508 c.  </w:t>
      </w:r>
      <w:r w:rsidRPr="00B5069D">
        <w:rPr>
          <w:rFonts w:ascii="Arial" w:hAnsi="Arial" w:cs="Arial"/>
          <w:b w:val="0"/>
          <w:i/>
          <w:iCs/>
          <w:color w:val="auto"/>
        </w:rPr>
        <w:t>Шифр в науково-технічній бібліотеці ім. Г.І. Денисенка (бібліотека Університету КПІ ім. Ігоря Сікорського) 339.9 Т60. Всього 2 прим.</w:t>
      </w:r>
    </w:p>
    <w:p w14:paraId="425A2CCE"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 xml:space="preserve">4. </w:t>
      </w:r>
      <w:hyperlink r:id="rId12">
        <w:r w:rsidRPr="00B5069D">
          <w:rPr>
            <w:rFonts w:ascii="Arial" w:hAnsi="Arial" w:cs="Arial"/>
            <w:b w:val="0"/>
            <w:color w:val="auto"/>
          </w:rPr>
          <w:t>Основи зовнішньоекономічної діяльності : підручник / О.П. Гребельник ; Університет державної фіскальної служби України.</w:t>
        </w:r>
      </w:hyperlink>
      <w:r w:rsidRPr="00B5069D">
        <w:rPr>
          <w:rFonts w:ascii="Arial" w:hAnsi="Arial" w:cs="Arial"/>
          <w:b w:val="0"/>
          <w:color w:val="auto"/>
        </w:rPr>
        <w:t xml:space="preserve"> Видання п’яте, перероблене і доповнене. </w:t>
      </w:r>
      <w:hyperlink r:id="rId13">
        <w:r w:rsidRPr="00B5069D">
          <w:rPr>
            <w:rFonts w:ascii="Arial" w:hAnsi="Arial" w:cs="Arial"/>
            <w:b w:val="0"/>
            <w:color w:val="auto"/>
          </w:rPr>
          <w:t>Ірпінь : Університет ДФС України, 2019.</w:t>
        </w:r>
      </w:hyperlink>
      <w:r w:rsidRPr="00B5069D">
        <w:rPr>
          <w:rFonts w:ascii="Arial" w:hAnsi="Arial" w:cs="Arial"/>
          <w:b w:val="0"/>
          <w:color w:val="auto"/>
        </w:rPr>
        <w:t xml:space="preserve"> 409 c. URL: </w:t>
      </w:r>
      <w:hyperlink r:id="rId14">
        <w:r w:rsidRPr="00B5069D">
          <w:rPr>
            <w:rFonts w:ascii="Arial" w:hAnsi="Arial" w:cs="Arial"/>
            <w:b w:val="0"/>
            <w:color w:val="auto"/>
            <w:u w:val="single"/>
          </w:rPr>
          <w:t>http://ir.nusta.edu.ua/jspui/handle/doc/4007</w:t>
        </w:r>
      </w:hyperlink>
      <w:r w:rsidRPr="00B5069D">
        <w:rPr>
          <w:rFonts w:ascii="Arial" w:hAnsi="Arial" w:cs="Arial"/>
          <w:b w:val="0"/>
          <w:color w:val="auto"/>
          <w:u w:val="single"/>
        </w:rPr>
        <w:t>/</w:t>
      </w:r>
    </w:p>
    <w:p w14:paraId="1875B7D3" w14:textId="5DC6AFB7" w:rsidR="00C61C6A" w:rsidRPr="00B5069D" w:rsidRDefault="00B5069D">
      <w:pPr>
        <w:pStyle w:val="1"/>
        <w:keepNext w:val="0"/>
        <w:keepLines/>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 xml:space="preserve">5. Правове регулювання зовнішньоекономічної діяльності: навчально-методичний посібник до вивчення навчальної дисципліни. [Електронний ресурс] : </w:t>
      </w:r>
      <w:proofErr w:type="spellStart"/>
      <w:r w:rsidRPr="00B5069D">
        <w:rPr>
          <w:rFonts w:ascii="Arial" w:hAnsi="Arial" w:cs="Arial"/>
          <w:b w:val="0"/>
          <w:color w:val="auto"/>
        </w:rPr>
        <w:t>навч</w:t>
      </w:r>
      <w:proofErr w:type="spellEnd"/>
      <w:r w:rsidRPr="00B5069D">
        <w:rPr>
          <w:rFonts w:ascii="Arial" w:hAnsi="Arial" w:cs="Arial"/>
          <w:b w:val="0"/>
          <w:color w:val="auto"/>
        </w:rPr>
        <w:t xml:space="preserve">. </w:t>
      </w:r>
      <w:proofErr w:type="spellStart"/>
      <w:r w:rsidRPr="00B5069D">
        <w:rPr>
          <w:rFonts w:ascii="Arial" w:hAnsi="Arial" w:cs="Arial"/>
          <w:b w:val="0"/>
          <w:color w:val="auto"/>
        </w:rPr>
        <w:t>посіб</w:t>
      </w:r>
      <w:proofErr w:type="spellEnd"/>
      <w:r w:rsidRPr="00B5069D">
        <w:rPr>
          <w:rFonts w:ascii="Arial" w:hAnsi="Arial" w:cs="Arial"/>
          <w:b w:val="0"/>
          <w:color w:val="auto"/>
        </w:rPr>
        <w:t xml:space="preserve">. для </w:t>
      </w:r>
      <w:proofErr w:type="spellStart"/>
      <w:r w:rsidRPr="00B5069D">
        <w:rPr>
          <w:rFonts w:ascii="Arial" w:hAnsi="Arial" w:cs="Arial"/>
          <w:b w:val="0"/>
          <w:color w:val="auto"/>
        </w:rPr>
        <w:t>студ</w:t>
      </w:r>
      <w:proofErr w:type="spellEnd"/>
      <w:r w:rsidRPr="00B5069D">
        <w:rPr>
          <w:rFonts w:ascii="Arial" w:hAnsi="Arial" w:cs="Arial"/>
          <w:b w:val="0"/>
          <w:color w:val="auto"/>
        </w:rPr>
        <w:t xml:space="preserve">. спеціальності 081 «Право», спеціалізації «Господарське та адміністративне право і процес» / КПІ ім. Ігоря Сікорського; уклад.: Бевз С.І. Електронні текстові дані (1 файл: 164 </w:t>
      </w:r>
      <w:proofErr w:type="spellStart"/>
      <w:r w:rsidRPr="00B5069D">
        <w:rPr>
          <w:rFonts w:ascii="Arial" w:hAnsi="Arial" w:cs="Arial"/>
          <w:b w:val="0"/>
          <w:color w:val="auto"/>
        </w:rPr>
        <w:t>Кбайт</w:t>
      </w:r>
      <w:proofErr w:type="spellEnd"/>
      <w:r w:rsidRPr="00B5069D">
        <w:rPr>
          <w:rFonts w:ascii="Arial" w:hAnsi="Arial" w:cs="Arial"/>
          <w:b w:val="0"/>
          <w:color w:val="auto"/>
        </w:rPr>
        <w:t>). – Київ : КПІ ім. Ігоря Сікорського, 2018. 66 с. URL:</w:t>
      </w:r>
    </w:p>
    <w:p w14:paraId="7719DD16" w14:textId="77777777" w:rsidR="00C61C6A" w:rsidRPr="00B5069D" w:rsidRDefault="00B5069D">
      <w:pPr>
        <w:pStyle w:val="1"/>
        <w:keepNext w:val="0"/>
        <w:keepLines/>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u w:val="single"/>
        </w:rPr>
        <w:t>https://www.google.com/url?sa=t&amp;rct=j&amp;q=&amp;esrc=s&amp;source=web&amp;cd=&amp;ved=2ahUKEwiI59D_6pL2AhUVzYsKHbc5CtMQFnoECAYQAQ&amp;url=https%3A%2F%2Fela.kpi.ua%2Fbitstream%2F123456789%2F40126%2F1%2FNMK_ZED.pdf&amp;usg=AOvVaw0Zf_rTiBEpm9npVI9Zqcjt.</w:t>
      </w:r>
    </w:p>
    <w:p w14:paraId="3643811D" w14:textId="77777777" w:rsidR="00C61C6A" w:rsidRPr="00B5069D" w:rsidRDefault="00C61C6A">
      <w:pPr>
        <w:pStyle w:val="1"/>
        <w:keepNext w:val="0"/>
        <w:keepLines/>
        <w:widowControl w:val="0"/>
        <w:numPr>
          <w:ilvl w:val="0"/>
          <w:numId w:val="0"/>
        </w:numPr>
        <w:spacing w:before="0" w:after="0" w:line="240" w:lineRule="auto"/>
        <w:ind w:firstLine="709"/>
        <w:jc w:val="both"/>
        <w:rPr>
          <w:rFonts w:ascii="Arial" w:hAnsi="Arial" w:cs="Arial"/>
          <w:b w:val="0"/>
          <w:color w:val="auto"/>
        </w:rPr>
      </w:pPr>
    </w:p>
    <w:p w14:paraId="56BD1392" w14:textId="77777777" w:rsidR="00C61C6A" w:rsidRPr="00B5069D" w:rsidRDefault="00B5069D">
      <w:pPr>
        <w:pStyle w:val="22"/>
        <w:widowControl w:val="0"/>
        <w:spacing w:after="0" w:line="240" w:lineRule="auto"/>
        <w:ind w:left="709"/>
        <w:jc w:val="both"/>
        <w:rPr>
          <w:rFonts w:ascii="Arial" w:hAnsi="Arial" w:cs="Arial"/>
          <w:sz w:val="24"/>
          <w:szCs w:val="24"/>
        </w:rPr>
      </w:pPr>
      <w:r w:rsidRPr="00B5069D">
        <w:rPr>
          <w:rFonts w:ascii="Arial" w:hAnsi="Arial" w:cs="Arial"/>
          <w:b/>
          <w:i/>
          <w:sz w:val="24"/>
          <w:szCs w:val="24"/>
        </w:rPr>
        <w:t xml:space="preserve">Допоміжна література:  </w:t>
      </w:r>
    </w:p>
    <w:p w14:paraId="2EA4A04E" w14:textId="77777777" w:rsidR="00C61C6A" w:rsidRPr="00B5069D" w:rsidRDefault="00B5069D">
      <w:pPr>
        <w:widowControl w:val="0"/>
        <w:numPr>
          <w:ilvl w:val="0"/>
          <w:numId w:val="6"/>
        </w:numPr>
        <w:tabs>
          <w:tab w:val="left" w:pos="851"/>
          <w:tab w:val="left" w:pos="993"/>
        </w:tabs>
        <w:spacing w:line="240" w:lineRule="auto"/>
        <w:ind w:left="0" w:firstLine="709"/>
        <w:jc w:val="both"/>
        <w:rPr>
          <w:rFonts w:ascii="Arial" w:hAnsi="Arial" w:cs="Arial"/>
          <w:sz w:val="24"/>
          <w:szCs w:val="24"/>
        </w:rPr>
      </w:pPr>
      <w:r w:rsidRPr="00B5069D">
        <w:rPr>
          <w:rFonts w:ascii="Arial" w:hAnsi="Arial" w:cs="Arial"/>
          <w:sz w:val="24"/>
          <w:szCs w:val="24"/>
        </w:rPr>
        <w:t>Бевз С.І. Правове регулювання зовнішньоекономічної діяльності: курс лекцій.  К.: Вид-во КУП НАН України, 2013.  96 с.</w:t>
      </w:r>
    </w:p>
    <w:p w14:paraId="7CA6A91F" w14:textId="77777777" w:rsidR="00C61C6A" w:rsidRPr="00B5069D" w:rsidRDefault="00B5069D">
      <w:pPr>
        <w:widowControl w:val="0"/>
        <w:numPr>
          <w:ilvl w:val="0"/>
          <w:numId w:val="6"/>
        </w:numPr>
        <w:tabs>
          <w:tab w:val="left" w:pos="851"/>
          <w:tab w:val="left" w:pos="993"/>
        </w:tabs>
        <w:spacing w:line="240" w:lineRule="auto"/>
        <w:ind w:left="0" w:firstLine="709"/>
        <w:jc w:val="both"/>
        <w:rPr>
          <w:rFonts w:ascii="Arial" w:hAnsi="Arial" w:cs="Arial"/>
          <w:sz w:val="24"/>
          <w:szCs w:val="24"/>
        </w:rPr>
      </w:pPr>
      <w:proofErr w:type="spellStart"/>
      <w:r w:rsidRPr="00B5069D">
        <w:rPr>
          <w:rFonts w:ascii="Arial" w:hAnsi="Arial" w:cs="Arial"/>
          <w:sz w:val="24"/>
          <w:szCs w:val="24"/>
        </w:rPr>
        <w:t>Боднарчук</w:t>
      </w:r>
      <w:proofErr w:type="spellEnd"/>
      <w:r w:rsidRPr="00B5069D">
        <w:rPr>
          <w:rFonts w:ascii="Arial" w:hAnsi="Arial" w:cs="Arial"/>
          <w:sz w:val="24"/>
          <w:szCs w:val="24"/>
        </w:rPr>
        <w:t xml:space="preserve"> О. І. Поняття «зовнішньоекономічна діяльність» та етапи її розвитку в Україні. </w:t>
      </w:r>
      <w:r w:rsidRPr="00B5069D">
        <w:rPr>
          <w:rFonts w:ascii="Arial" w:hAnsi="Arial" w:cs="Arial"/>
          <w:i/>
          <w:iCs/>
          <w:sz w:val="24"/>
          <w:szCs w:val="24"/>
        </w:rPr>
        <w:t>Юридичний науковий електронний журнал</w:t>
      </w:r>
      <w:r w:rsidRPr="00B5069D">
        <w:rPr>
          <w:rFonts w:ascii="Arial" w:hAnsi="Arial" w:cs="Arial"/>
          <w:sz w:val="24"/>
          <w:szCs w:val="24"/>
        </w:rPr>
        <w:t xml:space="preserve"> [Електронний ресурс]. 2019. № 1. С.83–86. URL: http://www.lsej.org.ua/index.php/arkhiv-nomeriv.</w:t>
      </w:r>
    </w:p>
    <w:p w14:paraId="20B313D5" w14:textId="77777777" w:rsidR="00C61C6A" w:rsidRPr="00B5069D" w:rsidRDefault="00B5069D">
      <w:pPr>
        <w:widowControl w:val="0"/>
        <w:numPr>
          <w:ilvl w:val="0"/>
          <w:numId w:val="6"/>
        </w:numPr>
        <w:tabs>
          <w:tab w:val="left" w:pos="851"/>
          <w:tab w:val="left" w:pos="993"/>
        </w:tabs>
        <w:spacing w:line="240" w:lineRule="auto"/>
        <w:ind w:left="0" w:firstLine="709"/>
        <w:jc w:val="both"/>
        <w:rPr>
          <w:rFonts w:ascii="Arial" w:hAnsi="Arial" w:cs="Arial"/>
          <w:sz w:val="24"/>
          <w:szCs w:val="24"/>
        </w:rPr>
      </w:pPr>
      <w:proofErr w:type="spellStart"/>
      <w:r w:rsidRPr="00B5069D">
        <w:rPr>
          <w:rFonts w:ascii="Arial" w:hAnsi="Arial" w:cs="Arial"/>
          <w:sz w:val="24"/>
          <w:szCs w:val="24"/>
        </w:rPr>
        <w:t>Джавага</w:t>
      </w:r>
      <w:proofErr w:type="spellEnd"/>
      <w:r w:rsidRPr="00B5069D">
        <w:rPr>
          <w:rFonts w:ascii="Arial" w:hAnsi="Arial" w:cs="Arial"/>
          <w:sz w:val="24"/>
          <w:szCs w:val="24"/>
        </w:rPr>
        <w:t xml:space="preserve"> А.В. Зарубіжний досвід правового регулювання валютного контролю. </w:t>
      </w:r>
      <w:r w:rsidRPr="00B5069D">
        <w:rPr>
          <w:rFonts w:ascii="Arial" w:hAnsi="Arial" w:cs="Arial"/>
          <w:i/>
          <w:iCs/>
          <w:sz w:val="24"/>
          <w:szCs w:val="24"/>
        </w:rPr>
        <w:t>Держава та регіони.</w:t>
      </w:r>
      <w:r w:rsidRPr="00B5069D">
        <w:rPr>
          <w:rFonts w:ascii="Arial" w:hAnsi="Arial" w:cs="Arial"/>
          <w:sz w:val="24"/>
          <w:szCs w:val="24"/>
        </w:rPr>
        <w:t xml:space="preserve"> Серія : Право. 2014. № 3 . С. 28-33. </w:t>
      </w:r>
    </w:p>
    <w:p w14:paraId="110C98BD" w14:textId="77777777" w:rsidR="00C61C6A" w:rsidRPr="00B5069D" w:rsidRDefault="00B5069D">
      <w:pPr>
        <w:widowControl w:val="0"/>
        <w:numPr>
          <w:ilvl w:val="0"/>
          <w:numId w:val="6"/>
        </w:numPr>
        <w:tabs>
          <w:tab w:val="left" w:pos="851"/>
          <w:tab w:val="left" w:pos="993"/>
        </w:tabs>
        <w:spacing w:line="240" w:lineRule="auto"/>
        <w:ind w:left="0" w:firstLine="709"/>
        <w:jc w:val="both"/>
        <w:rPr>
          <w:rFonts w:ascii="Arial" w:hAnsi="Arial" w:cs="Arial"/>
          <w:sz w:val="24"/>
          <w:szCs w:val="24"/>
        </w:rPr>
      </w:pPr>
      <w:proofErr w:type="spellStart"/>
      <w:r w:rsidRPr="00B5069D">
        <w:rPr>
          <w:rFonts w:ascii="Arial" w:hAnsi="Arial" w:cs="Arial"/>
          <w:sz w:val="24"/>
          <w:szCs w:val="24"/>
        </w:rPr>
        <w:t>Джафарова</w:t>
      </w:r>
      <w:proofErr w:type="spellEnd"/>
      <w:r w:rsidRPr="00B5069D">
        <w:rPr>
          <w:rFonts w:ascii="Arial" w:hAnsi="Arial" w:cs="Arial"/>
          <w:sz w:val="24"/>
          <w:szCs w:val="24"/>
        </w:rPr>
        <w:t xml:space="preserve"> О.В. Зовнішньоекономічна діяльність держави та роль дозвільної системи в її реалізації. </w:t>
      </w:r>
      <w:r w:rsidRPr="00B5069D">
        <w:rPr>
          <w:rFonts w:ascii="Arial" w:hAnsi="Arial" w:cs="Arial"/>
          <w:i/>
          <w:iCs/>
          <w:sz w:val="24"/>
          <w:szCs w:val="24"/>
        </w:rPr>
        <w:t>Право і безпека</w:t>
      </w:r>
      <w:r w:rsidRPr="00B5069D">
        <w:rPr>
          <w:rFonts w:ascii="Arial" w:hAnsi="Arial" w:cs="Arial"/>
          <w:sz w:val="24"/>
          <w:szCs w:val="24"/>
        </w:rPr>
        <w:t xml:space="preserve">. 2013. № 1. С. 62-66. </w:t>
      </w:r>
    </w:p>
    <w:p w14:paraId="2B4C53A4" w14:textId="77777777" w:rsidR="00C61C6A" w:rsidRPr="00B5069D" w:rsidRDefault="00B5069D">
      <w:pPr>
        <w:widowControl w:val="0"/>
        <w:numPr>
          <w:ilvl w:val="0"/>
          <w:numId w:val="6"/>
        </w:numPr>
        <w:tabs>
          <w:tab w:val="left" w:pos="851"/>
          <w:tab w:val="left" w:pos="993"/>
        </w:tabs>
        <w:spacing w:line="240" w:lineRule="auto"/>
        <w:ind w:left="0" w:firstLine="709"/>
        <w:jc w:val="both"/>
        <w:rPr>
          <w:rFonts w:ascii="Arial" w:hAnsi="Arial" w:cs="Arial"/>
          <w:sz w:val="24"/>
          <w:szCs w:val="24"/>
        </w:rPr>
      </w:pPr>
      <w:proofErr w:type="spellStart"/>
      <w:r w:rsidRPr="00B5069D">
        <w:rPr>
          <w:rFonts w:ascii="Arial" w:hAnsi="Arial" w:cs="Arial"/>
          <w:sz w:val="24"/>
          <w:szCs w:val="24"/>
        </w:rPr>
        <w:t>Дмитриев</w:t>
      </w:r>
      <w:proofErr w:type="spellEnd"/>
      <w:r w:rsidRPr="00B5069D">
        <w:rPr>
          <w:rFonts w:ascii="Arial" w:hAnsi="Arial" w:cs="Arial"/>
          <w:sz w:val="24"/>
          <w:szCs w:val="24"/>
        </w:rPr>
        <w:t xml:space="preserve"> В. Н., </w:t>
      </w:r>
      <w:proofErr w:type="spellStart"/>
      <w:r w:rsidRPr="00B5069D">
        <w:rPr>
          <w:rFonts w:ascii="Arial" w:hAnsi="Arial" w:cs="Arial"/>
          <w:sz w:val="24"/>
          <w:szCs w:val="24"/>
        </w:rPr>
        <w:t>Завгородняя</w:t>
      </w:r>
      <w:proofErr w:type="spellEnd"/>
      <w:r w:rsidRPr="00B5069D">
        <w:rPr>
          <w:rFonts w:ascii="Arial" w:hAnsi="Arial" w:cs="Arial"/>
          <w:sz w:val="24"/>
          <w:szCs w:val="24"/>
        </w:rPr>
        <w:t xml:space="preserve"> А. И. </w:t>
      </w:r>
      <w:proofErr w:type="spellStart"/>
      <w:r w:rsidRPr="00B5069D">
        <w:rPr>
          <w:rFonts w:ascii="Arial" w:hAnsi="Arial" w:cs="Arial"/>
          <w:sz w:val="24"/>
          <w:szCs w:val="24"/>
        </w:rPr>
        <w:t>Правовое</w:t>
      </w:r>
      <w:proofErr w:type="spellEnd"/>
      <w:r w:rsidRPr="00B5069D">
        <w:rPr>
          <w:rFonts w:ascii="Arial" w:hAnsi="Arial" w:cs="Arial"/>
          <w:sz w:val="24"/>
          <w:szCs w:val="24"/>
        </w:rPr>
        <w:t xml:space="preserve"> </w:t>
      </w:r>
      <w:proofErr w:type="spellStart"/>
      <w:r w:rsidRPr="00B5069D">
        <w:rPr>
          <w:rFonts w:ascii="Arial" w:hAnsi="Arial" w:cs="Arial"/>
          <w:sz w:val="24"/>
          <w:szCs w:val="24"/>
        </w:rPr>
        <w:t>регулирование</w:t>
      </w:r>
      <w:proofErr w:type="spellEnd"/>
      <w:r w:rsidRPr="00B5069D">
        <w:rPr>
          <w:rFonts w:ascii="Arial" w:hAnsi="Arial" w:cs="Arial"/>
          <w:sz w:val="24"/>
          <w:szCs w:val="24"/>
        </w:rPr>
        <w:t xml:space="preserve"> </w:t>
      </w:r>
      <w:proofErr w:type="spellStart"/>
      <w:r w:rsidRPr="00B5069D">
        <w:rPr>
          <w:rFonts w:ascii="Arial" w:hAnsi="Arial" w:cs="Arial"/>
          <w:sz w:val="24"/>
          <w:szCs w:val="24"/>
        </w:rPr>
        <w:t>внешнеэкономической</w:t>
      </w:r>
      <w:proofErr w:type="spellEnd"/>
      <w:r w:rsidRPr="00B5069D">
        <w:rPr>
          <w:rFonts w:ascii="Arial" w:hAnsi="Arial" w:cs="Arial"/>
          <w:sz w:val="24"/>
          <w:szCs w:val="24"/>
        </w:rPr>
        <w:t xml:space="preserve"> </w:t>
      </w:r>
      <w:proofErr w:type="spellStart"/>
      <w:r w:rsidRPr="00B5069D">
        <w:rPr>
          <w:rFonts w:ascii="Arial" w:hAnsi="Arial" w:cs="Arial"/>
          <w:sz w:val="24"/>
          <w:szCs w:val="24"/>
        </w:rPr>
        <w:t>деятельности</w:t>
      </w:r>
      <w:proofErr w:type="spellEnd"/>
      <w:r w:rsidRPr="00B5069D">
        <w:rPr>
          <w:rFonts w:ascii="Arial" w:hAnsi="Arial" w:cs="Arial"/>
          <w:sz w:val="24"/>
          <w:szCs w:val="24"/>
        </w:rPr>
        <w:t xml:space="preserve">: </w:t>
      </w:r>
      <w:proofErr w:type="spellStart"/>
      <w:r w:rsidRPr="00B5069D">
        <w:rPr>
          <w:rFonts w:ascii="Arial" w:hAnsi="Arial" w:cs="Arial"/>
          <w:sz w:val="24"/>
          <w:szCs w:val="24"/>
        </w:rPr>
        <w:t>правовые</w:t>
      </w:r>
      <w:proofErr w:type="spellEnd"/>
      <w:r w:rsidRPr="00B5069D">
        <w:rPr>
          <w:rFonts w:ascii="Arial" w:hAnsi="Arial" w:cs="Arial"/>
          <w:sz w:val="24"/>
          <w:szCs w:val="24"/>
        </w:rPr>
        <w:t xml:space="preserve"> </w:t>
      </w:r>
      <w:proofErr w:type="spellStart"/>
      <w:r w:rsidRPr="00B5069D">
        <w:rPr>
          <w:rFonts w:ascii="Arial" w:hAnsi="Arial" w:cs="Arial"/>
          <w:sz w:val="24"/>
          <w:szCs w:val="24"/>
        </w:rPr>
        <w:t>режимы</w:t>
      </w:r>
      <w:proofErr w:type="spellEnd"/>
      <w:r w:rsidRPr="00B5069D">
        <w:rPr>
          <w:rFonts w:ascii="Arial" w:hAnsi="Arial" w:cs="Arial"/>
          <w:sz w:val="24"/>
          <w:szCs w:val="24"/>
        </w:rPr>
        <w:t xml:space="preserve"> и </w:t>
      </w:r>
      <w:proofErr w:type="spellStart"/>
      <w:r w:rsidRPr="00B5069D">
        <w:rPr>
          <w:rFonts w:ascii="Arial" w:hAnsi="Arial" w:cs="Arial"/>
          <w:sz w:val="24"/>
          <w:szCs w:val="24"/>
        </w:rPr>
        <w:t>внешнеэкономическая</w:t>
      </w:r>
      <w:proofErr w:type="spellEnd"/>
      <w:r w:rsidRPr="00B5069D">
        <w:rPr>
          <w:rFonts w:ascii="Arial" w:hAnsi="Arial" w:cs="Arial"/>
          <w:sz w:val="24"/>
          <w:szCs w:val="24"/>
        </w:rPr>
        <w:t xml:space="preserve"> </w:t>
      </w:r>
      <w:proofErr w:type="spellStart"/>
      <w:r w:rsidRPr="00B5069D">
        <w:rPr>
          <w:rFonts w:ascii="Arial" w:hAnsi="Arial" w:cs="Arial"/>
          <w:sz w:val="24"/>
          <w:szCs w:val="24"/>
        </w:rPr>
        <w:t>правосубъектность</w:t>
      </w:r>
      <w:proofErr w:type="spellEnd"/>
      <w:r w:rsidRPr="00B5069D">
        <w:rPr>
          <w:rFonts w:ascii="Arial" w:hAnsi="Arial" w:cs="Arial"/>
          <w:sz w:val="24"/>
          <w:szCs w:val="24"/>
        </w:rPr>
        <w:t xml:space="preserve"> : </w:t>
      </w:r>
      <w:proofErr w:type="spellStart"/>
      <w:r w:rsidRPr="00B5069D">
        <w:rPr>
          <w:rFonts w:ascii="Arial" w:hAnsi="Arial" w:cs="Arial"/>
          <w:sz w:val="24"/>
          <w:szCs w:val="24"/>
        </w:rPr>
        <w:t>учеб</w:t>
      </w:r>
      <w:proofErr w:type="spellEnd"/>
      <w:r w:rsidRPr="00B5069D">
        <w:rPr>
          <w:rFonts w:ascii="Arial" w:hAnsi="Arial" w:cs="Arial"/>
          <w:sz w:val="24"/>
          <w:szCs w:val="24"/>
        </w:rPr>
        <w:t xml:space="preserve">. </w:t>
      </w:r>
      <w:proofErr w:type="spellStart"/>
      <w:r w:rsidRPr="00B5069D">
        <w:rPr>
          <w:rFonts w:ascii="Arial" w:hAnsi="Arial" w:cs="Arial"/>
          <w:sz w:val="24"/>
          <w:szCs w:val="24"/>
        </w:rPr>
        <w:t>пособие</w:t>
      </w:r>
      <w:proofErr w:type="spellEnd"/>
      <w:r w:rsidRPr="00B5069D">
        <w:rPr>
          <w:rFonts w:ascii="Arial" w:hAnsi="Arial" w:cs="Arial"/>
          <w:sz w:val="24"/>
          <w:szCs w:val="24"/>
        </w:rPr>
        <w:t xml:space="preserve">; </w:t>
      </w:r>
      <w:proofErr w:type="spellStart"/>
      <w:r w:rsidRPr="00B5069D">
        <w:rPr>
          <w:rFonts w:ascii="Arial" w:hAnsi="Arial" w:cs="Arial"/>
          <w:sz w:val="24"/>
          <w:szCs w:val="24"/>
        </w:rPr>
        <w:t>Харьк</w:t>
      </w:r>
      <w:proofErr w:type="spellEnd"/>
      <w:r w:rsidRPr="00B5069D">
        <w:rPr>
          <w:rFonts w:ascii="Arial" w:hAnsi="Arial" w:cs="Arial"/>
          <w:sz w:val="24"/>
          <w:szCs w:val="24"/>
        </w:rPr>
        <w:t xml:space="preserve">. </w:t>
      </w:r>
      <w:proofErr w:type="spellStart"/>
      <w:r w:rsidRPr="00B5069D">
        <w:rPr>
          <w:rFonts w:ascii="Arial" w:hAnsi="Arial" w:cs="Arial"/>
          <w:sz w:val="24"/>
          <w:szCs w:val="24"/>
        </w:rPr>
        <w:t>нац</w:t>
      </w:r>
      <w:proofErr w:type="spellEnd"/>
      <w:r w:rsidRPr="00B5069D">
        <w:rPr>
          <w:rFonts w:ascii="Arial" w:hAnsi="Arial" w:cs="Arial"/>
          <w:sz w:val="24"/>
          <w:szCs w:val="24"/>
        </w:rPr>
        <w:t xml:space="preserve">. </w:t>
      </w:r>
      <w:proofErr w:type="spellStart"/>
      <w:r w:rsidRPr="00B5069D">
        <w:rPr>
          <w:rFonts w:ascii="Arial" w:hAnsi="Arial" w:cs="Arial"/>
          <w:sz w:val="24"/>
          <w:szCs w:val="24"/>
        </w:rPr>
        <w:t>ун</w:t>
      </w:r>
      <w:proofErr w:type="spellEnd"/>
      <w:r w:rsidRPr="00B5069D">
        <w:rPr>
          <w:rFonts w:ascii="Arial" w:hAnsi="Arial" w:cs="Arial"/>
          <w:sz w:val="24"/>
          <w:szCs w:val="24"/>
        </w:rPr>
        <w:t xml:space="preserve">- т </w:t>
      </w:r>
      <w:proofErr w:type="spellStart"/>
      <w:r w:rsidRPr="00B5069D">
        <w:rPr>
          <w:rFonts w:ascii="Arial" w:hAnsi="Arial" w:cs="Arial"/>
          <w:sz w:val="24"/>
          <w:szCs w:val="24"/>
        </w:rPr>
        <w:t>им</w:t>
      </w:r>
      <w:proofErr w:type="spellEnd"/>
      <w:r w:rsidRPr="00B5069D">
        <w:rPr>
          <w:rFonts w:ascii="Arial" w:hAnsi="Arial" w:cs="Arial"/>
          <w:sz w:val="24"/>
          <w:szCs w:val="24"/>
        </w:rPr>
        <w:t xml:space="preserve">. В. Н. </w:t>
      </w:r>
      <w:proofErr w:type="spellStart"/>
      <w:r w:rsidRPr="00B5069D">
        <w:rPr>
          <w:rFonts w:ascii="Arial" w:hAnsi="Arial" w:cs="Arial"/>
          <w:sz w:val="24"/>
          <w:szCs w:val="24"/>
        </w:rPr>
        <w:t>Каразина</w:t>
      </w:r>
      <w:proofErr w:type="spellEnd"/>
      <w:r w:rsidRPr="00B5069D">
        <w:rPr>
          <w:rFonts w:ascii="Arial" w:hAnsi="Arial" w:cs="Arial"/>
          <w:sz w:val="24"/>
          <w:szCs w:val="24"/>
        </w:rPr>
        <w:t xml:space="preserve">. </w:t>
      </w:r>
      <w:proofErr w:type="spellStart"/>
      <w:r w:rsidRPr="00B5069D">
        <w:rPr>
          <w:rFonts w:ascii="Arial" w:hAnsi="Arial" w:cs="Arial"/>
          <w:sz w:val="24"/>
          <w:szCs w:val="24"/>
        </w:rPr>
        <w:t>Харьков</w:t>
      </w:r>
      <w:proofErr w:type="spellEnd"/>
      <w:r w:rsidRPr="00B5069D">
        <w:rPr>
          <w:rFonts w:ascii="Arial" w:hAnsi="Arial" w:cs="Arial"/>
          <w:sz w:val="24"/>
          <w:szCs w:val="24"/>
        </w:rPr>
        <w:t xml:space="preserve"> : ХНУ </w:t>
      </w:r>
      <w:proofErr w:type="spellStart"/>
      <w:r w:rsidRPr="00B5069D">
        <w:rPr>
          <w:rFonts w:ascii="Arial" w:hAnsi="Arial" w:cs="Arial"/>
          <w:sz w:val="24"/>
          <w:szCs w:val="24"/>
        </w:rPr>
        <w:t>им</w:t>
      </w:r>
      <w:proofErr w:type="spellEnd"/>
      <w:r w:rsidRPr="00B5069D">
        <w:rPr>
          <w:rFonts w:ascii="Arial" w:hAnsi="Arial" w:cs="Arial"/>
          <w:sz w:val="24"/>
          <w:szCs w:val="24"/>
        </w:rPr>
        <w:t xml:space="preserve">. В. Н. </w:t>
      </w:r>
      <w:proofErr w:type="spellStart"/>
      <w:r w:rsidRPr="00B5069D">
        <w:rPr>
          <w:rFonts w:ascii="Arial" w:hAnsi="Arial" w:cs="Arial"/>
          <w:sz w:val="24"/>
          <w:szCs w:val="24"/>
        </w:rPr>
        <w:t>Каразина</w:t>
      </w:r>
      <w:proofErr w:type="spellEnd"/>
      <w:r w:rsidRPr="00B5069D">
        <w:rPr>
          <w:rFonts w:ascii="Arial" w:hAnsi="Arial" w:cs="Arial"/>
          <w:sz w:val="24"/>
          <w:szCs w:val="24"/>
        </w:rPr>
        <w:t xml:space="preserve">, 2013.  95 с. </w:t>
      </w:r>
    </w:p>
    <w:p w14:paraId="2A319146" w14:textId="77777777" w:rsidR="00C61C6A" w:rsidRPr="00B5069D" w:rsidRDefault="00B5069D">
      <w:pPr>
        <w:widowControl w:val="0"/>
        <w:numPr>
          <w:ilvl w:val="0"/>
          <w:numId w:val="6"/>
        </w:numPr>
        <w:tabs>
          <w:tab w:val="left" w:pos="851"/>
          <w:tab w:val="left" w:pos="993"/>
        </w:tabs>
        <w:spacing w:line="240" w:lineRule="auto"/>
        <w:ind w:left="0" w:firstLine="709"/>
        <w:jc w:val="both"/>
        <w:rPr>
          <w:rFonts w:ascii="Arial" w:hAnsi="Arial" w:cs="Arial"/>
          <w:sz w:val="24"/>
          <w:szCs w:val="24"/>
        </w:rPr>
      </w:pPr>
      <w:r w:rsidRPr="00B5069D">
        <w:rPr>
          <w:rFonts w:ascii="Arial" w:hAnsi="Arial" w:cs="Arial"/>
          <w:sz w:val="24"/>
          <w:szCs w:val="24"/>
        </w:rPr>
        <w:t xml:space="preserve">Зовнішньоекономічні операції і контракти : </w:t>
      </w:r>
      <w:proofErr w:type="spellStart"/>
      <w:r w:rsidRPr="00B5069D">
        <w:rPr>
          <w:rFonts w:ascii="Arial" w:hAnsi="Arial" w:cs="Arial"/>
          <w:sz w:val="24"/>
          <w:szCs w:val="24"/>
        </w:rPr>
        <w:t>навч</w:t>
      </w:r>
      <w:proofErr w:type="spellEnd"/>
      <w:r w:rsidRPr="00B5069D">
        <w:rPr>
          <w:rFonts w:ascii="Arial" w:hAnsi="Arial" w:cs="Arial"/>
          <w:sz w:val="24"/>
          <w:szCs w:val="24"/>
        </w:rPr>
        <w:t xml:space="preserve">. </w:t>
      </w:r>
      <w:proofErr w:type="spellStart"/>
      <w:r w:rsidRPr="00B5069D">
        <w:rPr>
          <w:rFonts w:ascii="Arial" w:hAnsi="Arial" w:cs="Arial"/>
          <w:sz w:val="24"/>
          <w:szCs w:val="24"/>
        </w:rPr>
        <w:t>посіб</w:t>
      </w:r>
      <w:proofErr w:type="spellEnd"/>
      <w:r w:rsidRPr="00B5069D">
        <w:rPr>
          <w:rFonts w:ascii="Arial" w:hAnsi="Arial" w:cs="Arial"/>
          <w:sz w:val="24"/>
          <w:szCs w:val="24"/>
        </w:rPr>
        <w:t xml:space="preserve">. [Козик В.В., Панкова Л.А., Григор’єв О.В. та ін.]. 3-тє вид., перероб. і </w:t>
      </w:r>
      <w:proofErr w:type="spellStart"/>
      <w:r w:rsidRPr="00B5069D">
        <w:rPr>
          <w:rFonts w:ascii="Arial" w:hAnsi="Arial" w:cs="Arial"/>
          <w:sz w:val="24"/>
          <w:szCs w:val="24"/>
        </w:rPr>
        <w:t>доп</w:t>
      </w:r>
      <w:proofErr w:type="spellEnd"/>
      <w:r w:rsidRPr="00B5069D">
        <w:rPr>
          <w:rFonts w:ascii="Arial" w:hAnsi="Arial" w:cs="Arial"/>
          <w:sz w:val="24"/>
          <w:szCs w:val="24"/>
        </w:rPr>
        <w:t>. Л.: Магнолія, 2014. 512 с.</w:t>
      </w:r>
    </w:p>
    <w:p w14:paraId="4A9EE3F9" w14:textId="77777777" w:rsidR="00C61C6A" w:rsidRPr="00B5069D" w:rsidRDefault="00B5069D">
      <w:pPr>
        <w:widowControl w:val="0"/>
        <w:numPr>
          <w:ilvl w:val="0"/>
          <w:numId w:val="6"/>
        </w:numPr>
        <w:tabs>
          <w:tab w:val="left" w:pos="851"/>
          <w:tab w:val="left" w:pos="993"/>
        </w:tabs>
        <w:spacing w:line="240" w:lineRule="auto"/>
        <w:ind w:left="0" w:firstLine="709"/>
        <w:jc w:val="both"/>
        <w:rPr>
          <w:rFonts w:ascii="Arial" w:hAnsi="Arial" w:cs="Arial"/>
          <w:sz w:val="24"/>
          <w:szCs w:val="24"/>
        </w:rPr>
      </w:pPr>
      <w:r w:rsidRPr="00B5069D">
        <w:rPr>
          <w:rFonts w:ascii="Arial" w:hAnsi="Arial" w:cs="Arial"/>
          <w:sz w:val="24"/>
          <w:szCs w:val="24"/>
        </w:rPr>
        <w:t xml:space="preserve">Завгородній А. В. Принципи зовнішньоекономічної діяльності: національні та регіональні виміри. </w:t>
      </w:r>
      <w:r w:rsidRPr="00B5069D">
        <w:rPr>
          <w:rFonts w:ascii="Arial" w:hAnsi="Arial" w:cs="Arial"/>
          <w:i/>
          <w:iCs/>
          <w:sz w:val="24"/>
          <w:szCs w:val="24"/>
        </w:rPr>
        <w:t>Український журнал прикладної економіки</w:t>
      </w:r>
      <w:r w:rsidRPr="00B5069D">
        <w:rPr>
          <w:rFonts w:ascii="Arial" w:hAnsi="Arial" w:cs="Arial"/>
          <w:sz w:val="24"/>
          <w:szCs w:val="24"/>
        </w:rPr>
        <w:t>. 2019. Т. 4, № 1. С. 85–93.</w:t>
      </w:r>
    </w:p>
    <w:p w14:paraId="4C9CB47A" w14:textId="77777777" w:rsidR="00C61C6A" w:rsidRPr="00B5069D" w:rsidRDefault="00B5069D">
      <w:pPr>
        <w:widowControl w:val="0"/>
        <w:numPr>
          <w:ilvl w:val="0"/>
          <w:numId w:val="6"/>
        </w:numPr>
        <w:tabs>
          <w:tab w:val="left" w:pos="851"/>
          <w:tab w:val="left" w:pos="993"/>
        </w:tabs>
        <w:spacing w:line="240" w:lineRule="auto"/>
        <w:ind w:left="0" w:firstLine="709"/>
        <w:jc w:val="both"/>
        <w:rPr>
          <w:rFonts w:ascii="Arial" w:hAnsi="Arial" w:cs="Arial"/>
          <w:sz w:val="24"/>
          <w:szCs w:val="24"/>
        </w:rPr>
      </w:pPr>
      <w:proofErr w:type="spellStart"/>
      <w:r w:rsidRPr="00B5069D">
        <w:rPr>
          <w:rFonts w:ascii="Arial" w:hAnsi="Arial" w:cs="Arial"/>
          <w:sz w:val="24"/>
          <w:szCs w:val="24"/>
        </w:rPr>
        <w:t>Калінеску</w:t>
      </w:r>
      <w:proofErr w:type="spellEnd"/>
      <w:r w:rsidRPr="00B5069D">
        <w:rPr>
          <w:rFonts w:ascii="Arial" w:hAnsi="Arial" w:cs="Arial"/>
          <w:sz w:val="24"/>
          <w:szCs w:val="24"/>
        </w:rPr>
        <w:t xml:space="preserve"> Т. В., </w:t>
      </w:r>
      <w:proofErr w:type="spellStart"/>
      <w:r w:rsidRPr="00B5069D">
        <w:rPr>
          <w:rFonts w:ascii="Arial" w:hAnsi="Arial" w:cs="Arial"/>
          <w:sz w:val="24"/>
          <w:szCs w:val="24"/>
        </w:rPr>
        <w:t>Ліхоносова</w:t>
      </w:r>
      <w:proofErr w:type="spellEnd"/>
      <w:r w:rsidRPr="00B5069D">
        <w:rPr>
          <w:rFonts w:ascii="Arial" w:hAnsi="Arial" w:cs="Arial"/>
          <w:sz w:val="24"/>
          <w:szCs w:val="24"/>
        </w:rPr>
        <w:t xml:space="preserve"> Г. С., </w:t>
      </w:r>
      <w:proofErr w:type="spellStart"/>
      <w:r w:rsidRPr="00B5069D">
        <w:rPr>
          <w:rFonts w:ascii="Arial" w:hAnsi="Arial" w:cs="Arial"/>
          <w:sz w:val="24"/>
          <w:szCs w:val="24"/>
        </w:rPr>
        <w:t>Антіпов</w:t>
      </w:r>
      <w:proofErr w:type="spellEnd"/>
      <w:r w:rsidRPr="00B5069D">
        <w:rPr>
          <w:rFonts w:ascii="Arial" w:hAnsi="Arial" w:cs="Arial"/>
          <w:sz w:val="24"/>
          <w:szCs w:val="24"/>
        </w:rPr>
        <w:t xml:space="preserve"> О. М. Митне регулювання зовнішньоекономічної діяльності. </w:t>
      </w:r>
      <w:proofErr w:type="spellStart"/>
      <w:r w:rsidRPr="00B5069D">
        <w:rPr>
          <w:rFonts w:ascii="Arial" w:hAnsi="Arial" w:cs="Arial"/>
          <w:sz w:val="24"/>
          <w:szCs w:val="24"/>
        </w:rPr>
        <w:t>Східноукр</w:t>
      </w:r>
      <w:proofErr w:type="spellEnd"/>
      <w:r w:rsidRPr="00B5069D">
        <w:rPr>
          <w:rFonts w:ascii="Arial" w:hAnsi="Arial" w:cs="Arial"/>
          <w:sz w:val="24"/>
          <w:szCs w:val="24"/>
        </w:rPr>
        <w:t xml:space="preserve">. </w:t>
      </w:r>
      <w:proofErr w:type="spellStart"/>
      <w:r w:rsidRPr="00B5069D">
        <w:rPr>
          <w:rFonts w:ascii="Arial" w:hAnsi="Arial" w:cs="Arial"/>
          <w:sz w:val="24"/>
          <w:szCs w:val="24"/>
        </w:rPr>
        <w:t>нац</w:t>
      </w:r>
      <w:proofErr w:type="spellEnd"/>
      <w:r w:rsidRPr="00B5069D">
        <w:rPr>
          <w:rFonts w:ascii="Arial" w:hAnsi="Arial" w:cs="Arial"/>
          <w:sz w:val="24"/>
          <w:szCs w:val="24"/>
        </w:rPr>
        <w:t xml:space="preserve">. ун-т ім. Володимира Даля. Луганськ : Вид-во СНУ ім. Володимира Даля, 2014. 553 с. </w:t>
      </w:r>
    </w:p>
    <w:p w14:paraId="32C4912D" w14:textId="77777777" w:rsidR="00C61C6A" w:rsidRPr="00B5069D" w:rsidRDefault="00B5069D">
      <w:pPr>
        <w:widowControl w:val="0"/>
        <w:numPr>
          <w:ilvl w:val="0"/>
          <w:numId w:val="6"/>
        </w:numPr>
        <w:tabs>
          <w:tab w:val="left" w:pos="851"/>
          <w:tab w:val="left" w:pos="993"/>
        </w:tabs>
        <w:spacing w:line="240" w:lineRule="auto"/>
        <w:ind w:left="0" w:firstLine="709"/>
        <w:jc w:val="both"/>
        <w:rPr>
          <w:rFonts w:ascii="Arial" w:hAnsi="Arial" w:cs="Arial"/>
          <w:sz w:val="24"/>
          <w:szCs w:val="24"/>
        </w:rPr>
      </w:pPr>
      <w:proofErr w:type="spellStart"/>
      <w:r w:rsidRPr="00B5069D">
        <w:rPr>
          <w:rFonts w:ascii="Arial" w:hAnsi="Arial" w:cs="Arial"/>
          <w:sz w:val="24"/>
          <w:szCs w:val="24"/>
        </w:rPr>
        <w:t>Лютіков</w:t>
      </w:r>
      <w:proofErr w:type="spellEnd"/>
      <w:r w:rsidRPr="00B5069D">
        <w:rPr>
          <w:rFonts w:ascii="Arial" w:hAnsi="Arial" w:cs="Arial"/>
          <w:sz w:val="24"/>
          <w:szCs w:val="24"/>
        </w:rPr>
        <w:t xml:space="preserve"> П. С., </w:t>
      </w:r>
      <w:proofErr w:type="spellStart"/>
      <w:r w:rsidRPr="00B5069D">
        <w:rPr>
          <w:rFonts w:ascii="Arial" w:hAnsi="Arial" w:cs="Arial"/>
          <w:sz w:val="24"/>
          <w:szCs w:val="24"/>
        </w:rPr>
        <w:t>Германюк</w:t>
      </w:r>
      <w:proofErr w:type="spellEnd"/>
      <w:r w:rsidRPr="00B5069D">
        <w:rPr>
          <w:rFonts w:ascii="Arial" w:hAnsi="Arial" w:cs="Arial"/>
          <w:sz w:val="24"/>
          <w:szCs w:val="24"/>
        </w:rPr>
        <w:t xml:space="preserve"> М. О. Правове регулювання зовнішньоекономічної діяльності : </w:t>
      </w:r>
      <w:proofErr w:type="spellStart"/>
      <w:r w:rsidRPr="00B5069D">
        <w:rPr>
          <w:rFonts w:ascii="Arial" w:hAnsi="Arial" w:cs="Arial"/>
          <w:sz w:val="24"/>
          <w:szCs w:val="24"/>
        </w:rPr>
        <w:t>навч</w:t>
      </w:r>
      <w:proofErr w:type="spellEnd"/>
      <w:r w:rsidRPr="00B5069D">
        <w:rPr>
          <w:rFonts w:ascii="Arial" w:hAnsi="Arial" w:cs="Arial"/>
          <w:sz w:val="24"/>
          <w:szCs w:val="24"/>
        </w:rPr>
        <w:t xml:space="preserve">. </w:t>
      </w:r>
      <w:proofErr w:type="spellStart"/>
      <w:r w:rsidRPr="00B5069D">
        <w:rPr>
          <w:rFonts w:ascii="Arial" w:hAnsi="Arial" w:cs="Arial"/>
          <w:sz w:val="24"/>
          <w:szCs w:val="24"/>
        </w:rPr>
        <w:t>посіб</w:t>
      </w:r>
      <w:proofErr w:type="spellEnd"/>
      <w:r w:rsidRPr="00B5069D">
        <w:rPr>
          <w:rFonts w:ascii="Arial" w:hAnsi="Arial" w:cs="Arial"/>
          <w:sz w:val="24"/>
          <w:szCs w:val="24"/>
        </w:rPr>
        <w:t xml:space="preserve">. ; </w:t>
      </w:r>
      <w:proofErr w:type="spellStart"/>
      <w:r w:rsidRPr="00B5069D">
        <w:rPr>
          <w:rFonts w:ascii="Arial" w:hAnsi="Arial" w:cs="Arial"/>
          <w:sz w:val="24"/>
          <w:szCs w:val="24"/>
        </w:rPr>
        <w:t>Держ</w:t>
      </w:r>
      <w:proofErr w:type="spellEnd"/>
      <w:r w:rsidRPr="00B5069D">
        <w:rPr>
          <w:rFonts w:ascii="Arial" w:hAnsi="Arial" w:cs="Arial"/>
          <w:sz w:val="24"/>
          <w:szCs w:val="24"/>
        </w:rPr>
        <w:t xml:space="preserve">. </w:t>
      </w:r>
      <w:proofErr w:type="spellStart"/>
      <w:r w:rsidRPr="00B5069D">
        <w:rPr>
          <w:rFonts w:ascii="Arial" w:hAnsi="Arial" w:cs="Arial"/>
          <w:sz w:val="24"/>
          <w:szCs w:val="24"/>
        </w:rPr>
        <w:t>вищ</w:t>
      </w:r>
      <w:proofErr w:type="spellEnd"/>
      <w:r w:rsidRPr="00B5069D">
        <w:rPr>
          <w:rFonts w:ascii="Arial" w:hAnsi="Arial" w:cs="Arial"/>
          <w:sz w:val="24"/>
          <w:szCs w:val="24"/>
        </w:rPr>
        <w:t xml:space="preserve">. </w:t>
      </w:r>
      <w:proofErr w:type="spellStart"/>
      <w:r w:rsidRPr="00B5069D">
        <w:rPr>
          <w:rFonts w:ascii="Arial" w:hAnsi="Arial" w:cs="Arial"/>
          <w:sz w:val="24"/>
          <w:szCs w:val="24"/>
        </w:rPr>
        <w:t>навч</w:t>
      </w:r>
      <w:proofErr w:type="spellEnd"/>
      <w:r w:rsidRPr="00B5069D">
        <w:rPr>
          <w:rFonts w:ascii="Arial" w:hAnsi="Arial" w:cs="Arial"/>
          <w:sz w:val="24"/>
          <w:szCs w:val="24"/>
        </w:rPr>
        <w:t xml:space="preserve">. </w:t>
      </w:r>
      <w:proofErr w:type="spellStart"/>
      <w:r w:rsidRPr="00B5069D">
        <w:rPr>
          <w:rFonts w:ascii="Arial" w:hAnsi="Arial" w:cs="Arial"/>
          <w:sz w:val="24"/>
          <w:szCs w:val="24"/>
        </w:rPr>
        <w:t>закл</w:t>
      </w:r>
      <w:proofErr w:type="spellEnd"/>
      <w:r w:rsidRPr="00B5069D">
        <w:rPr>
          <w:rFonts w:ascii="Arial" w:hAnsi="Arial" w:cs="Arial"/>
          <w:sz w:val="24"/>
          <w:szCs w:val="24"/>
        </w:rPr>
        <w:t>. "</w:t>
      </w:r>
      <w:proofErr w:type="spellStart"/>
      <w:r w:rsidRPr="00B5069D">
        <w:rPr>
          <w:rFonts w:ascii="Arial" w:hAnsi="Arial" w:cs="Arial"/>
          <w:sz w:val="24"/>
          <w:szCs w:val="24"/>
        </w:rPr>
        <w:t>Запоріз</w:t>
      </w:r>
      <w:proofErr w:type="spellEnd"/>
      <w:r w:rsidRPr="00B5069D">
        <w:rPr>
          <w:rFonts w:ascii="Arial" w:hAnsi="Arial" w:cs="Arial"/>
          <w:sz w:val="24"/>
          <w:szCs w:val="24"/>
        </w:rPr>
        <w:t xml:space="preserve">. </w:t>
      </w:r>
      <w:proofErr w:type="spellStart"/>
      <w:r w:rsidRPr="00B5069D">
        <w:rPr>
          <w:rFonts w:ascii="Arial" w:hAnsi="Arial" w:cs="Arial"/>
          <w:sz w:val="24"/>
          <w:szCs w:val="24"/>
        </w:rPr>
        <w:t>нац</w:t>
      </w:r>
      <w:proofErr w:type="spellEnd"/>
      <w:r w:rsidRPr="00B5069D">
        <w:rPr>
          <w:rFonts w:ascii="Arial" w:hAnsi="Arial" w:cs="Arial"/>
          <w:sz w:val="24"/>
          <w:szCs w:val="24"/>
        </w:rPr>
        <w:t xml:space="preserve">. ун-т" М-ва освіти і науки, молоді та спорту України. — Запоріжжя : Запорізький національний університет, 2012. 293 с. </w:t>
      </w:r>
    </w:p>
    <w:p w14:paraId="3A02318E" w14:textId="77777777" w:rsidR="00C61C6A" w:rsidRPr="00B5069D" w:rsidRDefault="00B5069D">
      <w:pPr>
        <w:widowControl w:val="0"/>
        <w:numPr>
          <w:ilvl w:val="0"/>
          <w:numId w:val="6"/>
        </w:numPr>
        <w:tabs>
          <w:tab w:val="left" w:pos="851"/>
          <w:tab w:val="left" w:pos="993"/>
        </w:tabs>
        <w:spacing w:line="240" w:lineRule="auto"/>
        <w:ind w:left="0" w:firstLine="709"/>
        <w:jc w:val="both"/>
        <w:rPr>
          <w:rFonts w:ascii="Arial" w:hAnsi="Arial" w:cs="Arial"/>
          <w:sz w:val="24"/>
          <w:szCs w:val="24"/>
        </w:rPr>
      </w:pPr>
      <w:proofErr w:type="spellStart"/>
      <w:r w:rsidRPr="00B5069D">
        <w:rPr>
          <w:rFonts w:ascii="Arial" w:hAnsi="Arial" w:cs="Arial"/>
          <w:sz w:val="24"/>
          <w:szCs w:val="24"/>
        </w:rPr>
        <w:t>Мінченко</w:t>
      </w:r>
      <w:proofErr w:type="spellEnd"/>
      <w:r w:rsidRPr="00B5069D">
        <w:rPr>
          <w:rFonts w:ascii="Arial" w:hAnsi="Arial" w:cs="Arial"/>
          <w:sz w:val="24"/>
          <w:szCs w:val="24"/>
        </w:rPr>
        <w:t xml:space="preserve"> А. Мазур А. Міжнародні нормативні акти як джерела регулювання </w:t>
      </w:r>
      <w:r w:rsidRPr="00B5069D">
        <w:rPr>
          <w:rFonts w:ascii="Arial" w:hAnsi="Arial" w:cs="Arial"/>
          <w:sz w:val="24"/>
          <w:szCs w:val="24"/>
        </w:rPr>
        <w:lastRenderedPageBreak/>
        <w:t xml:space="preserve">зовнішньоекономічних відносин та їх співвідношення з національним законодавством України. </w:t>
      </w:r>
      <w:r w:rsidRPr="00B5069D">
        <w:rPr>
          <w:rFonts w:ascii="Arial" w:hAnsi="Arial" w:cs="Arial"/>
          <w:i/>
          <w:iCs/>
          <w:sz w:val="24"/>
          <w:szCs w:val="24"/>
        </w:rPr>
        <w:t>Підприємництво, господарство і право</w:t>
      </w:r>
      <w:r w:rsidRPr="00B5069D">
        <w:rPr>
          <w:rFonts w:ascii="Arial" w:hAnsi="Arial" w:cs="Arial"/>
          <w:sz w:val="24"/>
          <w:szCs w:val="24"/>
        </w:rPr>
        <w:t>. 2021. №1. С. 64- 68</w:t>
      </w:r>
    </w:p>
    <w:p w14:paraId="0133F5FF" w14:textId="77777777" w:rsidR="00C61C6A" w:rsidRPr="00B5069D" w:rsidRDefault="00B5069D">
      <w:pPr>
        <w:widowControl w:val="0"/>
        <w:numPr>
          <w:ilvl w:val="0"/>
          <w:numId w:val="6"/>
        </w:numPr>
        <w:tabs>
          <w:tab w:val="left" w:pos="851"/>
          <w:tab w:val="left" w:pos="993"/>
        </w:tabs>
        <w:spacing w:line="240" w:lineRule="auto"/>
        <w:ind w:left="0" w:firstLine="709"/>
        <w:jc w:val="both"/>
        <w:rPr>
          <w:rFonts w:ascii="Arial" w:hAnsi="Arial" w:cs="Arial"/>
          <w:sz w:val="24"/>
          <w:szCs w:val="24"/>
        </w:rPr>
      </w:pPr>
      <w:r w:rsidRPr="00B5069D">
        <w:rPr>
          <w:rFonts w:ascii="Arial" w:hAnsi="Arial" w:cs="Arial"/>
          <w:sz w:val="24"/>
          <w:szCs w:val="24"/>
        </w:rPr>
        <w:t xml:space="preserve">Міщенко Д. А., Міщенко Л. О. Теоретичні основи механізму державного регулювання зовнішньоекономічної діяльності в Україні. </w:t>
      </w:r>
      <w:r w:rsidRPr="00B5069D">
        <w:rPr>
          <w:rFonts w:ascii="Arial" w:hAnsi="Arial" w:cs="Arial"/>
          <w:i/>
          <w:iCs/>
          <w:sz w:val="24"/>
          <w:szCs w:val="24"/>
        </w:rPr>
        <w:t>Електронний журнал «Державне управління: удосконалення та розвиток».</w:t>
      </w:r>
      <w:r w:rsidRPr="00B5069D">
        <w:rPr>
          <w:rFonts w:ascii="Arial" w:hAnsi="Arial" w:cs="Arial"/>
          <w:sz w:val="24"/>
          <w:szCs w:val="24"/>
        </w:rPr>
        <w:t xml:space="preserve"> 2021. № 2. URL:  http://www.dy.nayka.com.ua/?op=1&amp;z=1965.</w:t>
      </w:r>
    </w:p>
    <w:p w14:paraId="24BC006A" w14:textId="77777777" w:rsidR="00C61C6A" w:rsidRPr="00B5069D" w:rsidRDefault="00B5069D">
      <w:pPr>
        <w:widowControl w:val="0"/>
        <w:numPr>
          <w:ilvl w:val="0"/>
          <w:numId w:val="6"/>
        </w:numPr>
        <w:tabs>
          <w:tab w:val="left" w:pos="851"/>
          <w:tab w:val="left" w:pos="993"/>
        </w:tabs>
        <w:spacing w:line="240" w:lineRule="auto"/>
        <w:ind w:left="0" w:firstLine="709"/>
        <w:jc w:val="both"/>
        <w:rPr>
          <w:rFonts w:ascii="Arial" w:hAnsi="Arial" w:cs="Arial"/>
          <w:sz w:val="24"/>
          <w:szCs w:val="24"/>
        </w:rPr>
      </w:pPr>
      <w:r w:rsidRPr="00B5069D">
        <w:rPr>
          <w:rFonts w:ascii="Arial" w:hAnsi="Arial" w:cs="Arial"/>
          <w:sz w:val="24"/>
          <w:szCs w:val="24"/>
        </w:rPr>
        <w:t xml:space="preserve">Поєдинок В.В. Проблеми правового регулювання зовнішньоекономічної діяльності. Актуальні проблеми господарського права (Особлива частина): </w:t>
      </w:r>
      <w:proofErr w:type="spellStart"/>
      <w:r w:rsidRPr="00B5069D">
        <w:rPr>
          <w:rFonts w:ascii="Arial" w:hAnsi="Arial" w:cs="Arial"/>
          <w:sz w:val="24"/>
          <w:szCs w:val="24"/>
        </w:rPr>
        <w:t>навч</w:t>
      </w:r>
      <w:proofErr w:type="spellEnd"/>
      <w:r w:rsidRPr="00B5069D">
        <w:rPr>
          <w:rFonts w:ascii="Arial" w:hAnsi="Arial" w:cs="Arial"/>
          <w:sz w:val="24"/>
          <w:szCs w:val="24"/>
        </w:rPr>
        <w:t xml:space="preserve">. </w:t>
      </w:r>
      <w:proofErr w:type="spellStart"/>
      <w:r w:rsidRPr="00B5069D">
        <w:rPr>
          <w:rFonts w:ascii="Arial" w:hAnsi="Arial" w:cs="Arial"/>
          <w:sz w:val="24"/>
          <w:szCs w:val="24"/>
        </w:rPr>
        <w:t>посіб</w:t>
      </w:r>
      <w:proofErr w:type="spellEnd"/>
      <w:r w:rsidRPr="00B5069D">
        <w:rPr>
          <w:rFonts w:ascii="Arial" w:hAnsi="Arial" w:cs="Arial"/>
          <w:sz w:val="24"/>
          <w:szCs w:val="24"/>
        </w:rPr>
        <w:t xml:space="preserve">. / за ред. В.С. Щербини, В.В. </w:t>
      </w:r>
      <w:proofErr w:type="spellStart"/>
      <w:r w:rsidRPr="00B5069D">
        <w:rPr>
          <w:rFonts w:ascii="Arial" w:hAnsi="Arial" w:cs="Arial"/>
          <w:sz w:val="24"/>
          <w:szCs w:val="24"/>
        </w:rPr>
        <w:t>Рєзнікової</w:t>
      </w:r>
      <w:proofErr w:type="spellEnd"/>
      <w:r w:rsidRPr="00B5069D">
        <w:rPr>
          <w:rFonts w:ascii="Arial" w:hAnsi="Arial" w:cs="Arial"/>
          <w:sz w:val="24"/>
          <w:szCs w:val="24"/>
        </w:rPr>
        <w:t xml:space="preserve">. К.: Видавництво Ліра – К, 2016.  800 с., с.694-727. </w:t>
      </w:r>
    </w:p>
    <w:p w14:paraId="5B68BBAC" w14:textId="77777777" w:rsidR="00C61C6A" w:rsidRPr="00B5069D" w:rsidRDefault="00B5069D">
      <w:pPr>
        <w:widowControl w:val="0"/>
        <w:numPr>
          <w:ilvl w:val="0"/>
          <w:numId w:val="6"/>
        </w:numPr>
        <w:tabs>
          <w:tab w:val="left" w:pos="851"/>
          <w:tab w:val="left" w:pos="993"/>
        </w:tabs>
        <w:spacing w:line="240" w:lineRule="auto"/>
        <w:ind w:left="0" w:firstLine="709"/>
        <w:jc w:val="both"/>
        <w:rPr>
          <w:rFonts w:ascii="Arial" w:hAnsi="Arial" w:cs="Arial"/>
          <w:sz w:val="24"/>
          <w:szCs w:val="24"/>
        </w:rPr>
      </w:pPr>
      <w:r w:rsidRPr="00B5069D">
        <w:rPr>
          <w:rFonts w:ascii="Arial" w:hAnsi="Arial" w:cs="Arial"/>
          <w:sz w:val="24"/>
          <w:szCs w:val="24"/>
        </w:rPr>
        <w:t xml:space="preserve">Рабінович А. В. Правове регулювання зовнішньоекономічної діяльності: </w:t>
      </w:r>
      <w:proofErr w:type="spellStart"/>
      <w:r w:rsidRPr="00B5069D">
        <w:rPr>
          <w:rFonts w:ascii="Arial" w:hAnsi="Arial" w:cs="Arial"/>
          <w:sz w:val="24"/>
          <w:szCs w:val="24"/>
        </w:rPr>
        <w:t>навч</w:t>
      </w:r>
      <w:proofErr w:type="spellEnd"/>
      <w:r w:rsidRPr="00B5069D">
        <w:rPr>
          <w:rFonts w:ascii="Arial" w:hAnsi="Arial" w:cs="Arial"/>
          <w:sz w:val="24"/>
          <w:szCs w:val="24"/>
        </w:rPr>
        <w:t xml:space="preserve">. </w:t>
      </w:r>
      <w:proofErr w:type="spellStart"/>
      <w:r w:rsidRPr="00B5069D">
        <w:rPr>
          <w:rFonts w:ascii="Arial" w:hAnsi="Arial" w:cs="Arial"/>
          <w:sz w:val="24"/>
          <w:szCs w:val="24"/>
        </w:rPr>
        <w:t>посіб</w:t>
      </w:r>
      <w:proofErr w:type="spellEnd"/>
      <w:r w:rsidRPr="00B5069D">
        <w:rPr>
          <w:rFonts w:ascii="Arial" w:hAnsi="Arial" w:cs="Arial"/>
          <w:sz w:val="24"/>
          <w:szCs w:val="24"/>
        </w:rPr>
        <w:t xml:space="preserve">. для студентів галузі знань 0304 "Право" спец. 8.03040101 "Правознавство" / Укоопспілка, Львів. </w:t>
      </w:r>
      <w:proofErr w:type="spellStart"/>
      <w:r w:rsidRPr="00B5069D">
        <w:rPr>
          <w:rFonts w:ascii="Arial" w:hAnsi="Arial" w:cs="Arial"/>
          <w:sz w:val="24"/>
          <w:szCs w:val="24"/>
        </w:rPr>
        <w:t>комерц</w:t>
      </w:r>
      <w:proofErr w:type="spellEnd"/>
      <w:r w:rsidRPr="00B5069D">
        <w:rPr>
          <w:rFonts w:ascii="Arial" w:hAnsi="Arial" w:cs="Arial"/>
          <w:sz w:val="24"/>
          <w:szCs w:val="24"/>
        </w:rPr>
        <w:t xml:space="preserve">. акад. Львів : Вид-во Львів. </w:t>
      </w:r>
      <w:proofErr w:type="spellStart"/>
      <w:r w:rsidRPr="00B5069D">
        <w:rPr>
          <w:rFonts w:ascii="Arial" w:hAnsi="Arial" w:cs="Arial"/>
          <w:sz w:val="24"/>
          <w:szCs w:val="24"/>
        </w:rPr>
        <w:t>комерц</w:t>
      </w:r>
      <w:proofErr w:type="spellEnd"/>
      <w:r w:rsidRPr="00B5069D">
        <w:rPr>
          <w:rFonts w:ascii="Arial" w:hAnsi="Arial" w:cs="Arial"/>
          <w:sz w:val="24"/>
          <w:szCs w:val="24"/>
        </w:rPr>
        <w:t>. акад., 2014. 211 с.</w:t>
      </w:r>
    </w:p>
    <w:p w14:paraId="5BF4952B" w14:textId="77777777" w:rsidR="00C61C6A" w:rsidRPr="00B5069D" w:rsidRDefault="00B5069D">
      <w:pPr>
        <w:widowControl w:val="0"/>
        <w:numPr>
          <w:ilvl w:val="0"/>
          <w:numId w:val="6"/>
        </w:numPr>
        <w:tabs>
          <w:tab w:val="left" w:pos="851"/>
          <w:tab w:val="left" w:pos="993"/>
        </w:tabs>
        <w:spacing w:line="240" w:lineRule="auto"/>
        <w:ind w:left="0" w:firstLine="709"/>
        <w:jc w:val="both"/>
        <w:rPr>
          <w:rFonts w:ascii="Arial" w:hAnsi="Arial" w:cs="Arial"/>
          <w:sz w:val="24"/>
          <w:szCs w:val="24"/>
        </w:rPr>
      </w:pPr>
      <w:r w:rsidRPr="00B5069D">
        <w:rPr>
          <w:rFonts w:ascii="Arial" w:hAnsi="Arial" w:cs="Arial"/>
          <w:sz w:val="24"/>
          <w:szCs w:val="24"/>
        </w:rPr>
        <w:t>Омельченко А. В. Адміністративно-правові засади зовнішньоекономічної діяльності в Україні : монографія / А. В. Омельченко. К. : КНЕУ, 2011. 309 с.</w:t>
      </w:r>
    </w:p>
    <w:p w14:paraId="510B6ABC" w14:textId="77777777" w:rsidR="00C61C6A" w:rsidRPr="00B5069D" w:rsidRDefault="00B5069D">
      <w:pPr>
        <w:widowControl w:val="0"/>
        <w:numPr>
          <w:ilvl w:val="0"/>
          <w:numId w:val="6"/>
        </w:numPr>
        <w:tabs>
          <w:tab w:val="left" w:pos="851"/>
          <w:tab w:val="left" w:pos="993"/>
        </w:tabs>
        <w:spacing w:line="240" w:lineRule="auto"/>
        <w:ind w:left="0" w:firstLine="709"/>
        <w:jc w:val="both"/>
        <w:rPr>
          <w:rFonts w:ascii="Arial" w:hAnsi="Arial" w:cs="Arial"/>
          <w:sz w:val="24"/>
          <w:szCs w:val="24"/>
        </w:rPr>
      </w:pPr>
      <w:proofErr w:type="spellStart"/>
      <w:r w:rsidRPr="00B5069D">
        <w:rPr>
          <w:rFonts w:ascii="Arial" w:hAnsi="Arial" w:cs="Arial"/>
          <w:sz w:val="24"/>
          <w:szCs w:val="24"/>
        </w:rPr>
        <w:t>Петрина</w:t>
      </w:r>
      <w:proofErr w:type="spellEnd"/>
      <w:r w:rsidRPr="00B5069D">
        <w:rPr>
          <w:rFonts w:ascii="Arial" w:hAnsi="Arial" w:cs="Arial"/>
          <w:sz w:val="24"/>
          <w:szCs w:val="24"/>
        </w:rPr>
        <w:t xml:space="preserve"> В.Н. Зовнішньоекономічна діяльність як предмет правового регулювання. </w:t>
      </w:r>
      <w:r w:rsidRPr="00B5069D">
        <w:rPr>
          <w:rFonts w:ascii="Arial" w:hAnsi="Arial" w:cs="Arial"/>
          <w:i/>
          <w:iCs/>
          <w:sz w:val="24"/>
          <w:szCs w:val="24"/>
        </w:rPr>
        <w:t>Часопис Київського університету права.</w:t>
      </w:r>
      <w:r w:rsidRPr="00B5069D">
        <w:rPr>
          <w:rFonts w:ascii="Arial" w:hAnsi="Arial" w:cs="Arial"/>
          <w:sz w:val="24"/>
          <w:szCs w:val="24"/>
        </w:rPr>
        <w:t xml:space="preserve"> 2014. № 1. С 174-179. </w:t>
      </w:r>
    </w:p>
    <w:p w14:paraId="3E0A9F84" w14:textId="77777777" w:rsidR="00C61C6A" w:rsidRPr="00B5069D" w:rsidRDefault="00B5069D">
      <w:pPr>
        <w:widowControl w:val="0"/>
        <w:numPr>
          <w:ilvl w:val="0"/>
          <w:numId w:val="6"/>
        </w:numPr>
        <w:tabs>
          <w:tab w:val="left" w:pos="851"/>
          <w:tab w:val="left" w:pos="993"/>
        </w:tabs>
        <w:spacing w:line="240" w:lineRule="auto"/>
        <w:ind w:left="0" w:firstLine="709"/>
        <w:jc w:val="both"/>
        <w:rPr>
          <w:rFonts w:ascii="Arial" w:hAnsi="Arial" w:cs="Arial"/>
          <w:sz w:val="24"/>
          <w:szCs w:val="24"/>
        </w:rPr>
      </w:pPr>
      <w:r w:rsidRPr="00B5069D">
        <w:rPr>
          <w:rFonts w:ascii="Arial" w:hAnsi="Arial" w:cs="Arial"/>
          <w:sz w:val="24"/>
          <w:szCs w:val="24"/>
        </w:rPr>
        <w:t xml:space="preserve">Платонова І.О. Теоретичні засади механізмів державного регулювання зовнішньоекономічної діяльності. </w:t>
      </w:r>
      <w:r w:rsidRPr="00B5069D">
        <w:rPr>
          <w:rFonts w:ascii="Arial" w:hAnsi="Arial" w:cs="Arial"/>
          <w:i/>
          <w:iCs/>
          <w:sz w:val="24"/>
          <w:szCs w:val="24"/>
        </w:rPr>
        <w:t>Інвестиції: практика та досвід.</w:t>
      </w:r>
      <w:r w:rsidRPr="00B5069D">
        <w:rPr>
          <w:rFonts w:ascii="Arial" w:hAnsi="Arial" w:cs="Arial"/>
          <w:sz w:val="24"/>
          <w:szCs w:val="24"/>
        </w:rPr>
        <w:t xml:space="preserve"> 2020. № 13-14. С. 125-129.</w:t>
      </w:r>
    </w:p>
    <w:p w14:paraId="3896500A" w14:textId="77777777" w:rsidR="00C61C6A" w:rsidRPr="00B5069D" w:rsidRDefault="00B5069D">
      <w:pPr>
        <w:widowControl w:val="0"/>
        <w:numPr>
          <w:ilvl w:val="0"/>
          <w:numId w:val="6"/>
        </w:numPr>
        <w:tabs>
          <w:tab w:val="left" w:pos="851"/>
          <w:tab w:val="left" w:pos="993"/>
        </w:tabs>
        <w:spacing w:line="240" w:lineRule="auto"/>
        <w:ind w:left="0" w:firstLine="709"/>
        <w:jc w:val="both"/>
        <w:rPr>
          <w:rFonts w:ascii="Arial" w:hAnsi="Arial" w:cs="Arial"/>
          <w:sz w:val="24"/>
          <w:szCs w:val="24"/>
        </w:rPr>
      </w:pPr>
      <w:proofErr w:type="spellStart"/>
      <w:r w:rsidRPr="00B5069D">
        <w:rPr>
          <w:rFonts w:ascii="Arial" w:hAnsi="Arial" w:cs="Arial"/>
          <w:sz w:val="24"/>
          <w:szCs w:val="24"/>
        </w:rPr>
        <w:t>Полищук</w:t>
      </w:r>
      <w:proofErr w:type="spellEnd"/>
      <w:r w:rsidRPr="00B5069D">
        <w:rPr>
          <w:rFonts w:ascii="Arial" w:hAnsi="Arial" w:cs="Arial"/>
          <w:sz w:val="24"/>
          <w:szCs w:val="24"/>
        </w:rPr>
        <w:t xml:space="preserve"> А. В., </w:t>
      </w:r>
      <w:proofErr w:type="spellStart"/>
      <w:r w:rsidRPr="00B5069D">
        <w:rPr>
          <w:rFonts w:ascii="Arial" w:hAnsi="Arial" w:cs="Arial"/>
          <w:sz w:val="24"/>
          <w:szCs w:val="24"/>
        </w:rPr>
        <w:t>Полищук</w:t>
      </w:r>
      <w:proofErr w:type="spellEnd"/>
      <w:r w:rsidRPr="00B5069D">
        <w:rPr>
          <w:rFonts w:ascii="Arial" w:hAnsi="Arial" w:cs="Arial"/>
          <w:sz w:val="24"/>
          <w:szCs w:val="24"/>
        </w:rPr>
        <w:t xml:space="preserve"> А. О., Платонов О. И. </w:t>
      </w:r>
      <w:proofErr w:type="spellStart"/>
      <w:r w:rsidRPr="00B5069D">
        <w:rPr>
          <w:rFonts w:ascii="Arial" w:hAnsi="Arial" w:cs="Arial"/>
          <w:sz w:val="24"/>
          <w:szCs w:val="24"/>
        </w:rPr>
        <w:t>Внешнеэкономический</w:t>
      </w:r>
      <w:proofErr w:type="spellEnd"/>
      <w:r w:rsidRPr="00B5069D">
        <w:rPr>
          <w:rFonts w:ascii="Arial" w:hAnsi="Arial" w:cs="Arial"/>
          <w:sz w:val="24"/>
          <w:szCs w:val="24"/>
        </w:rPr>
        <w:t xml:space="preserve"> </w:t>
      </w:r>
      <w:proofErr w:type="spellStart"/>
      <w:r w:rsidRPr="00B5069D">
        <w:rPr>
          <w:rFonts w:ascii="Arial" w:hAnsi="Arial" w:cs="Arial"/>
          <w:sz w:val="24"/>
          <w:szCs w:val="24"/>
        </w:rPr>
        <w:t>договор</w:t>
      </w:r>
      <w:proofErr w:type="spellEnd"/>
      <w:r w:rsidRPr="00B5069D">
        <w:rPr>
          <w:rFonts w:ascii="Arial" w:hAnsi="Arial" w:cs="Arial"/>
          <w:sz w:val="24"/>
          <w:szCs w:val="24"/>
        </w:rPr>
        <w:t xml:space="preserve"> (контракт) : </w:t>
      </w:r>
      <w:proofErr w:type="spellStart"/>
      <w:r w:rsidRPr="00B5069D">
        <w:rPr>
          <w:rFonts w:ascii="Arial" w:hAnsi="Arial" w:cs="Arial"/>
          <w:sz w:val="24"/>
          <w:szCs w:val="24"/>
        </w:rPr>
        <w:t>практ</w:t>
      </w:r>
      <w:proofErr w:type="spellEnd"/>
      <w:r w:rsidRPr="00B5069D">
        <w:rPr>
          <w:rFonts w:ascii="Arial" w:hAnsi="Arial" w:cs="Arial"/>
          <w:sz w:val="24"/>
          <w:szCs w:val="24"/>
        </w:rPr>
        <w:t xml:space="preserve">. </w:t>
      </w:r>
      <w:proofErr w:type="spellStart"/>
      <w:r w:rsidRPr="00B5069D">
        <w:rPr>
          <w:rFonts w:ascii="Arial" w:hAnsi="Arial" w:cs="Arial"/>
          <w:sz w:val="24"/>
          <w:szCs w:val="24"/>
        </w:rPr>
        <w:t>пособие</w:t>
      </w:r>
      <w:proofErr w:type="spellEnd"/>
      <w:r w:rsidRPr="00B5069D">
        <w:rPr>
          <w:rFonts w:ascii="Arial" w:hAnsi="Arial" w:cs="Arial"/>
          <w:sz w:val="24"/>
          <w:szCs w:val="24"/>
        </w:rPr>
        <w:t xml:space="preserve"> по </w:t>
      </w:r>
      <w:proofErr w:type="spellStart"/>
      <w:r w:rsidRPr="00B5069D">
        <w:rPr>
          <w:rFonts w:ascii="Arial" w:hAnsi="Arial" w:cs="Arial"/>
          <w:sz w:val="24"/>
          <w:szCs w:val="24"/>
        </w:rPr>
        <w:t>законодательству</w:t>
      </w:r>
      <w:proofErr w:type="spellEnd"/>
      <w:r w:rsidRPr="00B5069D">
        <w:rPr>
          <w:rFonts w:ascii="Arial" w:hAnsi="Arial" w:cs="Arial"/>
          <w:sz w:val="24"/>
          <w:szCs w:val="24"/>
        </w:rPr>
        <w:t xml:space="preserve"> </w:t>
      </w:r>
      <w:proofErr w:type="spellStart"/>
      <w:r w:rsidRPr="00B5069D">
        <w:rPr>
          <w:rFonts w:ascii="Arial" w:hAnsi="Arial" w:cs="Arial"/>
          <w:sz w:val="24"/>
          <w:szCs w:val="24"/>
        </w:rPr>
        <w:t>Украины</w:t>
      </w:r>
      <w:proofErr w:type="spellEnd"/>
      <w:r w:rsidRPr="00B5069D">
        <w:rPr>
          <w:rFonts w:ascii="Arial" w:hAnsi="Arial" w:cs="Arial"/>
          <w:sz w:val="24"/>
          <w:szCs w:val="24"/>
        </w:rPr>
        <w:t xml:space="preserve"> / </w:t>
      </w:r>
      <w:proofErr w:type="spellStart"/>
      <w:r w:rsidRPr="00B5069D">
        <w:rPr>
          <w:rFonts w:ascii="Arial" w:hAnsi="Arial" w:cs="Arial"/>
          <w:sz w:val="24"/>
          <w:szCs w:val="24"/>
        </w:rPr>
        <w:t>под</w:t>
      </w:r>
      <w:proofErr w:type="spellEnd"/>
      <w:r w:rsidRPr="00B5069D">
        <w:rPr>
          <w:rFonts w:ascii="Arial" w:hAnsi="Arial" w:cs="Arial"/>
          <w:sz w:val="24"/>
          <w:szCs w:val="24"/>
        </w:rPr>
        <w:t xml:space="preserve"> </w:t>
      </w:r>
      <w:proofErr w:type="spellStart"/>
      <w:r w:rsidRPr="00B5069D">
        <w:rPr>
          <w:rFonts w:ascii="Arial" w:hAnsi="Arial" w:cs="Arial"/>
          <w:sz w:val="24"/>
          <w:szCs w:val="24"/>
        </w:rPr>
        <w:t>гл</w:t>
      </w:r>
      <w:proofErr w:type="spellEnd"/>
      <w:r w:rsidRPr="00B5069D">
        <w:rPr>
          <w:rFonts w:ascii="Arial" w:hAnsi="Arial" w:cs="Arial"/>
          <w:sz w:val="24"/>
          <w:szCs w:val="24"/>
        </w:rPr>
        <w:t xml:space="preserve">. ред. А. В. </w:t>
      </w:r>
      <w:proofErr w:type="spellStart"/>
      <w:r w:rsidRPr="00B5069D">
        <w:rPr>
          <w:rFonts w:ascii="Arial" w:hAnsi="Arial" w:cs="Arial"/>
          <w:sz w:val="24"/>
          <w:szCs w:val="24"/>
        </w:rPr>
        <w:t>Полищука</w:t>
      </w:r>
      <w:proofErr w:type="spellEnd"/>
      <w:r w:rsidRPr="00B5069D">
        <w:rPr>
          <w:rFonts w:ascii="Arial" w:hAnsi="Arial" w:cs="Arial"/>
          <w:sz w:val="24"/>
          <w:szCs w:val="24"/>
        </w:rPr>
        <w:t xml:space="preserve">]. Одесса : ПЛАСКЕ, 2014. 478 с. </w:t>
      </w:r>
    </w:p>
    <w:p w14:paraId="7989553D" w14:textId="77777777" w:rsidR="00C61C6A" w:rsidRPr="00B5069D" w:rsidRDefault="00B5069D">
      <w:pPr>
        <w:widowControl w:val="0"/>
        <w:numPr>
          <w:ilvl w:val="0"/>
          <w:numId w:val="6"/>
        </w:numPr>
        <w:tabs>
          <w:tab w:val="left" w:pos="851"/>
          <w:tab w:val="left" w:pos="993"/>
        </w:tabs>
        <w:spacing w:line="240" w:lineRule="auto"/>
        <w:ind w:left="0" w:firstLine="709"/>
        <w:jc w:val="both"/>
        <w:rPr>
          <w:rFonts w:ascii="Arial" w:hAnsi="Arial" w:cs="Arial"/>
          <w:sz w:val="24"/>
          <w:szCs w:val="24"/>
        </w:rPr>
      </w:pPr>
      <w:proofErr w:type="spellStart"/>
      <w:r w:rsidRPr="00B5069D">
        <w:rPr>
          <w:rFonts w:ascii="Arial" w:hAnsi="Arial" w:cs="Arial"/>
          <w:sz w:val="24"/>
          <w:szCs w:val="24"/>
        </w:rPr>
        <w:t>Саксонов</w:t>
      </w:r>
      <w:proofErr w:type="spellEnd"/>
      <w:r w:rsidRPr="00B5069D">
        <w:rPr>
          <w:rFonts w:ascii="Arial" w:hAnsi="Arial" w:cs="Arial"/>
          <w:sz w:val="24"/>
          <w:szCs w:val="24"/>
        </w:rPr>
        <w:t xml:space="preserve"> В.Б. Правові особливості зовнішньоекономічних договорів (контрактів) України. </w:t>
      </w:r>
      <w:r w:rsidRPr="00B5069D">
        <w:rPr>
          <w:rFonts w:ascii="Arial" w:hAnsi="Arial" w:cs="Arial"/>
          <w:i/>
          <w:iCs/>
          <w:sz w:val="24"/>
          <w:szCs w:val="24"/>
        </w:rPr>
        <w:t>Науковий вісник Дніпропетровського державного університету внутрішніх справ</w:t>
      </w:r>
      <w:r w:rsidRPr="00B5069D">
        <w:rPr>
          <w:rFonts w:ascii="Arial" w:hAnsi="Arial" w:cs="Arial"/>
          <w:sz w:val="24"/>
          <w:szCs w:val="24"/>
        </w:rPr>
        <w:t xml:space="preserve">. 2012.  № 2.  С. 252-260 </w:t>
      </w:r>
    </w:p>
    <w:p w14:paraId="2497FB8D" w14:textId="77777777" w:rsidR="00C61C6A" w:rsidRPr="00B5069D" w:rsidRDefault="00C61C6A">
      <w:pPr>
        <w:widowControl w:val="0"/>
        <w:spacing w:line="240" w:lineRule="auto"/>
        <w:ind w:left="709"/>
        <w:jc w:val="both"/>
        <w:rPr>
          <w:rFonts w:ascii="Arial" w:hAnsi="Arial" w:cs="Arial"/>
          <w:sz w:val="24"/>
          <w:szCs w:val="24"/>
        </w:rPr>
      </w:pPr>
    </w:p>
    <w:p w14:paraId="759A0365" w14:textId="77777777" w:rsidR="00C61C6A" w:rsidRPr="00B5069D" w:rsidRDefault="00B5069D">
      <w:pPr>
        <w:pStyle w:val="afe"/>
        <w:widowControl w:val="0"/>
        <w:ind w:firstLine="709"/>
        <w:jc w:val="both"/>
        <w:rPr>
          <w:rFonts w:ascii="Arial" w:hAnsi="Arial" w:cs="Arial"/>
          <w:b/>
          <w:sz w:val="24"/>
          <w:szCs w:val="24"/>
        </w:rPr>
      </w:pPr>
      <w:r w:rsidRPr="00B5069D">
        <w:rPr>
          <w:rFonts w:ascii="Arial" w:hAnsi="Arial" w:cs="Arial"/>
          <w:b/>
          <w:sz w:val="24"/>
          <w:szCs w:val="24"/>
        </w:rPr>
        <w:t>Інформаційні ресурси</w:t>
      </w:r>
    </w:p>
    <w:p w14:paraId="30813C38" w14:textId="77777777" w:rsidR="00C61C6A" w:rsidRPr="00B5069D" w:rsidRDefault="00B426F4">
      <w:pPr>
        <w:pStyle w:val="a0"/>
        <w:widowControl w:val="0"/>
        <w:numPr>
          <w:ilvl w:val="0"/>
          <w:numId w:val="5"/>
        </w:numPr>
        <w:spacing w:line="240" w:lineRule="auto"/>
        <w:ind w:left="0" w:firstLine="709"/>
        <w:jc w:val="both"/>
        <w:rPr>
          <w:rFonts w:ascii="Arial" w:hAnsi="Arial" w:cs="Arial"/>
          <w:sz w:val="24"/>
          <w:szCs w:val="24"/>
        </w:rPr>
      </w:pPr>
      <w:hyperlink r:id="rId15">
        <w:r w:rsidR="00B5069D" w:rsidRPr="00B5069D">
          <w:rPr>
            <w:rFonts w:ascii="Arial" w:hAnsi="Arial" w:cs="Arial"/>
            <w:sz w:val="24"/>
            <w:szCs w:val="24"/>
          </w:rPr>
          <w:t>http://rada.gov.ua/</w:t>
        </w:r>
      </w:hyperlink>
      <w:r w:rsidR="00B5069D" w:rsidRPr="00B5069D">
        <w:rPr>
          <w:rStyle w:val="a4"/>
          <w:rFonts w:ascii="Arial" w:hAnsi="Arial" w:cs="Arial"/>
          <w:color w:val="auto"/>
          <w:sz w:val="24"/>
          <w:szCs w:val="24"/>
        </w:rPr>
        <w:t xml:space="preserve"> - </w:t>
      </w:r>
      <w:r w:rsidR="00B5069D" w:rsidRPr="00B5069D">
        <w:rPr>
          <w:rFonts w:ascii="Arial" w:hAnsi="Arial" w:cs="Arial"/>
          <w:sz w:val="24"/>
          <w:szCs w:val="24"/>
        </w:rPr>
        <w:t>Верховна Рада України.</w:t>
      </w:r>
    </w:p>
    <w:p w14:paraId="68EFF400" w14:textId="77777777" w:rsidR="00C61C6A" w:rsidRPr="00B5069D" w:rsidRDefault="00B426F4">
      <w:pPr>
        <w:pStyle w:val="a0"/>
        <w:widowControl w:val="0"/>
        <w:numPr>
          <w:ilvl w:val="0"/>
          <w:numId w:val="5"/>
        </w:numPr>
        <w:spacing w:line="240" w:lineRule="auto"/>
        <w:ind w:left="0" w:firstLine="709"/>
        <w:jc w:val="both"/>
        <w:rPr>
          <w:rStyle w:val="a4"/>
          <w:rFonts w:ascii="Arial" w:hAnsi="Arial" w:cs="Arial"/>
          <w:color w:val="auto"/>
          <w:sz w:val="24"/>
          <w:szCs w:val="24"/>
        </w:rPr>
      </w:pPr>
      <w:hyperlink r:id="rId16">
        <w:r w:rsidR="00B5069D" w:rsidRPr="00B5069D">
          <w:rPr>
            <w:rFonts w:ascii="Arial" w:hAnsi="Arial" w:cs="Arial"/>
            <w:sz w:val="24"/>
            <w:szCs w:val="24"/>
          </w:rPr>
          <w:t>http://reyestr.court.gov.ua/</w:t>
        </w:r>
      </w:hyperlink>
      <w:r w:rsidR="00B5069D" w:rsidRPr="00B5069D">
        <w:rPr>
          <w:rStyle w:val="a4"/>
          <w:rFonts w:ascii="Arial" w:hAnsi="Arial" w:cs="Arial"/>
          <w:color w:val="auto"/>
          <w:sz w:val="24"/>
          <w:szCs w:val="24"/>
        </w:rPr>
        <w:t xml:space="preserve"> </w:t>
      </w:r>
      <w:r w:rsidR="00B5069D" w:rsidRPr="00B5069D">
        <w:rPr>
          <w:rStyle w:val="a4"/>
          <w:rFonts w:ascii="Arial" w:hAnsi="Arial" w:cs="Arial"/>
          <w:color w:val="auto"/>
          <w:sz w:val="24"/>
          <w:szCs w:val="24"/>
          <w:u w:val="none"/>
        </w:rPr>
        <w:t>Єдиний державний реєстр судових рішень.</w:t>
      </w:r>
    </w:p>
    <w:p w14:paraId="5870A506" w14:textId="77777777" w:rsidR="00C61C6A" w:rsidRPr="00B5069D" w:rsidRDefault="00B426F4">
      <w:pPr>
        <w:pStyle w:val="a0"/>
        <w:widowControl w:val="0"/>
        <w:numPr>
          <w:ilvl w:val="0"/>
          <w:numId w:val="5"/>
        </w:numPr>
        <w:spacing w:line="240" w:lineRule="auto"/>
        <w:ind w:left="0" w:firstLine="709"/>
        <w:jc w:val="both"/>
        <w:rPr>
          <w:rStyle w:val="a4"/>
          <w:rFonts w:ascii="Arial" w:hAnsi="Arial" w:cs="Arial"/>
          <w:color w:val="auto"/>
          <w:sz w:val="24"/>
          <w:szCs w:val="24"/>
        </w:rPr>
      </w:pPr>
      <w:hyperlink r:id="rId17">
        <w:r w:rsidR="00B5069D" w:rsidRPr="00B5069D">
          <w:rPr>
            <w:rFonts w:ascii="Arial" w:hAnsi="Arial" w:cs="Arial"/>
            <w:sz w:val="24"/>
            <w:szCs w:val="24"/>
          </w:rPr>
          <w:t>http://nbuv.gov.ua/</w:t>
        </w:r>
      </w:hyperlink>
      <w:r w:rsidR="00B5069D" w:rsidRPr="00B5069D">
        <w:rPr>
          <w:rStyle w:val="a4"/>
          <w:rFonts w:ascii="Arial" w:hAnsi="Arial" w:cs="Arial"/>
          <w:color w:val="auto"/>
          <w:sz w:val="24"/>
          <w:szCs w:val="24"/>
        </w:rPr>
        <w:t xml:space="preserve"> </w:t>
      </w:r>
      <w:r w:rsidR="00B5069D" w:rsidRPr="00B5069D">
        <w:rPr>
          <w:rStyle w:val="a4"/>
          <w:rFonts w:ascii="Arial" w:hAnsi="Arial" w:cs="Arial"/>
          <w:color w:val="auto"/>
          <w:sz w:val="24"/>
          <w:szCs w:val="24"/>
          <w:u w:val="none"/>
        </w:rPr>
        <w:t>Національна бібліотека України імені В. І. Вернадського</w:t>
      </w:r>
      <w:r w:rsidR="00B5069D" w:rsidRPr="00B5069D">
        <w:rPr>
          <w:rStyle w:val="a4"/>
          <w:rFonts w:ascii="Arial" w:hAnsi="Arial" w:cs="Arial"/>
          <w:color w:val="auto"/>
          <w:sz w:val="24"/>
          <w:szCs w:val="24"/>
        </w:rPr>
        <w:t xml:space="preserve">.  </w:t>
      </w:r>
    </w:p>
    <w:p w14:paraId="7477CF23" w14:textId="77777777" w:rsidR="00C61C6A" w:rsidRPr="00B5069D" w:rsidRDefault="00B426F4">
      <w:pPr>
        <w:pStyle w:val="a0"/>
        <w:widowControl w:val="0"/>
        <w:numPr>
          <w:ilvl w:val="0"/>
          <w:numId w:val="5"/>
        </w:numPr>
        <w:spacing w:line="240" w:lineRule="auto"/>
        <w:ind w:left="0" w:firstLine="709"/>
        <w:jc w:val="both"/>
        <w:rPr>
          <w:rStyle w:val="a4"/>
          <w:rFonts w:ascii="Arial" w:hAnsi="Arial" w:cs="Arial"/>
          <w:color w:val="auto"/>
          <w:sz w:val="24"/>
          <w:szCs w:val="24"/>
          <w:u w:val="none"/>
        </w:rPr>
      </w:pPr>
      <w:hyperlink r:id="rId18">
        <w:r w:rsidR="00B5069D" w:rsidRPr="00B5069D">
          <w:rPr>
            <w:rFonts w:ascii="Arial" w:hAnsi="Arial" w:cs="Arial"/>
            <w:sz w:val="24"/>
            <w:szCs w:val="24"/>
          </w:rPr>
          <w:t>https://macom.org.ua/ru/</w:t>
        </w:r>
      </w:hyperlink>
      <w:r w:rsidR="00B5069D" w:rsidRPr="00B5069D">
        <w:rPr>
          <w:rStyle w:val="a4"/>
          <w:rFonts w:ascii="Arial" w:hAnsi="Arial" w:cs="Arial"/>
          <w:color w:val="auto"/>
          <w:sz w:val="24"/>
          <w:szCs w:val="24"/>
        </w:rPr>
        <w:t xml:space="preserve"> </w:t>
      </w:r>
      <w:proofErr w:type="spellStart"/>
      <w:r w:rsidR="00B5069D" w:rsidRPr="00B5069D">
        <w:rPr>
          <w:rStyle w:val="a4"/>
          <w:rFonts w:ascii="Arial" w:hAnsi="Arial" w:cs="Arial"/>
          <w:color w:val="auto"/>
          <w:sz w:val="24"/>
          <w:szCs w:val="24"/>
          <w:u w:val="none"/>
        </w:rPr>
        <w:t>Морская</w:t>
      </w:r>
      <w:proofErr w:type="spellEnd"/>
      <w:r w:rsidR="00B5069D" w:rsidRPr="00B5069D">
        <w:rPr>
          <w:rStyle w:val="a4"/>
          <w:rFonts w:ascii="Arial" w:hAnsi="Arial" w:cs="Arial"/>
          <w:color w:val="auto"/>
          <w:sz w:val="24"/>
          <w:szCs w:val="24"/>
          <w:u w:val="none"/>
        </w:rPr>
        <w:t xml:space="preserve"> </w:t>
      </w:r>
      <w:proofErr w:type="spellStart"/>
      <w:r w:rsidR="00B5069D" w:rsidRPr="00B5069D">
        <w:rPr>
          <w:rStyle w:val="a4"/>
          <w:rFonts w:ascii="Arial" w:hAnsi="Arial" w:cs="Arial"/>
          <w:color w:val="auto"/>
          <w:sz w:val="24"/>
          <w:szCs w:val="24"/>
          <w:u w:val="none"/>
        </w:rPr>
        <w:t>арбитражная</w:t>
      </w:r>
      <w:proofErr w:type="spellEnd"/>
      <w:r w:rsidR="00B5069D" w:rsidRPr="00B5069D">
        <w:rPr>
          <w:rStyle w:val="a4"/>
          <w:rFonts w:ascii="Arial" w:hAnsi="Arial" w:cs="Arial"/>
          <w:color w:val="auto"/>
          <w:sz w:val="24"/>
          <w:szCs w:val="24"/>
          <w:u w:val="none"/>
        </w:rPr>
        <w:t xml:space="preserve"> </w:t>
      </w:r>
      <w:proofErr w:type="spellStart"/>
      <w:r w:rsidR="00B5069D" w:rsidRPr="00B5069D">
        <w:rPr>
          <w:rStyle w:val="a4"/>
          <w:rFonts w:ascii="Arial" w:hAnsi="Arial" w:cs="Arial"/>
          <w:color w:val="auto"/>
          <w:sz w:val="24"/>
          <w:szCs w:val="24"/>
          <w:u w:val="none"/>
        </w:rPr>
        <w:t>комиссия</w:t>
      </w:r>
      <w:proofErr w:type="spellEnd"/>
      <w:r w:rsidR="00B5069D" w:rsidRPr="00B5069D">
        <w:rPr>
          <w:rStyle w:val="a4"/>
          <w:rFonts w:ascii="Arial" w:hAnsi="Arial" w:cs="Arial"/>
          <w:color w:val="auto"/>
          <w:sz w:val="24"/>
          <w:szCs w:val="24"/>
          <w:u w:val="none"/>
        </w:rPr>
        <w:t xml:space="preserve"> при Торгово-</w:t>
      </w:r>
      <w:proofErr w:type="spellStart"/>
      <w:r w:rsidR="00B5069D" w:rsidRPr="00B5069D">
        <w:rPr>
          <w:rStyle w:val="a4"/>
          <w:rFonts w:ascii="Arial" w:hAnsi="Arial" w:cs="Arial"/>
          <w:color w:val="auto"/>
          <w:sz w:val="24"/>
          <w:szCs w:val="24"/>
          <w:u w:val="none"/>
        </w:rPr>
        <w:t>промышленной</w:t>
      </w:r>
      <w:proofErr w:type="spellEnd"/>
      <w:r w:rsidR="00B5069D" w:rsidRPr="00B5069D">
        <w:rPr>
          <w:rStyle w:val="a4"/>
          <w:rFonts w:ascii="Arial" w:hAnsi="Arial" w:cs="Arial"/>
          <w:color w:val="auto"/>
          <w:sz w:val="24"/>
          <w:szCs w:val="24"/>
          <w:u w:val="none"/>
        </w:rPr>
        <w:t xml:space="preserve"> </w:t>
      </w:r>
      <w:proofErr w:type="spellStart"/>
      <w:r w:rsidR="00B5069D" w:rsidRPr="00B5069D">
        <w:rPr>
          <w:rStyle w:val="a4"/>
          <w:rFonts w:ascii="Arial" w:hAnsi="Arial" w:cs="Arial"/>
          <w:color w:val="auto"/>
          <w:sz w:val="24"/>
          <w:szCs w:val="24"/>
          <w:u w:val="none"/>
        </w:rPr>
        <w:t>палате</w:t>
      </w:r>
      <w:proofErr w:type="spellEnd"/>
      <w:r w:rsidR="00B5069D" w:rsidRPr="00B5069D">
        <w:rPr>
          <w:rStyle w:val="a4"/>
          <w:rFonts w:ascii="Arial" w:hAnsi="Arial" w:cs="Arial"/>
          <w:color w:val="auto"/>
          <w:sz w:val="24"/>
          <w:szCs w:val="24"/>
          <w:u w:val="none"/>
        </w:rPr>
        <w:t xml:space="preserve"> </w:t>
      </w:r>
      <w:proofErr w:type="spellStart"/>
      <w:r w:rsidR="00B5069D" w:rsidRPr="00B5069D">
        <w:rPr>
          <w:rStyle w:val="a4"/>
          <w:rFonts w:ascii="Arial" w:hAnsi="Arial" w:cs="Arial"/>
          <w:color w:val="auto"/>
          <w:sz w:val="24"/>
          <w:szCs w:val="24"/>
          <w:u w:val="none"/>
        </w:rPr>
        <w:t>Украины</w:t>
      </w:r>
      <w:proofErr w:type="spellEnd"/>
      <w:r w:rsidR="00B5069D" w:rsidRPr="00B5069D">
        <w:rPr>
          <w:rStyle w:val="a4"/>
          <w:rFonts w:ascii="Arial" w:hAnsi="Arial" w:cs="Arial"/>
          <w:color w:val="auto"/>
          <w:sz w:val="24"/>
          <w:szCs w:val="24"/>
          <w:u w:val="none"/>
        </w:rPr>
        <w:t xml:space="preserve"> (UMAC).</w:t>
      </w:r>
    </w:p>
    <w:p w14:paraId="33526A80" w14:textId="77777777" w:rsidR="00C61C6A" w:rsidRPr="003D538B" w:rsidRDefault="00B426F4">
      <w:pPr>
        <w:pStyle w:val="a0"/>
        <w:widowControl w:val="0"/>
        <w:numPr>
          <w:ilvl w:val="0"/>
          <w:numId w:val="5"/>
        </w:numPr>
        <w:spacing w:line="240" w:lineRule="auto"/>
        <w:ind w:left="0" w:firstLine="709"/>
        <w:jc w:val="both"/>
        <w:rPr>
          <w:rStyle w:val="a4"/>
          <w:rFonts w:ascii="Arial" w:hAnsi="Arial" w:cs="Arial"/>
          <w:color w:val="auto"/>
          <w:sz w:val="24"/>
          <w:szCs w:val="24"/>
          <w:u w:val="none"/>
        </w:rPr>
      </w:pPr>
      <w:hyperlink r:id="rId19">
        <w:r w:rsidR="00B5069D" w:rsidRPr="00B5069D">
          <w:rPr>
            <w:rFonts w:ascii="Arial" w:hAnsi="Arial" w:cs="Arial"/>
            <w:sz w:val="24"/>
            <w:szCs w:val="24"/>
          </w:rPr>
          <w:t>http://icac.org.ua/</w:t>
        </w:r>
      </w:hyperlink>
      <w:r w:rsidR="00B5069D" w:rsidRPr="00B5069D">
        <w:rPr>
          <w:rStyle w:val="a4"/>
          <w:rFonts w:ascii="Arial" w:hAnsi="Arial" w:cs="Arial"/>
          <w:color w:val="auto"/>
          <w:sz w:val="24"/>
          <w:szCs w:val="24"/>
        </w:rPr>
        <w:t xml:space="preserve"> </w:t>
      </w:r>
      <w:r w:rsidR="00B5069D" w:rsidRPr="00B5069D">
        <w:rPr>
          <w:rStyle w:val="a4"/>
          <w:rFonts w:ascii="Arial" w:hAnsi="Arial" w:cs="Arial"/>
          <w:color w:val="auto"/>
          <w:sz w:val="24"/>
          <w:szCs w:val="24"/>
          <w:u w:val="none"/>
        </w:rPr>
        <w:t>Міжнародний комерційний арбітражний суд при ТПП України (</w:t>
      </w:r>
      <w:r w:rsidR="00B5069D" w:rsidRPr="003D538B">
        <w:rPr>
          <w:rStyle w:val="a4"/>
          <w:rFonts w:ascii="Arial" w:hAnsi="Arial" w:cs="Arial"/>
          <w:color w:val="auto"/>
          <w:sz w:val="24"/>
          <w:szCs w:val="24"/>
          <w:u w:val="none"/>
        </w:rPr>
        <w:t>ICAC).</w:t>
      </w:r>
    </w:p>
    <w:p w14:paraId="7BCC82D8" w14:textId="2FFD9958" w:rsidR="00C61C6A" w:rsidRPr="003D538B" w:rsidRDefault="00B426F4">
      <w:pPr>
        <w:pStyle w:val="a0"/>
        <w:widowControl w:val="0"/>
        <w:numPr>
          <w:ilvl w:val="0"/>
          <w:numId w:val="5"/>
        </w:numPr>
        <w:spacing w:line="240" w:lineRule="auto"/>
        <w:ind w:left="0" w:firstLine="709"/>
        <w:jc w:val="both"/>
        <w:rPr>
          <w:rStyle w:val="a4"/>
          <w:rFonts w:ascii="Arial" w:hAnsi="Arial" w:cs="Arial"/>
          <w:color w:val="auto"/>
          <w:sz w:val="24"/>
          <w:szCs w:val="24"/>
        </w:rPr>
      </w:pPr>
      <w:hyperlink r:id="rId20">
        <w:r w:rsidR="00B5069D" w:rsidRPr="003D538B">
          <w:rPr>
            <w:rFonts w:ascii="Arial" w:hAnsi="Arial" w:cs="Arial"/>
            <w:sz w:val="24"/>
            <w:szCs w:val="24"/>
          </w:rPr>
          <w:t>https://cabinet.customs.gov.ua/</w:t>
        </w:r>
      </w:hyperlink>
      <w:r w:rsidR="00B5069D" w:rsidRPr="003D538B">
        <w:rPr>
          <w:rFonts w:ascii="Arial" w:eastAsia="Times New Roman" w:hAnsi="Arial" w:cs="Arial"/>
          <w:b/>
          <w:bCs/>
          <w:sz w:val="36"/>
          <w:szCs w:val="36"/>
        </w:rPr>
        <w:t xml:space="preserve"> </w:t>
      </w:r>
      <w:r w:rsidR="00B5069D" w:rsidRPr="003D538B">
        <w:rPr>
          <w:rStyle w:val="a4"/>
          <w:rFonts w:ascii="Arial" w:hAnsi="Arial" w:cs="Arial"/>
          <w:color w:val="auto"/>
          <w:sz w:val="24"/>
          <w:szCs w:val="24"/>
          <w:u w:val="none"/>
        </w:rPr>
        <w:t>Єдиний державний інформаційний веб-портал «Єдине вікно для міжнародної торгівлі».</w:t>
      </w:r>
    </w:p>
    <w:p w14:paraId="2EF09DE9" w14:textId="52603B59" w:rsidR="00536E29" w:rsidRPr="003D538B" w:rsidRDefault="002F4756">
      <w:pPr>
        <w:pStyle w:val="a0"/>
        <w:widowControl w:val="0"/>
        <w:numPr>
          <w:ilvl w:val="0"/>
          <w:numId w:val="5"/>
        </w:numPr>
        <w:spacing w:line="240" w:lineRule="auto"/>
        <w:ind w:left="0" w:firstLine="709"/>
        <w:jc w:val="both"/>
        <w:rPr>
          <w:rStyle w:val="a4"/>
          <w:rFonts w:ascii="Arial" w:hAnsi="Arial" w:cs="Arial"/>
          <w:color w:val="auto"/>
          <w:sz w:val="24"/>
          <w:szCs w:val="24"/>
        </w:rPr>
      </w:pPr>
      <w:r w:rsidRPr="003D538B">
        <w:rPr>
          <w:rStyle w:val="a4"/>
          <w:rFonts w:ascii="Arial" w:hAnsi="Arial" w:cs="Arial"/>
          <w:color w:val="auto"/>
          <w:sz w:val="24"/>
          <w:szCs w:val="24"/>
          <w:u w:val="none"/>
        </w:rPr>
        <w:t>export.gov.ua Дія: Бізнес. Експортний напрям.</w:t>
      </w:r>
    </w:p>
    <w:p w14:paraId="6FC48A35" w14:textId="77777777" w:rsidR="00C61C6A" w:rsidRPr="00B5069D" w:rsidRDefault="00C61C6A">
      <w:pPr>
        <w:widowControl w:val="0"/>
        <w:spacing w:line="240" w:lineRule="auto"/>
        <w:ind w:firstLine="709"/>
        <w:rPr>
          <w:rFonts w:ascii="Arial" w:hAnsi="Arial" w:cs="Arial"/>
          <w:sz w:val="24"/>
          <w:szCs w:val="24"/>
        </w:rPr>
      </w:pPr>
    </w:p>
    <w:p w14:paraId="61F70944" w14:textId="77777777" w:rsidR="00C61C6A" w:rsidRPr="00B5069D" w:rsidRDefault="00B5069D">
      <w:pPr>
        <w:pStyle w:val="1"/>
        <w:keepNext w:val="0"/>
        <w:widowControl w:val="0"/>
        <w:numPr>
          <w:ilvl w:val="0"/>
          <w:numId w:val="0"/>
        </w:numPr>
        <w:shd w:val="clear" w:color="auto" w:fill="BFBFBF" w:themeFill="background1" w:themeFillShade="BF"/>
        <w:spacing w:before="0" w:after="0" w:line="240" w:lineRule="auto"/>
        <w:ind w:firstLine="709"/>
        <w:jc w:val="center"/>
        <w:rPr>
          <w:rFonts w:ascii="Arial" w:hAnsi="Arial" w:cs="Arial"/>
        </w:rPr>
      </w:pPr>
      <w:r w:rsidRPr="00B5069D">
        <w:rPr>
          <w:rFonts w:ascii="Arial" w:hAnsi="Arial" w:cs="Arial"/>
        </w:rPr>
        <w:t>Навчальний контент</w:t>
      </w:r>
    </w:p>
    <w:p w14:paraId="5D2B52D6" w14:textId="77777777" w:rsidR="00C61C6A" w:rsidRPr="00B5069D" w:rsidRDefault="00B5069D">
      <w:pPr>
        <w:pStyle w:val="1"/>
        <w:keepNext w:val="0"/>
        <w:widowControl w:val="0"/>
        <w:numPr>
          <w:ilvl w:val="0"/>
          <w:numId w:val="2"/>
        </w:numPr>
        <w:spacing w:before="0" w:after="0" w:line="240" w:lineRule="auto"/>
        <w:ind w:left="0" w:firstLine="709"/>
        <w:rPr>
          <w:rFonts w:ascii="Arial" w:hAnsi="Arial" w:cs="Arial"/>
        </w:rPr>
      </w:pPr>
      <w:r w:rsidRPr="00B5069D">
        <w:rPr>
          <w:rFonts w:ascii="Arial" w:hAnsi="Arial" w:cs="Arial"/>
        </w:rPr>
        <w:t>Методика опанування навчальної дисципліни (освітнього компонента)</w:t>
      </w:r>
    </w:p>
    <w:p w14:paraId="6215D37A"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 xml:space="preserve">На вивчення навчальної дисципліни для студентів денної та заочної форм навчання відводиться 120 годин/4 кредити EСTS. </w:t>
      </w:r>
    </w:p>
    <w:p w14:paraId="7A5ED332"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 xml:space="preserve">Навчальна дисципліна «Правове регулювання зовнішньоекономічної діяльності» передбачає проведення таких занять, як лекційні та практичні (семінарські), самостійну роботу студентів та підсумковий контроль. Систематична участь студента у зазначених видах робіт має сприяти отриманню якісних та стійких знань з відповідної дисципліни. </w:t>
      </w:r>
    </w:p>
    <w:p w14:paraId="2690BDF9" w14:textId="77777777" w:rsidR="009A4CAA"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 xml:space="preserve">Основною формою проведення навчальних занять, призначених для засвоєння теоретичного матеріалу, є лекція. Лекції проводяться із застосуванням мультимедійних електронних засобів (презентацій). </w:t>
      </w:r>
    </w:p>
    <w:p w14:paraId="22D92A3D" w14:textId="32168FA0" w:rsidR="00C61C6A" w:rsidRPr="003D538B"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 xml:space="preserve">Практичні заняття передбачають обговорення окремих теоретичних положень </w:t>
      </w:r>
      <w:r w:rsidRPr="003D538B">
        <w:rPr>
          <w:rFonts w:ascii="Arial" w:hAnsi="Arial" w:cs="Arial"/>
          <w:b w:val="0"/>
          <w:color w:val="auto"/>
        </w:rPr>
        <w:t xml:space="preserve">навчальної дисципліни, аналіз проблемних питань та практичних ситуацій, вирішення кейсів, підготовку процесуальних документів. </w:t>
      </w:r>
    </w:p>
    <w:p w14:paraId="7AF15F24" w14:textId="14D56D77" w:rsidR="00423835" w:rsidRPr="003D538B" w:rsidRDefault="00423835" w:rsidP="00423835">
      <w:pPr>
        <w:pStyle w:val="1"/>
        <w:keepNext w:val="0"/>
        <w:widowControl w:val="0"/>
        <w:numPr>
          <w:ilvl w:val="0"/>
          <w:numId w:val="0"/>
        </w:numPr>
        <w:spacing w:before="0" w:after="0" w:line="240" w:lineRule="auto"/>
        <w:ind w:firstLine="709"/>
        <w:jc w:val="both"/>
        <w:rPr>
          <w:rFonts w:ascii="Arial" w:hAnsi="Arial" w:cs="Arial"/>
          <w:b w:val="0"/>
          <w:color w:val="auto"/>
        </w:rPr>
      </w:pPr>
      <w:r w:rsidRPr="003D538B">
        <w:rPr>
          <w:rFonts w:ascii="Arial" w:hAnsi="Arial" w:cs="Arial"/>
          <w:b w:val="0"/>
          <w:color w:val="auto"/>
        </w:rPr>
        <w:t>Методи</w:t>
      </w:r>
      <w:r w:rsidR="000E7F49" w:rsidRPr="003D538B">
        <w:rPr>
          <w:rFonts w:ascii="Arial" w:hAnsi="Arial" w:cs="Arial"/>
          <w:b w:val="0"/>
          <w:color w:val="auto"/>
        </w:rPr>
        <w:t xml:space="preserve"> навчання, які використовуються</w:t>
      </w:r>
      <w:r w:rsidRPr="003D538B">
        <w:rPr>
          <w:rFonts w:ascii="Arial" w:hAnsi="Arial" w:cs="Arial"/>
          <w:b w:val="0"/>
          <w:color w:val="auto"/>
        </w:rPr>
        <w:t xml:space="preserve"> при викладанні дисципліни: </w:t>
      </w:r>
      <w:r w:rsidR="0016144D" w:rsidRPr="003D538B">
        <w:rPr>
          <w:rFonts w:ascii="Arial" w:hAnsi="Arial" w:cs="Arial"/>
          <w:b w:val="0"/>
          <w:color w:val="auto"/>
        </w:rPr>
        <w:t xml:space="preserve">метод мозкового штурму та метод проблемного викладу (забезпечують навчання на проблемних ситуаціях з метою підготовки до роботи в реальних практичних умовах); </w:t>
      </w:r>
      <w:r w:rsidR="00731237" w:rsidRPr="003D538B">
        <w:rPr>
          <w:rFonts w:ascii="Arial" w:hAnsi="Arial" w:cs="Arial"/>
          <w:b w:val="0"/>
          <w:color w:val="auto"/>
        </w:rPr>
        <w:t xml:space="preserve">дослідницький метод </w:t>
      </w:r>
      <w:r w:rsidR="00731237" w:rsidRPr="003D538B">
        <w:rPr>
          <w:rFonts w:ascii="Arial" w:hAnsi="Arial" w:cs="Arial"/>
          <w:b w:val="0"/>
          <w:color w:val="auto"/>
        </w:rPr>
        <w:lastRenderedPageBreak/>
        <w:t xml:space="preserve">(систематизація, робота з </w:t>
      </w:r>
      <w:r w:rsidR="0016144D" w:rsidRPr="003D538B">
        <w:rPr>
          <w:rFonts w:ascii="Arial" w:hAnsi="Arial" w:cs="Arial"/>
          <w:b w:val="0"/>
          <w:color w:val="auto"/>
        </w:rPr>
        <w:t>судовою практикою</w:t>
      </w:r>
      <w:r w:rsidR="00731237" w:rsidRPr="003D538B">
        <w:rPr>
          <w:rFonts w:ascii="Arial" w:hAnsi="Arial" w:cs="Arial"/>
          <w:b w:val="0"/>
          <w:color w:val="auto"/>
        </w:rPr>
        <w:t>, навчально-методичною та науковою літературою)</w:t>
      </w:r>
      <w:r w:rsidR="0016144D" w:rsidRPr="003D538B">
        <w:rPr>
          <w:rFonts w:ascii="Arial" w:hAnsi="Arial" w:cs="Arial"/>
          <w:b w:val="0"/>
          <w:color w:val="auto"/>
        </w:rPr>
        <w:t xml:space="preserve"> при виконанні здобувачами самостійного </w:t>
      </w:r>
      <w:r w:rsidR="00452759" w:rsidRPr="003D538B">
        <w:rPr>
          <w:rFonts w:ascii="Arial" w:hAnsi="Arial" w:cs="Arial"/>
          <w:b w:val="0"/>
          <w:color w:val="auto"/>
        </w:rPr>
        <w:t>індивідуального</w:t>
      </w:r>
      <w:r w:rsidR="0016144D" w:rsidRPr="003D538B">
        <w:rPr>
          <w:rFonts w:ascii="Arial" w:hAnsi="Arial" w:cs="Arial"/>
          <w:b w:val="0"/>
          <w:color w:val="auto"/>
        </w:rPr>
        <w:t xml:space="preserve"> завдання; </w:t>
      </w:r>
      <w:r w:rsidRPr="003D538B">
        <w:rPr>
          <w:rFonts w:ascii="Arial" w:hAnsi="Arial" w:cs="Arial"/>
          <w:b w:val="0"/>
          <w:color w:val="auto"/>
        </w:rPr>
        <w:t>робота в парах, мікро-групах</w:t>
      </w:r>
      <w:r w:rsidR="00452759" w:rsidRPr="003D538B">
        <w:rPr>
          <w:rFonts w:ascii="Arial" w:hAnsi="Arial" w:cs="Arial"/>
          <w:b w:val="0"/>
          <w:color w:val="auto"/>
        </w:rPr>
        <w:t xml:space="preserve"> (при вирішення практичних ситуацій та кейсів, зокрема пов’язаних з питаннями легалізації діяльності суб’єктів ЗЕД, вирішення спорів в сфері ЗЕД та ін.)</w:t>
      </w:r>
      <w:r w:rsidRPr="003D538B">
        <w:rPr>
          <w:rFonts w:ascii="Arial" w:hAnsi="Arial" w:cs="Arial"/>
          <w:b w:val="0"/>
          <w:color w:val="auto"/>
        </w:rPr>
        <w:t>.</w:t>
      </w:r>
    </w:p>
    <w:p w14:paraId="0036306B" w14:textId="1ACCF267" w:rsidR="00C61C6A"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3D538B">
        <w:rPr>
          <w:rFonts w:ascii="Arial" w:hAnsi="Arial" w:cs="Arial"/>
          <w:b w:val="0"/>
          <w:color w:val="auto"/>
        </w:rPr>
        <w:t xml:space="preserve">Самостійна робота студента </w:t>
      </w:r>
      <w:r w:rsidRPr="003D538B">
        <w:rPr>
          <w:rFonts w:ascii="Arial" w:hAnsi="Arial" w:cs="Arial"/>
          <w:b w:val="0"/>
          <w:color w:val="auto"/>
          <w:u w:val="single"/>
        </w:rPr>
        <w:t>денної форми</w:t>
      </w:r>
      <w:r w:rsidRPr="003D538B">
        <w:rPr>
          <w:rFonts w:ascii="Arial" w:hAnsi="Arial" w:cs="Arial"/>
          <w:b w:val="0"/>
          <w:color w:val="auto"/>
        </w:rPr>
        <w:t xml:space="preserve"> навчання передбачає самостійне</w:t>
      </w:r>
      <w:r w:rsidRPr="00B5069D">
        <w:rPr>
          <w:rFonts w:ascii="Arial" w:hAnsi="Arial" w:cs="Arial"/>
          <w:b w:val="0"/>
          <w:color w:val="auto"/>
        </w:rPr>
        <w:t xml:space="preserve">, на основі рекомендованої навчальної та наукової літератури, опрацювання та засвоєння окремих положень дисципліни. Завдання на самостійну роботу в межах кожної теми наведені в межах практичних занять. Навчальним планом не передбачено окремих тем для самостійного опрацювання студентами. Перевірка рівня засвоєння матеріалу таких тем проводиться в процесі обговорення питань із </w:t>
      </w:r>
      <w:proofErr w:type="spellStart"/>
      <w:r w:rsidRPr="00B5069D">
        <w:rPr>
          <w:rFonts w:ascii="Arial" w:hAnsi="Arial" w:cs="Arial"/>
          <w:b w:val="0"/>
          <w:color w:val="auto"/>
        </w:rPr>
        <w:t>логічно</w:t>
      </w:r>
      <w:proofErr w:type="spellEnd"/>
      <w:r w:rsidRPr="00B5069D">
        <w:rPr>
          <w:rFonts w:ascii="Arial" w:hAnsi="Arial" w:cs="Arial"/>
          <w:b w:val="0"/>
          <w:color w:val="auto"/>
        </w:rPr>
        <w:t xml:space="preserve"> споріднених тем дисципліни на аудиторних заняттях. На самостійне опрацювання студентами </w:t>
      </w:r>
      <w:r w:rsidRPr="00B5069D">
        <w:rPr>
          <w:rFonts w:ascii="Arial" w:hAnsi="Arial" w:cs="Arial"/>
          <w:b w:val="0"/>
          <w:color w:val="auto"/>
          <w:u w:val="single"/>
        </w:rPr>
        <w:t>заочної форми</w:t>
      </w:r>
      <w:r w:rsidRPr="00B5069D">
        <w:rPr>
          <w:rFonts w:ascii="Arial" w:hAnsi="Arial" w:cs="Arial"/>
          <w:b w:val="0"/>
          <w:color w:val="auto"/>
        </w:rPr>
        <w:t xml:space="preserve"> навчання виносяться окремі питання змісту навчального матеріалу, неопрацьованого на лекціях і практичному занятті, виконання домашньої контрольної роботи.</w:t>
      </w:r>
    </w:p>
    <w:p w14:paraId="39EC2C93" w14:textId="77777777" w:rsidR="00C61C6A" w:rsidRPr="00B5069D" w:rsidRDefault="00C61C6A">
      <w:pPr>
        <w:pStyle w:val="1"/>
        <w:keepNext w:val="0"/>
        <w:widowControl w:val="0"/>
        <w:numPr>
          <w:ilvl w:val="0"/>
          <w:numId w:val="0"/>
        </w:numPr>
        <w:spacing w:before="0" w:after="0" w:line="240" w:lineRule="auto"/>
        <w:rPr>
          <w:rFonts w:ascii="Arial" w:hAnsi="Arial" w:cs="Arial"/>
          <w:bCs/>
          <w:color w:val="auto"/>
        </w:rPr>
      </w:pPr>
    </w:p>
    <w:tbl>
      <w:tblPr>
        <w:tblW w:w="9343" w:type="dxa"/>
        <w:jc w:val="center"/>
        <w:tblLook w:val="0000" w:firstRow="0" w:lastRow="0" w:firstColumn="0" w:lastColumn="0" w:noHBand="0" w:noVBand="0"/>
      </w:tblPr>
      <w:tblGrid>
        <w:gridCol w:w="4845"/>
        <w:gridCol w:w="484"/>
        <w:gridCol w:w="459"/>
        <w:gridCol w:w="569"/>
        <w:gridCol w:w="494"/>
        <w:gridCol w:w="653"/>
        <w:gridCol w:w="566"/>
        <w:gridCol w:w="566"/>
        <w:gridCol w:w="707"/>
      </w:tblGrid>
      <w:tr w:rsidR="00C61C6A" w:rsidRPr="00B5069D" w14:paraId="484E4379" w14:textId="77777777">
        <w:trPr>
          <w:cantSplit/>
          <w:trHeight w:val="336"/>
          <w:jc w:val="center"/>
        </w:trPr>
        <w:tc>
          <w:tcPr>
            <w:tcW w:w="4863" w:type="dxa"/>
            <w:vMerge w:val="restart"/>
            <w:tcBorders>
              <w:top w:val="single" w:sz="6" w:space="0" w:color="000000"/>
              <w:left w:val="single" w:sz="6" w:space="0" w:color="000000"/>
              <w:bottom w:val="single" w:sz="6" w:space="0" w:color="000000"/>
              <w:right w:val="single" w:sz="6" w:space="0" w:color="000000"/>
            </w:tcBorders>
          </w:tcPr>
          <w:p w14:paraId="3476C39E" w14:textId="77777777" w:rsidR="00C61C6A" w:rsidRPr="00B5069D" w:rsidRDefault="00C61C6A">
            <w:pPr>
              <w:widowControl w:val="0"/>
              <w:shd w:val="clear" w:color="auto" w:fill="FFFFFF"/>
              <w:spacing w:after="200" w:line="360" w:lineRule="auto"/>
              <w:ind w:firstLine="510"/>
              <w:jc w:val="center"/>
              <w:rPr>
                <w:rFonts w:ascii="Arial" w:eastAsia="Times New Roman" w:hAnsi="Arial" w:cs="Arial"/>
                <w:b/>
                <w:i/>
                <w:sz w:val="24"/>
                <w:szCs w:val="24"/>
                <w:lang w:eastAsia="ru-RU"/>
              </w:rPr>
            </w:pPr>
          </w:p>
          <w:p w14:paraId="4B3B5FD0" w14:textId="77777777" w:rsidR="00C61C6A" w:rsidRPr="00B5069D" w:rsidRDefault="00B5069D">
            <w:pPr>
              <w:widowControl w:val="0"/>
              <w:shd w:val="clear" w:color="auto" w:fill="FFFFFF"/>
              <w:spacing w:after="200" w:line="360" w:lineRule="auto"/>
              <w:ind w:firstLine="510"/>
              <w:jc w:val="center"/>
              <w:rPr>
                <w:rFonts w:ascii="Arial" w:eastAsia="Times New Roman" w:hAnsi="Arial" w:cs="Arial"/>
                <w:b/>
                <w:i/>
                <w:sz w:val="24"/>
                <w:szCs w:val="24"/>
                <w:lang w:eastAsia="ru-RU"/>
              </w:rPr>
            </w:pPr>
            <w:r w:rsidRPr="00B5069D">
              <w:rPr>
                <w:rFonts w:ascii="Arial" w:eastAsia="Times New Roman" w:hAnsi="Arial" w:cs="Arial"/>
                <w:b/>
                <w:i/>
                <w:sz w:val="24"/>
                <w:szCs w:val="24"/>
                <w:lang w:eastAsia="ru-RU"/>
              </w:rPr>
              <w:t>Назва теми</w:t>
            </w:r>
          </w:p>
        </w:tc>
        <w:tc>
          <w:tcPr>
            <w:tcW w:w="4479" w:type="dxa"/>
            <w:gridSpan w:val="8"/>
            <w:tcBorders>
              <w:top w:val="single" w:sz="6" w:space="0" w:color="000000"/>
              <w:left w:val="single" w:sz="6" w:space="0" w:color="000000"/>
              <w:bottom w:val="single" w:sz="6" w:space="0" w:color="000000"/>
              <w:right w:val="single" w:sz="6" w:space="0" w:color="000000"/>
            </w:tcBorders>
          </w:tcPr>
          <w:p w14:paraId="3FD7791E" w14:textId="77777777" w:rsidR="00C61C6A" w:rsidRPr="00B5069D" w:rsidRDefault="00B5069D">
            <w:pPr>
              <w:widowControl w:val="0"/>
              <w:shd w:val="clear" w:color="auto" w:fill="FFFFFF"/>
              <w:spacing w:after="200" w:line="240" w:lineRule="auto"/>
              <w:ind w:firstLine="510"/>
              <w:jc w:val="center"/>
              <w:rPr>
                <w:rFonts w:ascii="Arial" w:eastAsia="Times New Roman" w:hAnsi="Arial" w:cs="Arial"/>
                <w:b/>
                <w:i/>
                <w:sz w:val="24"/>
                <w:szCs w:val="24"/>
                <w:lang w:eastAsia="ru-RU"/>
              </w:rPr>
            </w:pPr>
            <w:r w:rsidRPr="00B5069D">
              <w:rPr>
                <w:rFonts w:ascii="Arial" w:eastAsia="Times New Roman" w:hAnsi="Arial" w:cs="Arial"/>
                <w:b/>
                <w:i/>
                <w:sz w:val="24"/>
                <w:szCs w:val="24"/>
                <w:lang w:eastAsia="ru-RU"/>
              </w:rPr>
              <w:t>Кількість годин</w:t>
            </w:r>
          </w:p>
        </w:tc>
      </w:tr>
      <w:tr w:rsidR="00C61C6A" w:rsidRPr="00B5069D" w14:paraId="6B958F72" w14:textId="77777777">
        <w:trPr>
          <w:cantSplit/>
          <w:trHeight w:val="518"/>
          <w:jc w:val="center"/>
        </w:trPr>
        <w:tc>
          <w:tcPr>
            <w:tcW w:w="4863" w:type="dxa"/>
            <w:vMerge/>
            <w:tcBorders>
              <w:top w:val="single" w:sz="6" w:space="0" w:color="000000"/>
              <w:left w:val="single" w:sz="6" w:space="0" w:color="000000"/>
              <w:bottom w:val="single" w:sz="6" w:space="0" w:color="000000"/>
              <w:right w:val="single" w:sz="6" w:space="0" w:color="000000"/>
            </w:tcBorders>
          </w:tcPr>
          <w:p w14:paraId="7D7F4F0C" w14:textId="77777777" w:rsidR="00C61C6A" w:rsidRPr="00B5069D" w:rsidRDefault="00C61C6A">
            <w:pPr>
              <w:widowControl w:val="0"/>
              <w:shd w:val="clear" w:color="auto" w:fill="FFFFFF"/>
              <w:spacing w:after="200" w:line="360" w:lineRule="auto"/>
              <w:ind w:firstLine="510"/>
              <w:jc w:val="both"/>
              <w:rPr>
                <w:rFonts w:ascii="Arial" w:eastAsia="Times New Roman" w:hAnsi="Arial" w:cs="Arial"/>
                <w:b/>
                <w:i/>
                <w:sz w:val="24"/>
                <w:szCs w:val="24"/>
                <w:lang w:eastAsia="ru-RU"/>
              </w:rPr>
            </w:pPr>
          </w:p>
        </w:tc>
        <w:tc>
          <w:tcPr>
            <w:tcW w:w="1986" w:type="dxa"/>
            <w:gridSpan w:val="4"/>
            <w:tcBorders>
              <w:top w:val="single" w:sz="6" w:space="0" w:color="000000"/>
              <w:left w:val="single" w:sz="6" w:space="0" w:color="000000"/>
              <w:bottom w:val="single" w:sz="6" w:space="0" w:color="000000"/>
              <w:right w:val="single" w:sz="6" w:space="0" w:color="000000"/>
            </w:tcBorders>
          </w:tcPr>
          <w:p w14:paraId="18087440" w14:textId="77777777" w:rsidR="00C61C6A" w:rsidRPr="00B5069D" w:rsidRDefault="00B5069D">
            <w:pPr>
              <w:widowControl w:val="0"/>
              <w:shd w:val="clear" w:color="auto" w:fill="FFFFFF"/>
              <w:spacing w:after="200" w:line="240" w:lineRule="auto"/>
              <w:ind w:firstLine="11"/>
              <w:jc w:val="center"/>
              <w:rPr>
                <w:rFonts w:ascii="Arial" w:eastAsia="Times New Roman" w:hAnsi="Arial" w:cs="Arial"/>
                <w:b/>
                <w:i/>
                <w:sz w:val="24"/>
                <w:szCs w:val="24"/>
                <w:lang w:eastAsia="ru-RU"/>
              </w:rPr>
            </w:pPr>
            <w:r w:rsidRPr="00B5069D">
              <w:rPr>
                <w:rFonts w:ascii="Arial" w:eastAsia="Times New Roman" w:hAnsi="Arial" w:cs="Arial"/>
                <w:b/>
                <w:i/>
                <w:sz w:val="24"/>
                <w:szCs w:val="24"/>
                <w:lang w:eastAsia="ru-RU"/>
              </w:rPr>
              <w:t>Денна форма навчання</w:t>
            </w:r>
          </w:p>
        </w:tc>
        <w:tc>
          <w:tcPr>
            <w:tcW w:w="2493" w:type="dxa"/>
            <w:gridSpan w:val="4"/>
            <w:tcBorders>
              <w:top w:val="single" w:sz="6" w:space="0" w:color="000000"/>
              <w:left w:val="single" w:sz="6" w:space="0" w:color="000000"/>
              <w:bottom w:val="single" w:sz="6" w:space="0" w:color="000000"/>
              <w:right w:val="single" w:sz="6" w:space="0" w:color="000000"/>
            </w:tcBorders>
            <w:shd w:val="clear" w:color="auto" w:fill="D0D0D0"/>
          </w:tcPr>
          <w:p w14:paraId="17607C84" w14:textId="77777777" w:rsidR="00C61C6A" w:rsidRPr="00B5069D" w:rsidRDefault="00B5069D">
            <w:pPr>
              <w:widowControl w:val="0"/>
              <w:shd w:val="clear" w:color="auto" w:fill="E8E8E8"/>
              <w:spacing w:after="200" w:line="240" w:lineRule="auto"/>
              <w:ind w:firstLine="30"/>
              <w:jc w:val="center"/>
              <w:rPr>
                <w:rFonts w:ascii="Arial" w:eastAsia="Times New Roman" w:hAnsi="Arial" w:cs="Arial"/>
                <w:sz w:val="24"/>
                <w:szCs w:val="24"/>
                <w:lang w:eastAsia="ru-RU"/>
              </w:rPr>
            </w:pPr>
            <w:r w:rsidRPr="00B5069D">
              <w:rPr>
                <w:rFonts w:ascii="Arial" w:eastAsia="Times New Roman" w:hAnsi="Arial" w:cs="Arial"/>
                <w:b/>
                <w:i/>
                <w:sz w:val="24"/>
                <w:szCs w:val="24"/>
                <w:lang w:eastAsia="ru-RU"/>
              </w:rPr>
              <w:t>Заочна форма навчання</w:t>
            </w:r>
          </w:p>
        </w:tc>
      </w:tr>
      <w:tr w:rsidR="00C61C6A" w:rsidRPr="00B5069D" w14:paraId="72A85A68" w14:textId="77777777">
        <w:trPr>
          <w:cantSplit/>
          <w:trHeight w:val="1244"/>
          <w:jc w:val="center"/>
        </w:trPr>
        <w:tc>
          <w:tcPr>
            <w:tcW w:w="4863" w:type="dxa"/>
            <w:tcBorders>
              <w:top w:val="single" w:sz="6" w:space="0" w:color="000000"/>
              <w:left w:val="single" w:sz="6" w:space="0" w:color="000000"/>
              <w:bottom w:val="single" w:sz="6" w:space="0" w:color="000000"/>
              <w:right w:val="single" w:sz="6" w:space="0" w:color="000000"/>
            </w:tcBorders>
          </w:tcPr>
          <w:p w14:paraId="63ACEACB" w14:textId="77777777" w:rsidR="00C61C6A" w:rsidRPr="00B5069D" w:rsidRDefault="00C61C6A">
            <w:pPr>
              <w:widowControl w:val="0"/>
              <w:shd w:val="clear" w:color="auto" w:fill="FFFFFF"/>
              <w:tabs>
                <w:tab w:val="left" w:pos="360"/>
              </w:tabs>
              <w:spacing w:after="200" w:line="240" w:lineRule="auto"/>
              <w:jc w:val="both"/>
              <w:rPr>
                <w:rFonts w:ascii="Arial" w:eastAsia="Times New Roman" w:hAnsi="Arial" w:cs="Arial"/>
                <w:i/>
                <w:sz w:val="24"/>
                <w:szCs w:val="24"/>
                <w:lang w:eastAsia="ru-RU"/>
              </w:rPr>
            </w:pPr>
          </w:p>
        </w:tc>
        <w:tc>
          <w:tcPr>
            <w:tcW w:w="484" w:type="dxa"/>
            <w:tcBorders>
              <w:top w:val="single" w:sz="6" w:space="0" w:color="000000"/>
              <w:left w:val="single" w:sz="6" w:space="0" w:color="000000"/>
              <w:bottom w:val="single" w:sz="6" w:space="0" w:color="000000"/>
              <w:right w:val="single" w:sz="6" w:space="0" w:color="000000"/>
            </w:tcBorders>
            <w:textDirection w:val="btLr"/>
          </w:tcPr>
          <w:p w14:paraId="7BB85A9D" w14:textId="77777777" w:rsidR="00C61C6A" w:rsidRPr="00B5069D" w:rsidRDefault="00B5069D">
            <w:pPr>
              <w:widowControl w:val="0"/>
              <w:shd w:val="clear" w:color="auto" w:fill="FFFFFF"/>
              <w:spacing w:line="240" w:lineRule="auto"/>
              <w:rPr>
                <w:rFonts w:ascii="Arial" w:eastAsia="Times New Roman" w:hAnsi="Arial" w:cs="Arial"/>
                <w:i/>
                <w:sz w:val="20"/>
                <w:szCs w:val="24"/>
                <w:lang w:eastAsia="ru-RU"/>
              </w:rPr>
            </w:pPr>
            <w:r w:rsidRPr="00B5069D">
              <w:rPr>
                <w:rFonts w:ascii="Arial" w:eastAsia="Times New Roman" w:hAnsi="Arial" w:cs="Arial"/>
                <w:i/>
                <w:sz w:val="20"/>
                <w:szCs w:val="24"/>
                <w:lang w:eastAsia="ru-RU"/>
              </w:rPr>
              <w:t>Всього</w:t>
            </w:r>
          </w:p>
        </w:tc>
        <w:tc>
          <w:tcPr>
            <w:tcW w:w="459" w:type="dxa"/>
            <w:tcBorders>
              <w:top w:val="single" w:sz="6" w:space="0" w:color="000000"/>
              <w:left w:val="single" w:sz="6" w:space="0" w:color="000000"/>
              <w:bottom w:val="single" w:sz="6" w:space="0" w:color="000000"/>
              <w:right w:val="single" w:sz="6" w:space="0" w:color="000000"/>
            </w:tcBorders>
            <w:textDirection w:val="btLr"/>
          </w:tcPr>
          <w:p w14:paraId="6A793650" w14:textId="77777777" w:rsidR="00C61C6A" w:rsidRPr="00B5069D" w:rsidRDefault="00B5069D">
            <w:pPr>
              <w:widowControl w:val="0"/>
              <w:shd w:val="clear" w:color="auto" w:fill="FFFFFF"/>
              <w:spacing w:line="240" w:lineRule="auto"/>
              <w:rPr>
                <w:rFonts w:ascii="Arial" w:eastAsia="Times New Roman" w:hAnsi="Arial" w:cs="Arial"/>
                <w:i/>
                <w:sz w:val="20"/>
                <w:szCs w:val="24"/>
                <w:lang w:eastAsia="ru-RU"/>
              </w:rPr>
            </w:pPr>
            <w:r w:rsidRPr="00B5069D">
              <w:rPr>
                <w:rFonts w:ascii="Arial" w:eastAsia="Times New Roman" w:hAnsi="Arial" w:cs="Arial"/>
                <w:i/>
                <w:sz w:val="20"/>
                <w:szCs w:val="24"/>
                <w:lang w:eastAsia="ru-RU"/>
              </w:rPr>
              <w:t>Лекції</w:t>
            </w:r>
          </w:p>
        </w:tc>
        <w:tc>
          <w:tcPr>
            <w:tcW w:w="570" w:type="dxa"/>
            <w:tcBorders>
              <w:top w:val="single" w:sz="6" w:space="0" w:color="000000"/>
              <w:left w:val="single" w:sz="6" w:space="0" w:color="000000"/>
              <w:bottom w:val="single" w:sz="6" w:space="0" w:color="000000"/>
              <w:right w:val="single" w:sz="6" w:space="0" w:color="000000"/>
            </w:tcBorders>
            <w:textDirection w:val="btLr"/>
          </w:tcPr>
          <w:p w14:paraId="47258FE0" w14:textId="77777777" w:rsidR="00C61C6A" w:rsidRPr="00B5069D" w:rsidRDefault="00B5069D">
            <w:pPr>
              <w:widowControl w:val="0"/>
              <w:shd w:val="clear" w:color="auto" w:fill="FFFFFF"/>
              <w:spacing w:line="192" w:lineRule="auto"/>
              <w:rPr>
                <w:rFonts w:ascii="Arial" w:eastAsia="Times New Roman" w:hAnsi="Arial" w:cs="Arial"/>
                <w:i/>
                <w:sz w:val="20"/>
                <w:szCs w:val="24"/>
                <w:lang w:eastAsia="ru-RU"/>
              </w:rPr>
            </w:pPr>
            <w:r w:rsidRPr="00B5069D">
              <w:rPr>
                <w:rFonts w:ascii="Arial" w:eastAsia="Times New Roman" w:hAnsi="Arial" w:cs="Arial"/>
                <w:i/>
                <w:sz w:val="20"/>
                <w:szCs w:val="24"/>
                <w:lang w:eastAsia="ru-RU"/>
              </w:rPr>
              <w:t>Практичні заняття</w:t>
            </w:r>
          </w:p>
        </w:tc>
        <w:tc>
          <w:tcPr>
            <w:tcW w:w="473" w:type="dxa"/>
            <w:tcBorders>
              <w:top w:val="single" w:sz="6" w:space="0" w:color="000000"/>
              <w:left w:val="single" w:sz="6" w:space="0" w:color="000000"/>
              <w:bottom w:val="single" w:sz="6" w:space="0" w:color="000000"/>
              <w:right w:val="single" w:sz="6" w:space="0" w:color="000000"/>
            </w:tcBorders>
            <w:textDirection w:val="btLr"/>
          </w:tcPr>
          <w:p w14:paraId="070D6509" w14:textId="77777777" w:rsidR="00C61C6A" w:rsidRPr="00B5069D" w:rsidRDefault="00B5069D">
            <w:pPr>
              <w:widowControl w:val="0"/>
              <w:shd w:val="clear" w:color="auto" w:fill="FFFFFF"/>
              <w:spacing w:line="192" w:lineRule="auto"/>
              <w:rPr>
                <w:rFonts w:ascii="Arial" w:eastAsia="Times New Roman" w:hAnsi="Arial" w:cs="Arial"/>
                <w:i/>
                <w:sz w:val="20"/>
                <w:szCs w:val="24"/>
                <w:lang w:eastAsia="ru-RU"/>
              </w:rPr>
            </w:pPr>
            <w:r w:rsidRPr="00B5069D">
              <w:rPr>
                <w:rFonts w:ascii="Arial" w:eastAsia="Times New Roman" w:hAnsi="Arial" w:cs="Arial"/>
                <w:i/>
                <w:sz w:val="20"/>
                <w:szCs w:val="24"/>
                <w:lang w:eastAsia="ru-RU"/>
              </w:rPr>
              <w:t>Сам. робота</w:t>
            </w:r>
          </w:p>
        </w:tc>
        <w:tc>
          <w:tcPr>
            <w:tcW w:w="653" w:type="dxa"/>
            <w:tcBorders>
              <w:top w:val="single" w:sz="6" w:space="0" w:color="000000"/>
              <w:left w:val="single" w:sz="6" w:space="0" w:color="000000"/>
              <w:bottom w:val="single" w:sz="6" w:space="0" w:color="000000"/>
              <w:right w:val="single" w:sz="6" w:space="0" w:color="000000"/>
            </w:tcBorders>
            <w:shd w:val="clear" w:color="auto" w:fill="D0D0D0"/>
            <w:textDirection w:val="btLr"/>
          </w:tcPr>
          <w:p w14:paraId="27E9C9E3" w14:textId="77777777" w:rsidR="00C61C6A" w:rsidRPr="00B5069D" w:rsidRDefault="00B5069D">
            <w:pPr>
              <w:widowControl w:val="0"/>
              <w:shd w:val="clear" w:color="auto" w:fill="E8E8E8"/>
              <w:spacing w:line="192" w:lineRule="auto"/>
              <w:rPr>
                <w:rFonts w:ascii="Arial" w:eastAsia="Times New Roman" w:hAnsi="Arial" w:cs="Arial"/>
                <w:sz w:val="24"/>
                <w:szCs w:val="24"/>
                <w:lang w:eastAsia="ru-RU"/>
              </w:rPr>
            </w:pPr>
            <w:r w:rsidRPr="00B5069D">
              <w:rPr>
                <w:rFonts w:ascii="Arial" w:eastAsia="Times New Roman" w:hAnsi="Arial" w:cs="Arial"/>
                <w:i/>
                <w:sz w:val="20"/>
                <w:szCs w:val="24"/>
                <w:lang w:eastAsia="ru-RU"/>
              </w:rPr>
              <w:t>Всього</w:t>
            </w:r>
          </w:p>
        </w:tc>
        <w:tc>
          <w:tcPr>
            <w:tcW w:w="567" w:type="dxa"/>
            <w:tcBorders>
              <w:top w:val="single" w:sz="6" w:space="0" w:color="000000"/>
              <w:left w:val="single" w:sz="6" w:space="0" w:color="000000"/>
              <w:bottom w:val="single" w:sz="6" w:space="0" w:color="000000"/>
              <w:right w:val="single" w:sz="6" w:space="0" w:color="000000"/>
            </w:tcBorders>
            <w:shd w:val="clear" w:color="auto" w:fill="D0D0D0"/>
            <w:textDirection w:val="btLr"/>
          </w:tcPr>
          <w:p w14:paraId="4EF2C51B" w14:textId="77777777" w:rsidR="00C61C6A" w:rsidRPr="00B5069D" w:rsidRDefault="00B5069D">
            <w:pPr>
              <w:widowControl w:val="0"/>
              <w:shd w:val="clear" w:color="auto" w:fill="E8E8E8"/>
              <w:spacing w:line="192" w:lineRule="auto"/>
              <w:rPr>
                <w:rFonts w:ascii="Arial" w:eastAsia="Times New Roman" w:hAnsi="Arial" w:cs="Arial"/>
                <w:sz w:val="24"/>
                <w:szCs w:val="24"/>
                <w:lang w:eastAsia="ru-RU"/>
              </w:rPr>
            </w:pPr>
            <w:r w:rsidRPr="00B5069D">
              <w:rPr>
                <w:rFonts w:ascii="Arial" w:eastAsia="Times New Roman" w:hAnsi="Arial" w:cs="Arial"/>
                <w:i/>
                <w:sz w:val="20"/>
                <w:szCs w:val="24"/>
                <w:lang w:eastAsia="ru-RU"/>
              </w:rPr>
              <w:t>Лекції</w:t>
            </w:r>
          </w:p>
        </w:tc>
        <w:tc>
          <w:tcPr>
            <w:tcW w:w="566" w:type="dxa"/>
            <w:tcBorders>
              <w:top w:val="single" w:sz="6" w:space="0" w:color="000000"/>
              <w:left w:val="single" w:sz="6" w:space="0" w:color="000000"/>
              <w:bottom w:val="single" w:sz="6" w:space="0" w:color="000000"/>
              <w:right w:val="single" w:sz="6" w:space="0" w:color="000000"/>
            </w:tcBorders>
            <w:shd w:val="clear" w:color="auto" w:fill="D0D0D0"/>
            <w:textDirection w:val="btLr"/>
          </w:tcPr>
          <w:p w14:paraId="52808D20" w14:textId="77777777" w:rsidR="00C61C6A" w:rsidRPr="00B5069D" w:rsidRDefault="00B5069D">
            <w:pPr>
              <w:widowControl w:val="0"/>
              <w:shd w:val="clear" w:color="auto" w:fill="E8E8E8"/>
              <w:spacing w:line="192" w:lineRule="auto"/>
              <w:rPr>
                <w:rFonts w:ascii="Arial" w:eastAsia="Times New Roman" w:hAnsi="Arial" w:cs="Arial"/>
                <w:sz w:val="24"/>
                <w:szCs w:val="24"/>
                <w:lang w:eastAsia="ru-RU"/>
              </w:rPr>
            </w:pPr>
            <w:r w:rsidRPr="00B5069D">
              <w:rPr>
                <w:rFonts w:ascii="Arial" w:eastAsia="Times New Roman" w:hAnsi="Arial" w:cs="Arial"/>
                <w:i/>
                <w:sz w:val="20"/>
                <w:szCs w:val="24"/>
                <w:lang w:eastAsia="ru-RU"/>
              </w:rPr>
              <w:t>Практичні. заняття</w:t>
            </w:r>
          </w:p>
        </w:tc>
        <w:tc>
          <w:tcPr>
            <w:tcW w:w="707" w:type="dxa"/>
            <w:tcBorders>
              <w:top w:val="single" w:sz="6" w:space="0" w:color="000000"/>
              <w:left w:val="single" w:sz="6" w:space="0" w:color="000000"/>
              <w:bottom w:val="single" w:sz="6" w:space="0" w:color="000000"/>
              <w:right w:val="single" w:sz="6" w:space="0" w:color="000000"/>
            </w:tcBorders>
            <w:shd w:val="clear" w:color="auto" w:fill="D0D0D0"/>
            <w:textDirection w:val="btLr"/>
          </w:tcPr>
          <w:p w14:paraId="28B2E92E" w14:textId="77777777" w:rsidR="00C61C6A" w:rsidRPr="00B5069D" w:rsidRDefault="00B5069D">
            <w:pPr>
              <w:widowControl w:val="0"/>
              <w:shd w:val="clear" w:color="auto" w:fill="E8E8E8"/>
              <w:spacing w:line="192" w:lineRule="auto"/>
              <w:rPr>
                <w:rFonts w:ascii="Arial" w:eastAsia="Times New Roman" w:hAnsi="Arial" w:cs="Arial"/>
                <w:sz w:val="24"/>
                <w:szCs w:val="24"/>
                <w:lang w:eastAsia="ru-RU"/>
              </w:rPr>
            </w:pPr>
            <w:r w:rsidRPr="00B5069D">
              <w:rPr>
                <w:rFonts w:ascii="Arial" w:eastAsia="Times New Roman" w:hAnsi="Arial" w:cs="Arial"/>
                <w:i/>
                <w:sz w:val="20"/>
                <w:szCs w:val="24"/>
                <w:lang w:eastAsia="ru-RU"/>
              </w:rPr>
              <w:t>Сам. робота</w:t>
            </w:r>
          </w:p>
        </w:tc>
      </w:tr>
      <w:tr w:rsidR="00C61C6A" w:rsidRPr="00B5069D" w14:paraId="72728BEB" w14:textId="77777777">
        <w:trPr>
          <w:cantSplit/>
          <w:jc w:val="center"/>
        </w:trPr>
        <w:tc>
          <w:tcPr>
            <w:tcW w:w="4863" w:type="dxa"/>
            <w:tcBorders>
              <w:top w:val="single" w:sz="6" w:space="0" w:color="000000"/>
              <w:left w:val="single" w:sz="6" w:space="0" w:color="000000"/>
              <w:bottom w:val="single" w:sz="6" w:space="0" w:color="000000"/>
              <w:right w:val="single" w:sz="6" w:space="0" w:color="000000"/>
            </w:tcBorders>
          </w:tcPr>
          <w:p w14:paraId="3FA139AC" w14:textId="77777777" w:rsidR="00C61C6A" w:rsidRPr="00B5069D" w:rsidRDefault="00B5069D">
            <w:pPr>
              <w:pStyle w:val="1"/>
              <w:keepNext w:val="0"/>
              <w:widowControl w:val="0"/>
              <w:numPr>
                <w:ilvl w:val="0"/>
                <w:numId w:val="0"/>
              </w:numPr>
              <w:spacing w:before="0" w:after="0" w:line="240" w:lineRule="auto"/>
              <w:ind w:firstLine="31"/>
              <w:jc w:val="both"/>
              <w:rPr>
                <w:rFonts w:ascii="Arial" w:hAnsi="Arial" w:cs="Arial"/>
                <w:b w:val="0"/>
                <w:i/>
                <w:color w:val="auto"/>
              </w:rPr>
            </w:pPr>
            <w:r w:rsidRPr="00B5069D">
              <w:rPr>
                <w:rFonts w:ascii="Arial" w:eastAsia="Times New Roman" w:hAnsi="Arial" w:cs="Arial"/>
                <w:b w:val="0"/>
                <w:color w:val="auto"/>
                <w:lang w:eastAsia="ru-RU"/>
              </w:rPr>
              <w:t xml:space="preserve">Тема 1. </w:t>
            </w:r>
            <w:r w:rsidRPr="00B5069D">
              <w:rPr>
                <w:rFonts w:ascii="Arial" w:hAnsi="Arial" w:cs="Arial"/>
                <w:b w:val="0"/>
                <w:color w:val="auto"/>
              </w:rPr>
              <w:t>Правове регулювання зовнішньоекономічної діяльності: поняття, об’єкт та джерела.</w:t>
            </w:r>
          </w:p>
        </w:tc>
        <w:tc>
          <w:tcPr>
            <w:tcW w:w="484" w:type="dxa"/>
            <w:tcBorders>
              <w:top w:val="single" w:sz="6" w:space="0" w:color="000000"/>
              <w:left w:val="single" w:sz="6" w:space="0" w:color="000000"/>
              <w:bottom w:val="single" w:sz="6" w:space="0" w:color="000000"/>
              <w:right w:val="single" w:sz="6" w:space="0" w:color="000000"/>
            </w:tcBorders>
            <w:vAlign w:val="center"/>
          </w:tcPr>
          <w:p w14:paraId="272E58EC" w14:textId="77777777" w:rsidR="00C61C6A" w:rsidRPr="00B5069D" w:rsidRDefault="00B5069D">
            <w:pPr>
              <w:widowControl w:val="0"/>
              <w:shd w:val="clear" w:color="auto" w:fill="FFFFFF"/>
              <w:spacing w:before="60" w:after="60" w:line="240" w:lineRule="auto"/>
              <w:ind w:left="-232" w:right="-185"/>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14</w:t>
            </w:r>
          </w:p>
        </w:tc>
        <w:tc>
          <w:tcPr>
            <w:tcW w:w="459" w:type="dxa"/>
            <w:tcBorders>
              <w:top w:val="single" w:sz="6" w:space="0" w:color="000000"/>
              <w:left w:val="single" w:sz="6" w:space="0" w:color="000000"/>
              <w:bottom w:val="single" w:sz="6" w:space="0" w:color="000000"/>
              <w:right w:val="single" w:sz="6" w:space="0" w:color="000000"/>
            </w:tcBorders>
            <w:vAlign w:val="center"/>
          </w:tcPr>
          <w:p w14:paraId="38161C9E" w14:textId="77777777" w:rsidR="00C61C6A" w:rsidRPr="00B5069D" w:rsidRDefault="00B5069D">
            <w:pPr>
              <w:widowControl w:val="0"/>
              <w:shd w:val="clear" w:color="auto" w:fill="FFFFFF"/>
              <w:spacing w:before="60" w:after="60" w:line="240" w:lineRule="auto"/>
              <w:ind w:firstLine="11"/>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2</w:t>
            </w:r>
          </w:p>
        </w:tc>
        <w:tc>
          <w:tcPr>
            <w:tcW w:w="570" w:type="dxa"/>
            <w:tcBorders>
              <w:top w:val="single" w:sz="6" w:space="0" w:color="000000"/>
              <w:left w:val="single" w:sz="6" w:space="0" w:color="000000"/>
              <w:bottom w:val="single" w:sz="6" w:space="0" w:color="000000"/>
              <w:right w:val="single" w:sz="6" w:space="0" w:color="000000"/>
            </w:tcBorders>
            <w:vAlign w:val="center"/>
          </w:tcPr>
          <w:p w14:paraId="4354ACCB" w14:textId="77777777" w:rsidR="00C61C6A" w:rsidRPr="00B5069D" w:rsidRDefault="00B5069D">
            <w:pPr>
              <w:widowControl w:val="0"/>
              <w:shd w:val="clear" w:color="auto" w:fill="FFFFFF"/>
              <w:spacing w:before="60" w:after="60" w:line="240" w:lineRule="auto"/>
              <w:ind w:firstLine="11"/>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4</w:t>
            </w:r>
          </w:p>
        </w:tc>
        <w:tc>
          <w:tcPr>
            <w:tcW w:w="473" w:type="dxa"/>
            <w:tcBorders>
              <w:top w:val="single" w:sz="6" w:space="0" w:color="000000"/>
              <w:left w:val="single" w:sz="6" w:space="0" w:color="000000"/>
              <w:bottom w:val="single" w:sz="6" w:space="0" w:color="000000"/>
              <w:right w:val="single" w:sz="6" w:space="0" w:color="000000"/>
            </w:tcBorders>
            <w:vAlign w:val="center"/>
          </w:tcPr>
          <w:p w14:paraId="2275C7F5" w14:textId="77777777" w:rsidR="00C61C6A" w:rsidRPr="00B5069D" w:rsidRDefault="00B5069D">
            <w:pPr>
              <w:widowControl w:val="0"/>
              <w:shd w:val="clear" w:color="auto" w:fill="FFFFFF"/>
              <w:spacing w:before="60" w:after="60" w:line="240" w:lineRule="auto"/>
              <w:ind w:firstLine="11"/>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8</w:t>
            </w:r>
          </w:p>
        </w:tc>
        <w:tc>
          <w:tcPr>
            <w:tcW w:w="653"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1B84BE2D" w14:textId="0C2438C9" w:rsidR="00C61C6A" w:rsidRPr="006F7317" w:rsidRDefault="00B5069D">
            <w:pPr>
              <w:widowControl w:val="0"/>
              <w:shd w:val="clear" w:color="auto" w:fill="E8E8E8"/>
              <w:spacing w:before="60" w:after="60" w:line="240" w:lineRule="auto"/>
              <w:ind w:left="-108" w:right="-108"/>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r w:rsidR="006F7317" w:rsidRPr="006F7317">
              <w:rPr>
                <w:rFonts w:ascii="Arial" w:eastAsia="Times New Roman" w:hAnsi="Arial" w:cs="Arial"/>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4E80725A" w14:textId="77777777" w:rsidR="00C61C6A" w:rsidRPr="006F7317" w:rsidRDefault="00B5069D">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p>
        </w:tc>
        <w:tc>
          <w:tcPr>
            <w:tcW w:w="566"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30AFD4C4" w14:textId="35DA5EBE" w:rsidR="00C61C6A" w:rsidRPr="006F7317" w:rsidRDefault="00BD58EC">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p>
        </w:tc>
        <w:tc>
          <w:tcPr>
            <w:tcW w:w="707"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64823685" w14:textId="79B993A5" w:rsidR="00C61C6A" w:rsidRPr="006F7317" w:rsidRDefault="00B5069D">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r w:rsidR="006F7317" w:rsidRPr="006F7317">
              <w:rPr>
                <w:rFonts w:ascii="Arial" w:eastAsia="Times New Roman" w:hAnsi="Arial" w:cs="Arial"/>
                <w:sz w:val="24"/>
                <w:szCs w:val="24"/>
                <w:lang w:eastAsia="ru-RU"/>
              </w:rPr>
              <w:t>2</w:t>
            </w:r>
          </w:p>
        </w:tc>
      </w:tr>
      <w:tr w:rsidR="00C61C6A" w:rsidRPr="00B5069D" w14:paraId="05648024" w14:textId="77777777">
        <w:trPr>
          <w:cantSplit/>
          <w:jc w:val="center"/>
        </w:trPr>
        <w:tc>
          <w:tcPr>
            <w:tcW w:w="4863" w:type="dxa"/>
            <w:tcBorders>
              <w:top w:val="single" w:sz="6" w:space="0" w:color="000000"/>
              <w:left w:val="single" w:sz="6" w:space="0" w:color="000000"/>
              <w:bottom w:val="single" w:sz="6" w:space="0" w:color="000000"/>
              <w:right w:val="single" w:sz="6" w:space="0" w:color="000000"/>
            </w:tcBorders>
          </w:tcPr>
          <w:p w14:paraId="2F6E9D06" w14:textId="77777777" w:rsidR="00C61C6A" w:rsidRPr="00B5069D" w:rsidRDefault="00B5069D">
            <w:pPr>
              <w:pStyle w:val="1"/>
              <w:keepNext w:val="0"/>
              <w:widowControl w:val="0"/>
              <w:numPr>
                <w:ilvl w:val="0"/>
                <w:numId w:val="0"/>
              </w:numPr>
              <w:spacing w:before="0" w:after="0" w:line="240" w:lineRule="auto"/>
              <w:ind w:firstLine="31"/>
              <w:jc w:val="both"/>
              <w:rPr>
                <w:rFonts w:ascii="Arial" w:hAnsi="Arial" w:cs="Arial"/>
                <w:b w:val="0"/>
                <w:color w:val="auto"/>
              </w:rPr>
            </w:pPr>
            <w:r w:rsidRPr="00B5069D">
              <w:rPr>
                <w:rFonts w:ascii="Arial" w:eastAsia="Times New Roman" w:hAnsi="Arial" w:cs="Arial"/>
                <w:b w:val="0"/>
                <w:color w:val="auto"/>
                <w:lang w:eastAsia="ru-RU"/>
              </w:rPr>
              <w:t xml:space="preserve">Тема 2. </w:t>
            </w:r>
            <w:r w:rsidRPr="00B5069D">
              <w:rPr>
                <w:rFonts w:ascii="Arial" w:hAnsi="Arial" w:cs="Arial"/>
                <w:b w:val="0"/>
                <w:color w:val="auto"/>
              </w:rPr>
              <w:t>Державне регулювання зовнішньоекономічної діяльності.</w:t>
            </w:r>
          </w:p>
        </w:tc>
        <w:tc>
          <w:tcPr>
            <w:tcW w:w="484" w:type="dxa"/>
            <w:tcBorders>
              <w:top w:val="single" w:sz="6" w:space="0" w:color="000000"/>
              <w:left w:val="single" w:sz="6" w:space="0" w:color="000000"/>
              <w:bottom w:val="single" w:sz="6" w:space="0" w:color="000000"/>
              <w:right w:val="single" w:sz="6" w:space="0" w:color="000000"/>
            </w:tcBorders>
            <w:vAlign w:val="center"/>
          </w:tcPr>
          <w:p w14:paraId="418AC353" w14:textId="77777777" w:rsidR="00C61C6A" w:rsidRPr="00B5069D" w:rsidRDefault="00B5069D">
            <w:pPr>
              <w:widowControl w:val="0"/>
              <w:shd w:val="clear" w:color="auto" w:fill="FFFFFF"/>
              <w:spacing w:before="60" w:after="60" w:line="240" w:lineRule="auto"/>
              <w:ind w:left="-232" w:right="-185"/>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14</w:t>
            </w:r>
          </w:p>
        </w:tc>
        <w:tc>
          <w:tcPr>
            <w:tcW w:w="459" w:type="dxa"/>
            <w:tcBorders>
              <w:top w:val="single" w:sz="6" w:space="0" w:color="000000"/>
              <w:left w:val="single" w:sz="6" w:space="0" w:color="000000"/>
              <w:bottom w:val="single" w:sz="6" w:space="0" w:color="000000"/>
              <w:right w:val="single" w:sz="6" w:space="0" w:color="000000"/>
            </w:tcBorders>
            <w:vAlign w:val="center"/>
          </w:tcPr>
          <w:p w14:paraId="03742052" w14:textId="77777777" w:rsidR="00C61C6A" w:rsidRPr="00B5069D" w:rsidRDefault="00B5069D">
            <w:pPr>
              <w:widowControl w:val="0"/>
              <w:shd w:val="clear" w:color="auto" w:fill="FFFFFF"/>
              <w:spacing w:before="60" w:after="60" w:line="240" w:lineRule="auto"/>
              <w:ind w:firstLine="11"/>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2</w:t>
            </w:r>
          </w:p>
        </w:tc>
        <w:tc>
          <w:tcPr>
            <w:tcW w:w="570" w:type="dxa"/>
            <w:tcBorders>
              <w:top w:val="single" w:sz="6" w:space="0" w:color="000000"/>
              <w:left w:val="single" w:sz="6" w:space="0" w:color="000000"/>
              <w:bottom w:val="single" w:sz="6" w:space="0" w:color="000000"/>
              <w:right w:val="single" w:sz="6" w:space="0" w:color="000000"/>
            </w:tcBorders>
            <w:vAlign w:val="center"/>
          </w:tcPr>
          <w:p w14:paraId="1908A31D" w14:textId="77777777" w:rsidR="00C61C6A" w:rsidRPr="00B5069D" w:rsidRDefault="00B5069D">
            <w:pPr>
              <w:widowControl w:val="0"/>
              <w:shd w:val="clear" w:color="auto" w:fill="FFFFFF"/>
              <w:spacing w:before="60" w:after="60" w:line="240" w:lineRule="auto"/>
              <w:ind w:firstLine="11"/>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4</w:t>
            </w:r>
          </w:p>
        </w:tc>
        <w:tc>
          <w:tcPr>
            <w:tcW w:w="473" w:type="dxa"/>
            <w:tcBorders>
              <w:top w:val="single" w:sz="6" w:space="0" w:color="000000"/>
              <w:left w:val="single" w:sz="6" w:space="0" w:color="000000"/>
              <w:bottom w:val="single" w:sz="6" w:space="0" w:color="000000"/>
              <w:right w:val="single" w:sz="6" w:space="0" w:color="000000"/>
            </w:tcBorders>
            <w:vAlign w:val="center"/>
          </w:tcPr>
          <w:p w14:paraId="7B664149" w14:textId="77777777" w:rsidR="00C61C6A" w:rsidRPr="00B5069D" w:rsidRDefault="00B5069D">
            <w:pPr>
              <w:widowControl w:val="0"/>
              <w:shd w:val="clear" w:color="auto" w:fill="FFFFFF"/>
              <w:spacing w:before="60" w:after="60" w:line="240" w:lineRule="auto"/>
              <w:ind w:firstLine="11"/>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8</w:t>
            </w:r>
          </w:p>
        </w:tc>
        <w:tc>
          <w:tcPr>
            <w:tcW w:w="653"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1CE37EBD" w14:textId="443271EC" w:rsidR="00C61C6A" w:rsidRPr="006F7317" w:rsidRDefault="00B5069D">
            <w:pPr>
              <w:widowControl w:val="0"/>
              <w:shd w:val="clear" w:color="auto" w:fill="E8E8E8"/>
              <w:spacing w:before="60" w:after="60" w:line="240" w:lineRule="auto"/>
              <w:ind w:left="-108" w:right="-108"/>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r w:rsidR="006F7317" w:rsidRPr="006F7317">
              <w:rPr>
                <w:rFonts w:ascii="Arial" w:eastAsia="Times New Roman" w:hAnsi="Arial" w:cs="Arial"/>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5E81DDD1" w14:textId="77777777" w:rsidR="00C61C6A" w:rsidRPr="006F7317" w:rsidRDefault="00B5069D">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p>
        </w:tc>
        <w:tc>
          <w:tcPr>
            <w:tcW w:w="566"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37278DDE" w14:textId="7084931E" w:rsidR="00C61C6A" w:rsidRPr="006F7317" w:rsidRDefault="00BD58EC">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p>
        </w:tc>
        <w:tc>
          <w:tcPr>
            <w:tcW w:w="707"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037A498E" w14:textId="5E1ECE86" w:rsidR="00C61C6A" w:rsidRPr="006F7317" w:rsidRDefault="00B5069D">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r w:rsidR="006F7317" w:rsidRPr="006F7317">
              <w:rPr>
                <w:rFonts w:ascii="Arial" w:eastAsia="Times New Roman" w:hAnsi="Arial" w:cs="Arial"/>
                <w:sz w:val="24"/>
                <w:szCs w:val="24"/>
                <w:lang w:eastAsia="ru-RU"/>
              </w:rPr>
              <w:t>2</w:t>
            </w:r>
          </w:p>
        </w:tc>
      </w:tr>
      <w:tr w:rsidR="00C61C6A" w:rsidRPr="00B5069D" w14:paraId="2F3DB441" w14:textId="77777777">
        <w:trPr>
          <w:cantSplit/>
          <w:jc w:val="center"/>
        </w:trPr>
        <w:tc>
          <w:tcPr>
            <w:tcW w:w="4863" w:type="dxa"/>
            <w:tcBorders>
              <w:top w:val="single" w:sz="6" w:space="0" w:color="000000"/>
              <w:left w:val="single" w:sz="6" w:space="0" w:color="000000"/>
              <w:bottom w:val="single" w:sz="6" w:space="0" w:color="000000"/>
              <w:right w:val="single" w:sz="6" w:space="0" w:color="000000"/>
            </w:tcBorders>
          </w:tcPr>
          <w:p w14:paraId="7B94975A" w14:textId="77777777" w:rsidR="00C61C6A" w:rsidRPr="00B5069D" w:rsidRDefault="00B5069D">
            <w:pPr>
              <w:widowControl w:val="0"/>
              <w:spacing w:line="240" w:lineRule="auto"/>
              <w:ind w:firstLine="31"/>
              <w:jc w:val="both"/>
              <w:rPr>
                <w:rFonts w:ascii="Arial" w:eastAsia="Times New Roman" w:hAnsi="Arial" w:cs="Arial"/>
                <w:sz w:val="24"/>
                <w:szCs w:val="24"/>
                <w:lang w:eastAsia="ru-RU"/>
              </w:rPr>
            </w:pPr>
            <w:r w:rsidRPr="00B5069D">
              <w:rPr>
                <w:rFonts w:ascii="Arial" w:eastAsia="Times New Roman" w:hAnsi="Arial" w:cs="Arial"/>
                <w:sz w:val="24"/>
                <w:szCs w:val="24"/>
                <w:lang w:eastAsia="ru-RU"/>
              </w:rPr>
              <w:t>Тема 3.</w:t>
            </w:r>
            <w:r w:rsidRPr="00B5069D">
              <w:rPr>
                <w:rFonts w:ascii="Arial" w:hAnsi="Arial" w:cs="Arial"/>
                <w:sz w:val="24"/>
                <w:szCs w:val="24"/>
              </w:rPr>
              <w:t xml:space="preserve"> Правовий статус суб’єктів зовнішньоекономічної діяльності.</w:t>
            </w:r>
          </w:p>
        </w:tc>
        <w:tc>
          <w:tcPr>
            <w:tcW w:w="484" w:type="dxa"/>
            <w:tcBorders>
              <w:top w:val="single" w:sz="6" w:space="0" w:color="000000"/>
              <w:left w:val="single" w:sz="6" w:space="0" w:color="000000"/>
              <w:bottom w:val="single" w:sz="6" w:space="0" w:color="000000"/>
              <w:right w:val="single" w:sz="6" w:space="0" w:color="000000"/>
            </w:tcBorders>
            <w:vAlign w:val="center"/>
          </w:tcPr>
          <w:p w14:paraId="0E7F5355" w14:textId="77777777" w:rsidR="00C61C6A" w:rsidRPr="00B5069D" w:rsidRDefault="00B5069D">
            <w:pPr>
              <w:widowControl w:val="0"/>
              <w:shd w:val="clear" w:color="auto" w:fill="FFFFFF"/>
              <w:spacing w:before="60" w:after="60" w:line="240" w:lineRule="auto"/>
              <w:ind w:left="-232" w:right="-185"/>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14</w:t>
            </w:r>
          </w:p>
        </w:tc>
        <w:tc>
          <w:tcPr>
            <w:tcW w:w="459" w:type="dxa"/>
            <w:tcBorders>
              <w:top w:val="single" w:sz="6" w:space="0" w:color="000000"/>
              <w:left w:val="single" w:sz="6" w:space="0" w:color="000000"/>
              <w:bottom w:val="single" w:sz="6" w:space="0" w:color="000000"/>
              <w:right w:val="single" w:sz="6" w:space="0" w:color="000000"/>
            </w:tcBorders>
            <w:vAlign w:val="center"/>
          </w:tcPr>
          <w:p w14:paraId="45AC8C44" w14:textId="77777777" w:rsidR="00C61C6A" w:rsidRPr="00B5069D" w:rsidRDefault="00B5069D">
            <w:pPr>
              <w:widowControl w:val="0"/>
              <w:shd w:val="clear" w:color="auto" w:fill="FFFFFF"/>
              <w:spacing w:before="60" w:after="60" w:line="240" w:lineRule="auto"/>
              <w:ind w:firstLine="11"/>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2</w:t>
            </w:r>
          </w:p>
        </w:tc>
        <w:tc>
          <w:tcPr>
            <w:tcW w:w="570" w:type="dxa"/>
            <w:tcBorders>
              <w:top w:val="single" w:sz="6" w:space="0" w:color="000000"/>
              <w:left w:val="single" w:sz="6" w:space="0" w:color="000000"/>
              <w:bottom w:val="single" w:sz="6" w:space="0" w:color="000000"/>
              <w:right w:val="single" w:sz="6" w:space="0" w:color="000000"/>
            </w:tcBorders>
            <w:vAlign w:val="center"/>
          </w:tcPr>
          <w:p w14:paraId="078DE2E0" w14:textId="77777777" w:rsidR="00C61C6A" w:rsidRPr="00B5069D" w:rsidRDefault="00B5069D">
            <w:pPr>
              <w:widowControl w:val="0"/>
              <w:shd w:val="clear" w:color="auto" w:fill="FFFFFF"/>
              <w:spacing w:before="60" w:after="60" w:line="240" w:lineRule="auto"/>
              <w:ind w:firstLine="11"/>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4</w:t>
            </w:r>
          </w:p>
        </w:tc>
        <w:tc>
          <w:tcPr>
            <w:tcW w:w="473" w:type="dxa"/>
            <w:tcBorders>
              <w:top w:val="single" w:sz="6" w:space="0" w:color="000000"/>
              <w:left w:val="single" w:sz="6" w:space="0" w:color="000000"/>
              <w:bottom w:val="single" w:sz="6" w:space="0" w:color="000000"/>
              <w:right w:val="single" w:sz="6" w:space="0" w:color="000000"/>
            </w:tcBorders>
            <w:vAlign w:val="center"/>
          </w:tcPr>
          <w:p w14:paraId="69455A81" w14:textId="77777777" w:rsidR="00C61C6A" w:rsidRPr="00B5069D" w:rsidRDefault="00B5069D">
            <w:pPr>
              <w:widowControl w:val="0"/>
              <w:shd w:val="clear" w:color="auto" w:fill="FFFFFF"/>
              <w:spacing w:before="60" w:after="60" w:line="240" w:lineRule="auto"/>
              <w:ind w:firstLine="11"/>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8</w:t>
            </w:r>
          </w:p>
        </w:tc>
        <w:tc>
          <w:tcPr>
            <w:tcW w:w="653"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24ADEA5F" w14:textId="3A37BFD4" w:rsidR="00C61C6A" w:rsidRPr="006F7317" w:rsidRDefault="009A4CAA">
            <w:pPr>
              <w:widowControl w:val="0"/>
              <w:shd w:val="clear" w:color="auto" w:fill="E8E8E8"/>
              <w:spacing w:before="60" w:after="60" w:line="240" w:lineRule="auto"/>
              <w:ind w:left="-108" w:right="-108"/>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r w:rsidR="006F7317" w:rsidRPr="006F7317">
              <w:rPr>
                <w:rFonts w:ascii="Arial" w:eastAsia="Times New Roman" w:hAnsi="Arial" w:cs="Arial"/>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3F04FA61" w14:textId="77777777" w:rsidR="00C61C6A" w:rsidRPr="006F7317" w:rsidRDefault="00B5069D">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p>
        </w:tc>
        <w:tc>
          <w:tcPr>
            <w:tcW w:w="566"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3D063A19" w14:textId="6C7A40EB" w:rsidR="00C61C6A" w:rsidRPr="006F7317" w:rsidRDefault="00B5069D">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p>
        </w:tc>
        <w:tc>
          <w:tcPr>
            <w:tcW w:w="707"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32EFA946" w14:textId="2FBF5358" w:rsidR="00C61C6A" w:rsidRPr="006F7317" w:rsidRDefault="00B5069D">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r w:rsidR="006F7317" w:rsidRPr="006F7317">
              <w:rPr>
                <w:rFonts w:ascii="Arial" w:eastAsia="Times New Roman" w:hAnsi="Arial" w:cs="Arial"/>
                <w:sz w:val="24"/>
                <w:szCs w:val="24"/>
                <w:lang w:eastAsia="ru-RU"/>
              </w:rPr>
              <w:t>2</w:t>
            </w:r>
          </w:p>
        </w:tc>
      </w:tr>
      <w:tr w:rsidR="00C61C6A" w:rsidRPr="00B5069D" w14:paraId="264C2867" w14:textId="77777777">
        <w:trPr>
          <w:cantSplit/>
          <w:trHeight w:val="714"/>
          <w:jc w:val="center"/>
        </w:trPr>
        <w:tc>
          <w:tcPr>
            <w:tcW w:w="4863" w:type="dxa"/>
            <w:tcBorders>
              <w:top w:val="single" w:sz="6" w:space="0" w:color="000000"/>
              <w:left w:val="single" w:sz="6" w:space="0" w:color="000000"/>
              <w:bottom w:val="single" w:sz="6" w:space="0" w:color="000000"/>
              <w:right w:val="single" w:sz="6" w:space="0" w:color="000000"/>
            </w:tcBorders>
          </w:tcPr>
          <w:p w14:paraId="6D38E293" w14:textId="77777777" w:rsidR="00C61C6A" w:rsidRPr="00B5069D" w:rsidRDefault="00B5069D">
            <w:pPr>
              <w:widowControl w:val="0"/>
              <w:spacing w:line="240" w:lineRule="auto"/>
              <w:ind w:firstLine="31"/>
              <w:jc w:val="both"/>
              <w:rPr>
                <w:rFonts w:ascii="Arial" w:eastAsia="Times New Roman" w:hAnsi="Arial" w:cs="Arial"/>
                <w:sz w:val="24"/>
                <w:szCs w:val="24"/>
                <w:lang w:eastAsia="ru-RU"/>
              </w:rPr>
            </w:pPr>
            <w:r w:rsidRPr="00B5069D">
              <w:rPr>
                <w:rFonts w:ascii="Arial" w:eastAsia="Times New Roman" w:hAnsi="Arial" w:cs="Arial"/>
                <w:sz w:val="24"/>
                <w:szCs w:val="24"/>
                <w:lang w:eastAsia="ru-RU"/>
              </w:rPr>
              <w:t>Тема 4.</w:t>
            </w:r>
            <w:r w:rsidRPr="00B5069D">
              <w:rPr>
                <w:rFonts w:ascii="Arial" w:hAnsi="Arial" w:cs="Arial"/>
                <w:sz w:val="24"/>
                <w:szCs w:val="24"/>
              </w:rPr>
              <w:t xml:space="preserve"> Загальні положення про зовнішньоекономічні договори (контракти) суб`єктів зовнішньоекономічної діяльності та право, що до них застосовується.</w:t>
            </w:r>
          </w:p>
        </w:tc>
        <w:tc>
          <w:tcPr>
            <w:tcW w:w="484" w:type="dxa"/>
            <w:tcBorders>
              <w:top w:val="single" w:sz="6" w:space="0" w:color="000000"/>
              <w:left w:val="single" w:sz="6" w:space="0" w:color="000000"/>
              <w:bottom w:val="single" w:sz="6" w:space="0" w:color="000000"/>
              <w:right w:val="single" w:sz="6" w:space="0" w:color="000000"/>
            </w:tcBorders>
            <w:vAlign w:val="center"/>
          </w:tcPr>
          <w:p w14:paraId="3A590DC0" w14:textId="77777777" w:rsidR="00C61C6A" w:rsidRPr="00B5069D" w:rsidRDefault="00B5069D">
            <w:pPr>
              <w:widowControl w:val="0"/>
              <w:shd w:val="clear" w:color="auto" w:fill="FFFFFF"/>
              <w:spacing w:before="60" w:after="60" w:line="240" w:lineRule="auto"/>
              <w:ind w:left="-232" w:right="-185"/>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14</w:t>
            </w:r>
          </w:p>
        </w:tc>
        <w:tc>
          <w:tcPr>
            <w:tcW w:w="459" w:type="dxa"/>
            <w:tcBorders>
              <w:top w:val="single" w:sz="6" w:space="0" w:color="000000"/>
              <w:left w:val="single" w:sz="6" w:space="0" w:color="000000"/>
              <w:bottom w:val="single" w:sz="6" w:space="0" w:color="000000"/>
              <w:right w:val="single" w:sz="6" w:space="0" w:color="000000"/>
            </w:tcBorders>
            <w:vAlign w:val="center"/>
          </w:tcPr>
          <w:p w14:paraId="05714B68" w14:textId="77777777" w:rsidR="00C61C6A" w:rsidRPr="00B5069D" w:rsidRDefault="00B5069D">
            <w:pPr>
              <w:widowControl w:val="0"/>
              <w:shd w:val="clear" w:color="auto" w:fill="FFFFFF"/>
              <w:spacing w:before="60" w:after="60" w:line="240" w:lineRule="auto"/>
              <w:ind w:firstLine="11"/>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2</w:t>
            </w:r>
          </w:p>
        </w:tc>
        <w:tc>
          <w:tcPr>
            <w:tcW w:w="570" w:type="dxa"/>
            <w:tcBorders>
              <w:top w:val="single" w:sz="6" w:space="0" w:color="000000"/>
              <w:left w:val="single" w:sz="6" w:space="0" w:color="000000"/>
              <w:bottom w:val="single" w:sz="6" w:space="0" w:color="000000"/>
              <w:right w:val="single" w:sz="6" w:space="0" w:color="000000"/>
            </w:tcBorders>
            <w:vAlign w:val="center"/>
          </w:tcPr>
          <w:p w14:paraId="66668149" w14:textId="77777777" w:rsidR="00C61C6A" w:rsidRPr="00B5069D" w:rsidRDefault="00B5069D">
            <w:pPr>
              <w:widowControl w:val="0"/>
              <w:shd w:val="clear" w:color="auto" w:fill="FFFFFF"/>
              <w:spacing w:before="60" w:after="60" w:line="240" w:lineRule="auto"/>
              <w:ind w:firstLine="11"/>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4</w:t>
            </w:r>
          </w:p>
        </w:tc>
        <w:tc>
          <w:tcPr>
            <w:tcW w:w="473" w:type="dxa"/>
            <w:tcBorders>
              <w:top w:val="single" w:sz="6" w:space="0" w:color="000000"/>
              <w:left w:val="single" w:sz="6" w:space="0" w:color="000000"/>
              <w:bottom w:val="single" w:sz="6" w:space="0" w:color="000000"/>
              <w:right w:val="single" w:sz="6" w:space="0" w:color="000000"/>
            </w:tcBorders>
            <w:vAlign w:val="center"/>
          </w:tcPr>
          <w:p w14:paraId="057AC9AE" w14:textId="77777777" w:rsidR="00C61C6A" w:rsidRPr="00B5069D" w:rsidRDefault="00B5069D">
            <w:pPr>
              <w:widowControl w:val="0"/>
              <w:shd w:val="clear" w:color="auto" w:fill="FFFFFF"/>
              <w:spacing w:before="60" w:after="60" w:line="240" w:lineRule="auto"/>
              <w:ind w:firstLine="11"/>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8</w:t>
            </w:r>
          </w:p>
        </w:tc>
        <w:tc>
          <w:tcPr>
            <w:tcW w:w="653"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5297CADD" w14:textId="761DFD11" w:rsidR="00C61C6A" w:rsidRPr="006F7317" w:rsidRDefault="00B5069D">
            <w:pPr>
              <w:widowControl w:val="0"/>
              <w:shd w:val="clear" w:color="auto" w:fill="E8E8E8"/>
              <w:spacing w:before="60" w:after="60" w:line="240" w:lineRule="auto"/>
              <w:ind w:left="-108" w:right="-108"/>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r w:rsidR="006F7317" w:rsidRPr="006F7317">
              <w:rPr>
                <w:rFonts w:ascii="Arial" w:eastAsia="Times New Roman" w:hAnsi="Arial" w:cs="Arial"/>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244E5209" w14:textId="77777777" w:rsidR="00C61C6A" w:rsidRPr="006F7317" w:rsidRDefault="00B5069D">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p>
        </w:tc>
        <w:tc>
          <w:tcPr>
            <w:tcW w:w="566"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6BADDD43" w14:textId="5188AEAA" w:rsidR="00C61C6A" w:rsidRPr="006F7317" w:rsidRDefault="00BD58EC">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p>
        </w:tc>
        <w:tc>
          <w:tcPr>
            <w:tcW w:w="707"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080E43D0" w14:textId="784E8B35" w:rsidR="00C61C6A" w:rsidRPr="006F7317" w:rsidRDefault="00B5069D">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r w:rsidR="006F7317" w:rsidRPr="006F7317">
              <w:rPr>
                <w:rFonts w:ascii="Arial" w:eastAsia="Times New Roman" w:hAnsi="Arial" w:cs="Arial"/>
                <w:sz w:val="24"/>
                <w:szCs w:val="24"/>
                <w:lang w:eastAsia="ru-RU"/>
              </w:rPr>
              <w:t>2</w:t>
            </w:r>
          </w:p>
        </w:tc>
      </w:tr>
      <w:tr w:rsidR="00C61C6A" w:rsidRPr="00B5069D" w14:paraId="469FABD2" w14:textId="77777777">
        <w:trPr>
          <w:cantSplit/>
          <w:trHeight w:val="714"/>
          <w:jc w:val="center"/>
        </w:trPr>
        <w:tc>
          <w:tcPr>
            <w:tcW w:w="4863" w:type="dxa"/>
            <w:tcBorders>
              <w:top w:val="single" w:sz="6" w:space="0" w:color="000000"/>
              <w:left w:val="single" w:sz="6" w:space="0" w:color="000000"/>
              <w:bottom w:val="single" w:sz="6" w:space="0" w:color="000000"/>
              <w:right w:val="single" w:sz="6" w:space="0" w:color="000000"/>
            </w:tcBorders>
          </w:tcPr>
          <w:p w14:paraId="52B6C6D7" w14:textId="77777777" w:rsidR="00C61C6A" w:rsidRPr="00B5069D" w:rsidRDefault="00B5069D">
            <w:pPr>
              <w:pStyle w:val="1"/>
              <w:keepNext w:val="0"/>
              <w:widowControl w:val="0"/>
              <w:numPr>
                <w:ilvl w:val="0"/>
                <w:numId w:val="0"/>
              </w:numPr>
              <w:spacing w:before="0" w:after="0" w:line="240" w:lineRule="auto"/>
              <w:ind w:firstLine="31"/>
              <w:jc w:val="both"/>
              <w:rPr>
                <w:rFonts w:ascii="Arial" w:hAnsi="Arial" w:cs="Arial"/>
                <w:b w:val="0"/>
                <w:color w:val="auto"/>
              </w:rPr>
            </w:pPr>
            <w:r w:rsidRPr="00B5069D">
              <w:rPr>
                <w:rFonts w:ascii="Arial" w:eastAsia="Times New Roman" w:hAnsi="Arial" w:cs="Arial"/>
                <w:b w:val="0"/>
                <w:color w:val="auto"/>
                <w:lang w:eastAsia="ru-RU"/>
              </w:rPr>
              <w:t>Тема 5.</w:t>
            </w:r>
            <w:r w:rsidRPr="00B5069D">
              <w:rPr>
                <w:rFonts w:ascii="Arial" w:hAnsi="Arial" w:cs="Arial"/>
                <w:b w:val="0"/>
                <w:color w:val="auto"/>
              </w:rPr>
              <w:t xml:space="preserve"> Договір міжнародної купівлі-продажу товарів.</w:t>
            </w:r>
          </w:p>
        </w:tc>
        <w:tc>
          <w:tcPr>
            <w:tcW w:w="484" w:type="dxa"/>
            <w:tcBorders>
              <w:top w:val="single" w:sz="6" w:space="0" w:color="000000"/>
              <w:left w:val="single" w:sz="6" w:space="0" w:color="000000"/>
              <w:bottom w:val="single" w:sz="6" w:space="0" w:color="000000"/>
              <w:right w:val="single" w:sz="6" w:space="0" w:color="000000"/>
            </w:tcBorders>
            <w:vAlign w:val="center"/>
          </w:tcPr>
          <w:p w14:paraId="48F714A0" w14:textId="77777777" w:rsidR="00C61C6A" w:rsidRPr="00B5069D" w:rsidRDefault="00B5069D">
            <w:pPr>
              <w:widowControl w:val="0"/>
              <w:shd w:val="clear" w:color="auto" w:fill="FFFFFF"/>
              <w:spacing w:before="60" w:after="60" w:line="240" w:lineRule="auto"/>
              <w:ind w:left="-232" w:right="-185"/>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14</w:t>
            </w:r>
          </w:p>
        </w:tc>
        <w:tc>
          <w:tcPr>
            <w:tcW w:w="459" w:type="dxa"/>
            <w:tcBorders>
              <w:top w:val="single" w:sz="6" w:space="0" w:color="000000"/>
              <w:left w:val="single" w:sz="6" w:space="0" w:color="000000"/>
              <w:bottom w:val="single" w:sz="6" w:space="0" w:color="000000"/>
              <w:right w:val="single" w:sz="6" w:space="0" w:color="000000"/>
            </w:tcBorders>
            <w:vAlign w:val="center"/>
          </w:tcPr>
          <w:p w14:paraId="49DF14E4" w14:textId="77777777" w:rsidR="00C61C6A" w:rsidRPr="00B5069D" w:rsidRDefault="00B5069D">
            <w:pPr>
              <w:widowControl w:val="0"/>
              <w:shd w:val="clear" w:color="auto" w:fill="FFFFFF"/>
              <w:spacing w:before="60" w:after="60" w:line="240" w:lineRule="auto"/>
              <w:ind w:firstLine="11"/>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2</w:t>
            </w:r>
          </w:p>
        </w:tc>
        <w:tc>
          <w:tcPr>
            <w:tcW w:w="570" w:type="dxa"/>
            <w:tcBorders>
              <w:top w:val="single" w:sz="6" w:space="0" w:color="000000"/>
              <w:left w:val="single" w:sz="6" w:space="0" w:color="000000"/>
              <w:bottom w:val="single" w:sz="6" w:space="0" w:color="000000"/>
              <w:right w:val="single" w:sz="6" w:space="0" w:color="000000"/>
            </w:tcBorders>
            <w:vAlign w:val="center"/>
          </w:tcPr>
          <w:p w14:paraId="0E3155B5" w14:textId="77777777" w:rsidR="00C61C6A" w:rsidRPr="00B5069D" w:rsidRDefault="00B5069D">
            <w:pPr>
              <w:widowControl w:val="0"/>
              <w:shd w:val="clear" w:color="auto" w:fill="FFFFFF"/>
              <w:spacing w:before="60" w:after="60" w:line="240" w:lineRule="auto"/>
              <w:ind w:firstLine="11"/>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4</w:t>
            </w:r>
          </w:p>
        </w:tc>
        <w:tc>
          <w:tcPr>
            <w:tcW w:w="473" w:type="dxa"/>
            <w:tcBorders>
              <w:top w:val="single" w:sz="6" w:space="0" w:color="000000"/>
              <w:left w:val="single" w:sz="6" w:space="0" w:color="000000"/>
              <w:bottom w:val="single" w:sz="6" w:space="0" w:color="000000"/>
              <w:right w:val="single" w:sz="6" w:space="0" w:color="000000"/>
            </w:tcBorders>
            <w:vAlign w:val="center"/>
          </w:tcPr>
          <w:p w14:paraId="15B1C34B" w14:textId="77777777" w:rsidR="00C61C6A" w:rsidRPr="00B5069D" w:rsidRDefault="00B5069D">
            <w:pPr>
              <w:widowControl w:val="0"/>
              <w:shd w:val="clear" w:color="auto" w:fill="FFFFFF"/>
              <w:spacing w:before="60" w:after="60" w:line="240" w:lineRule="auto"/>
              <w:ind w:firstLine="11"/>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8</w:t>
            </w:r>
          </w:p>
        </w:tc>
        <w:tc>
          <w:tcPr>
            <w:tcW w:w="653"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5F9DD31C" w14:textId="628A7FCF" w:rsidR="00C61C6A" w:rsidRPr="006F7317" w:rsidRDefault="00B5069D">
            <w:pPr>
              <w:widowControl w:val="0"/>
              <w:shd w:val="clear" w:color="auto" w:fill="E8E8E8"/>
              <w:spacing w:before="60" w:after="60" w:line="240" w:lineRule="auto"/>
              <w:ind w:left="-108" w:right="-108"/>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r w:rsidR="00545AC3">
              <w:rPr>
                <w:rFonts w:ascii="Arial" w:eastAsia="Times New Roman" w:hAnsi="Arial" w:cs="Arial"/>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44B8C239" w14:textId="77777777" w:rsidR="00C61C6A" w:rsidRPr="006F7317" w:rsidRDefault="00B5069D">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p>
        </w:tc>
        <w:tc>
          <w:tcPr>
            <w:tcW w:w="566"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7EFFD181" w14:textId="7E4FF76B" w:rsidR="00C61C6A" w:rsidRPr="006F7317" w:rsidRDefault="00545AC3">
            <w:pPr>
              <w:widowControl w:val="0"/>
              <w:shd w:val="clear" w:color="auto" w:fill="E8E8E8"/>
              <w:spacing w:before="60" w:after="60" w:line="240" w:lineRule="auto"/>
              <w:ind w:firstLine="30"/>
              <w:jc w:val="center"/>
              <w:rPr>
                <w:rFonts w:ascii="Arial" w:eastAsia="Times New Roman" w:hAnsi="Arial" w:cs="Arial"/>
                <w:sz w:val="24"/>
                <w:szCs w:val="24"/>
                <w:lang w:eastAsia="ru-RU"/>
              </w:rPr>
            </w:pPr>
            <w:r>
              <w:rPr>
                <w:rFonts w:ascii="Arial" w:eastAsia="Times New Roman" w:hAnsi="Arial" w:cs="Arial"/>
                <w:sz w:val="24"/>
                <w:szCs w:val="24"/>
                <w:lang w:eastAsia="ru-RU"/>
              </w:rPr>
              <w:t>1</w:t>
            </w:r>
          </w:p>
        </w:tc>
        <w:tc>
          <w:tcPr>
            <w:tcW w:w="707"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37154909" w14:textId="35C9DEAB" w:rsidR="00C61C6A" w:rsidRPr="006F7317" w:rsidRDefault="00B5069D">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r w:rsidR="006F7317" w:rsidRPr="006F7317">
              <w:rPr>
                <w:rFonts w:ascii="Arial" w:eastAsia="Times New Roman" w:hAnsi="Arial" w:cs="Arial"/>
                <w:sz w:val="24"/>
                <w:szCs w:val="24"/>
                <w:lang w:eastAsia="ru-RU"/>
              </w:rPr>
              <w:t>2</w:t>
            </w:r>
          </w:p>
        </w:tc>
      </w:tr>
      <w:tr w:rsidR="00C61C6A" w:rsidRPr="00B5069D" w14:paraId="3CCEE4AB" w14:textId="77777777">
        <w:trPr>
          <w:cantSplit/>
          <w:trHeight w:val="585"/>
          <w:jc w:val="center"/>
        </w:trPr>
        <w:tc>
          <w:tcPr>
            <w:tcW w:w="4863" w:type="dxa"/>
            <w:tcBorders>
              <w:top w:val="single" w:sz="6" w:space="0" w:color="000000"/>
              <w:left w:val="single" w:sz="6" w:space="0" w:color="000000"/>
              <w:bottom w:val="single" w:sz="6" w:space="0" w:color="000000"/>
              <w:right w:val="single" w:sz="6" w:space="0" w:color="000000"/>
            </w:tcBorders>
          </w:tcPr>
          <w:p w14:paraId="768F710D" w14:textId="77777777" w:rsidR="00C61C6A" w:rsidRPr="00B5069D" w:rsidRDefault="00B5069D">
            <w:pPr>
              <w:pStyle w:val="1"/>
              <w:keepNext w:val="0"/>
              <w:widowControl w:val="0"/>
              <w:numPr>
                <w:ilvl w:val="0"/>
                <w:numId w:val="0"/>
              </w:numPr>
              <w:spacing w:before="0" w:after="0" w:line="240" w:lineRule="auto"/>
              <w:ind w:firstLine="31"/>
              <w:jc w:val="both"/>
              <w:rPr>
                <w:rFonts w:ascii="Arial" w:hAnsi="Arial" w:cs="Arial"/>
                <w:b w:val="0"/>
                <w:color w:val="auto"/>
              </w:rPr>
            </w:pPr>
            <w:r w:rsidRPr="00B5069D">
              <w:rPr>
                <w:rFonts w:ascii="Arial" w:eastAsia="Times New Roman" w:hAnsi="Arial" w:cs="Arial"/>
                <w:b w:val="0"/>
                <w:color w:val="auto"/>
                <w:lang w:eastAsia="ru-RU"/>
              </w:rPr>
              <w:t>Тема 6.</w:t>
            </w:r>
            <w:r w:rsidRPr="00B5069D">
              <w:rPr>
                <w:rFonts w:ascii="Arial" w:hAnsi="Arial" w:cs="Arial"/>
                <w:b w:val="0"/>
                <w:color w:val="auto"/>
              </w:rPr>
              <w:t xml:space="preserve"> Інші договори (контракти) у зовнішньоекономічних зв`язках.</w:t>
            </w:r>
          </w:p>
        </w:tc>
        <w:tc>
          <w:tcPr>
            <w:tcW w:w="484" w:type="dxa"/>
            <w:tcBorders>
              <w:top w:val="single" w:sz="6" w:space="0" w:color="000000"/>
              <w:left w:val="single" w:sz="6" w:space="0" w:color="000000"/>
              <w:bottom w:val="single" w:sz="6" w:space="0" w:color="000000"/>
              <w:right w:val="single" w:sz="6" w:space="0" w:color="000000"/>
            </w:tcBorders>
            <w:vAlign w:val="center"/>
          </w:tcPr>
          <w:p w14:paraId="77F0F0C9" w14:textId="188D2915" w:rsidR="00C61C6A" w:rsidRPr="00B5069D" w:rsidRDefault="00545AC3">
            <w:pPr>
              <w:widowControl w:val="0"/>
              <w:shd w:val="clear" w:color="auto" w:fill="FFFFFF"/>
              <w:spacing w:before="60" w:after="60" w:line="240" w:lineRule="auto"/>
              <w:ind w:left="-232" w:right="-185"/>
              <w:jc w:val="center"/>
              <w:rPr>
                <w:rFonts w:ascii="Arial" w:eastAsia="Times New Roman" w:hAnsi="Arial" w:cs="Arial"/>
                <w:sz w:val="24"/>
                <w:szCs w:val="24"/>
                <w:lang w:eastAsia="ru-RU"/>
              </w:rPr>
            </w:pPr>
            <w:r>
              <w:rPr>
                <w:rFonts w:ascii="Arial" w:eastAsia="Times New Roman" w:hAnsi="Arial" w:cs="Arial"/>
                <w:sz w:val="24"/>
                <w:szCs w:val="24"/>
                <w:lang w:eastAsia="ru-RU"/>
              </w:rPr>
              <w:t>18</w:t>
            </w:r>
          </w:p>
        </w:tc>
        <w:tc>
          <w:tcPr>
            <w:tcW w:w="459" w:type="dxa"/>
            <w:tcBorders>
              <w:top w:val="single" w:sz="6" w:space="0" w:color="000000"/>
              <w:left w:val="single" w:sz="6" w:space="0" w:color="000000"/>
              <w:bottom w:val="single" w:sz="6" w:space="0" w:color="000000"/>
              <w:right w:val="single" w:sz="6" w:space="0" w:color="000000"/>
            </w:tcBorders>
            <w:vAlign w:val="center"/>
          </w:tcPr>
          <w:p w14:paraId="715252F7" w14:textId="77777777" w:rsidR="00C61C6A" w:rsidRPr="00B5069D" w:rsidRDefault="00B5069D">
            <w:pPr>
              <w:widowControl w:val="0"/>
              <w:shd w:val="clear" w:color="auto" w:fill="FFFFFF"/>
              <w:spacing w:before="60" w:after="60" w:line="240" w:lineRule="auto"/>
              <w:ind w:firstLine="11"/>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4</w:t>
            </w:r>
          </w:p>
        </w:tc>
        <w:tc>
          <w:tcPr>
            <w:tcW w:w="570" w:type="dxa"/>
            <w:tcBorders>
              <w:top w:val="single" w:sz="6" w:space="0" w:color="000000"/>
              <w:left w:val="single" w:sz="6" w:space="0" w:color="000000"/>
              <w:bottom w:val="single" w:sz="6" w:space="0" w:color="000000"/>
              <w:right w:val="single" w:sz="6" w:space="0" w:color="000000"/>
            </w:tcBorders>
            <w:vAlign w:val="center"/>
          </w:tcPr>
          <w:p w14:paraId="7E45C8FC" w14:textId="1B60C3EE" w:rsidR="00C61C6A" w:rsidRPr="00B5069D" w:rsidRDefault="00545AC3">
            <w:pPr>
              <w:widowControl w:val="0"/>
              <w:shd w:val="clear" w:color="auto" w:fill="FFFFFF"/>
              <w:spacing w:before="60" w:after="60" w:line="240" w:lineRule="auto"/>
              <w:ind w:firstLine="11"/>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473" w:type="dxa"/>
            <w:tcBorders>
              <w:top w:val="single" w:sz="6" w:space="0" w:color="000000"/>
              <w:left w:val="single" w:sz="6" w:space="0" w:color="000000"/>
              <w:bottom w:val="single" w:sz="6" w:space="0" w:color="000000"/>
              <w:right w:val="single" w:sz="6" w:space="0" w:color="000000"/>
            </w:tcBorders>
            <w:vAlign w:val="center"/>
          </w:tcPr>
          <w:p w14:paraId="563C641B" w14:textId="77777777" w:rsidR="00C61C6A" w:rsidRPr="00B5069D" w:rsidRDefault="00B5069D">
            <w:pPr>
              <w:widowControl w:val="0"/>
              <w:shd w:val="clear" w:color="auto" w:fill="FFFFFF"/>
              <w:spacing w:before="60" w:after="60" w:line="240" w:lineRule="auto"/>
              <w:ind w:firstLine="11"/>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10</w:t>
            </w:r>
          </w:p>
        </w:tc>
        <w:tc>
          <w:tcPr>
            <w:tcW w:w="653"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65D943B0" w14:textId="5F4AEC44" w:rsidR="00C61C6A" w:rsidRPr="006F7317" w:rsidRDefault="00B5069D">
            <w:pPr>
              <w:widowControl w:val="0"/>
              <w:shd w:val="clear" w:color="auto" w:fill="E8E8E8"/>
              <w:spacing w:before="60" w:after="60" w:line="240" w:lineRule="auto"/>
              <w:ind w:left="-108" w:right="-108"/>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r w:rsidR="006F7317" w:rsidRPr="006F7317">
              <w:rPr>
                <w:rFonts w:ascii="Arial" w:eastAsia="Times New Roman" w:hAnsi="Arial" w:cs="Arial"/>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5B0695A5" w14:textId="77777777" w:rsidR="00C61C6A" w:rsidRPr="006F7317" w:rsidRDefault="00B5069D">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p>
        </w:tc>
        <w:tc>
          <w:tcPr>
            <w:tcW w:w="566"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26A7CB8F" w14:textId="659EB5F8" w:rsidR="00C61C6A" w:rsidRPr="006F7317" w:rsidRDefault="00B5069D">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p>
        </w:tc>
        <w:tc>
          <w:tcPr>
            <w:tcW w:w="707"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0E390704" w14:textId="113F97CE" w:rsidR="00C61C6A" w:rsidRPr="006F7317" w:rsidRDefault="00B5069D">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r w:rsidR="006F7317" w:rsidRPr="006F7317">
              <w:rPr>
                <w:rFonts w:ascii="Arial" w:eastAsia="Times New Roman" w:hAnsi="Arial" w:cs="Arial"/>
                <w:sz w:val="24"/>
                <w:szCs w:val="24"/>
                <w:lang w:eastAsia="ru-RU"/>
              </w:rPr>
              <w:t>2</w:t>
            </w:r>
          </w:p>
        </w:tc>
      </w:tr>
      <w:tr w:rsidR="00C61C6A" w:rsidRPr="00B5069D" w14:paraId="4C402367" w14:textId="77777777">
        <w:trPr>
          <w:cantSplit/>
          <w:trHeight w:val="598"/>
          <w:jc w:val="center"/>
        </w:trPr>
        <w:tc>
          <w:tcPr>
            <w:tcW w:w="4863" w:type="dxa"/>
            <w:tcBorders>
              <w:top w:val="single" w:sz="6" w:space="0" w:color="000000"/>
              <w:left w:val="single" w:sz="6" w:space="0" w:color="000000"/>
              <w:bottom w:val="single" w:sz="6" w:space="0" w:color="000000"/>
              <w:right w:val="single" w:sz="6" w:space="0" w:color="000000"/>
            </w:tcBorders>
          </w:tcPr>
          <w:p w14:paraId="68274125" w14:textId="77777777" w:rsidR="00C61C6A" w:rsidRPr="00B5069D" w:rsidRDefault="00B5069D">
            <w:pPr>
              <w:pStyle w:val="1"/>
              <w:keepNext w:val="0"/>
              <w:widowControl w:val="0"/>
              <w:numPr>
                <w:ilvl w:val="0"/>
                <w:numId w:val="0"/>
              </w:numPr>
              <w:spacing w:before="0" w:after="0" w:line="240" w:lineRule="auto"/>
              <w:ind w:firstLine="31"/>
              <w:jc w:val="both"/>
              <w:rPr>
                <w:rFonts w:ascii="Arial" w:hAnsi="Arial" w:cs="Arial"/>
                <w:b w:val="0"/>
                <w:color w:val="auto"/>
              </w:rPr>
            </w:pPr>
            <w:r w:rsidRPr="00B5069D">
              <w:rPr>
                <w:rFonts w:ascii="Arial" w:eastAsia="Times New Roman" w:hAnsi="Arial" w:cs="Arial"/>
                <w:b w:val="0"/>
                <w:color w:val="auto"/>
                <w:lang w:eastAsia="ru-RU"/>
              </w:rPr>
              <w:t>Тема 7.</w:t>
            </w:r>
            <w:r w:rsidRPr="00B5069D">
              <w:rPr>
                <w:rFonts w:ascii="Arial" w:hAnsi="Arial" w:cs="Arial"/>
                <w:b w:val="0"/>
                <w:color w:val="auto"/>
              </w:rPr>
              <w:t xml:space="preserve"> Відповідальність у зовнішньоекономічній діяльності.</w:t>
            </w:r>
          </w:p>
        </w:tc>
        <w:tc>
          <w:tcPr>
            <w:tcW w:w="484" w:type="dxa"/>
            <w:tcBorders>
              <w:top w:val="single" w:sz="6" w:space="0" w:color="000000"/>
              <w:left w:val="single" w:sz="6" w:space="0" w:color="000000"/>
              <w:bottom w:val="single" w:sz="6" w:space="0" w:color="000000"/>
              <w:right w:val="single" w:sz="6" w:space="0" w:color="000000"/>
            </w:tcBorders>
            <w:vAlign w:val="center"/>
          </w:tcPr>
          <w:p w14:paraId="44FB1E27" w14:textId="6E211845" w:rsidR="00C61C6A" w:rsidRPr="00B5069D" w:rsidRDefault="00B5069D">
            <w:pPr>
              <w:widowControl w:val="0"/>
              <w:shd w:val="clear" w:color="auto" w:fill="FFFFFF"/>
              <w:spacing w:before="60" w:after="60" w:line="240" w:lineRule="auto"/>
              <w:ind w:left="-232" w:right="-185"/>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1</w:t>
            </w:r>
            <w:r w:rsidR="006F7317">
              <w:rPr>
                <w:rFonts w:ascii="Arial" w:eastAsia="Times New Roman" w:hAnsi="Arial" w:cs="Arial"/>
                <w:sz w:val="24"/>
                <w:szCs w:val="24"/>
                <w:lang w:eastAsia="ru-RU"/>
              </w:rPr>
              <w:t>2</w:t>
            </w:r>
          </w:p>
        </w:tc>
        <w:tc>
          <w:tcPr>
            <w:tcW w:w="459" w:type="dxa"/>
            <w:tcBorders>
              <w:top w:val="single" w:sz="6" w:space="0" w:color="000000"/>
              <w:left w:val="single" w:sz="6" w:space="0" w:color="000000"/>
              <w:bottom w:val="single" w:sz="6" w:space="0" w:color="000000"/>
              <w:right w:val="single" w:sz="6" w:space="0" w:color="000000"/>
            </w:tcBorders>
            <w:vAlign w:val="center"/>
          </w:tcPr>
          <w:p w14:paraId="70C0A5B7" w14:textId="77777777" w:rsidR="00C61C6A" w:rsidRPr="00B5069D" w:rsidRDefault="00B5069D">
            <w:pPr>
              <w:widowControl w:val="0"/>
              <w:shd w:val="clear" w:color="auto" w:fill="FFFFFF"/>
              <w:spacing w:before="60" w:after="60" w:line="240" w:lineRule="auto"/>
              <w:ind w:firstLine="11"/>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2</w:t>
            </w:r>
          </w:p>
        </w:tc>
        <w:tc>
          <w:tcPr>
            <w:tcW w:w="570" w:type="dxa"/>
            <w:tcBorders>
              <w:top w:val="single" w:sz="6" w:space="0" w:color="000000"/>
              <w:left w:val="single" w:sz="6" w:space="0" w:color="000000"/>
              <w:bottom w:val="single" w:sz="6" w:space="0" w:color="000000"/>
              <w:right w:val="single" w:sz="6" w:space="0" w:color="000000"/>
            </w:tcBorders>
            <w:vAlign w:val="center"/>
          </w:tcPr>
          <w:p w14:paraId="29A25EBC" w14:textId="77777777" w:rsidR="00C61C6A" w:rsidRPr="00B5069D" w:rsidRDefault="00B5069D">
            <w:pPr>
              <w:widowControl w:val="0"/>
              <w:shd w:val="clear" w:color="auto" w:fill="FFFFFF"/>
              <w:spacing w:before="60" w:after="60" w:line="240" w:lineRule="auto"/>
              <w:ind w:firstLine="11"/>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4</w:t>
            </w:r>
          </w:p>
        </w:tc>
        <w:tc>
          <w:tcPr>
            <w:tcW w:w="473" w:type="dxa"/>
            <w:tcBorders>
              <w:top w:val="single" w:sz="6" w:space="0" w:color="000000"/>
              <w:left w:val="single" w:sz="6" w:space="0" w:color="000000"/>
              <w:bottom w:val="single" w:sz="6" w:space="0" w:color="000000"/>
              <w:right w:val="single" w:sz="6" w:space="0" w:color="000000"/>
            </w:tcBorders>
            <w:vAlign w:val="center"/>
          </w:tcPr>
          <w:p w14:paraId="55191282" w14:textId="0D1C4D81" w:rsidR="00C61C6A" w:rsidRPr="00B5069D" w:rsidRDefault="006F7317">
            <w:pPr>
              <w:widowControl w:val="0"/>
              <w:shd w:val="clear" w:color="auto" w:fill="FFFFFF"/>
              <w:spacing w:before="60" w:after="60" w:line="240" w:lineRule="auto"/>
              <w:ind w:firstLine="11"/>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653"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3DE7F89E" w14:textId="15420634" w:rsidR="00C61C6A" w:rsidRPr="006F7317" w:rsidRDefault="009A4CAA">
            <w:pPr>
              <w:widowControl w:val="0"/>
              <w:shd w:val="clear" w:color="auto" w:fill="E8E8E8"/>
              <w:spacing w:before="60" w:after="60" w:line="240" w:lineRule="auto"/>
              <w:ind w:left="-108" w:right="-108"/>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r w:rsidR="006F7317" w:rsidRPr="006F7317">
              <w:rPr>
                <w:rFonts w:ascii="Arial" w:eastAsia="Times New Roman" w:hAnsi="Arial" w:cs="Arial"/>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073994C0" w14:textId="77777777" w:rsidR="00C61C6A" w:rsidRPr="006F7317" w:rsidRDefault="00B5069D">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p>
        </w:tc>
        <w:tc>
          <w:tcPr>
            <w:tcW w:w="566"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470C4AF0" w14:textId="6D1887CF" w:rsidR="00C61C6A" w:rsidRPr="006F7317" w:rsidRDefault="00B5069D">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p>
        </w:tc>
        <w:tc>
          <w:tcPr>
            <w:tcW w:w="707"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3DA3B413" w14:textId="1A0C9033" w:rsidR="00C61C6A" w:rsidRPr="006F7317" w:rsidRDefault="00B5069D">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r w:rsidR="006F7317" w:rsidRPr="006F7317">
              <w:rPr>
                <w:rFonts w:ascii="Arial" w:eastAsia="Times New Roman" w:hAnsi="Arial" w:cs="Arial"/>
                <w:sz w:val="24"/>
                <w:szCs w:val="24"/>
                <w:lang w:eastAsia="ru-RU"/>
              </w:rPr>
              <w:t>2</w:t>
            </w:r>
          </w:p>
        </w:tc>
      </w:tr>
      <w:tr w:rsidR="00C61C6A" w:rsidRPr="00B5069D" w14:paraId="274D7AF6" w14:textId="77777777">
        <w:trPr>
          <w:cantSplit/>
          <w:trHeight w:val="714"/>
          <w:jc w:val="center"/>
        </w:trPr>
        <w:tc>
          <w:tcPr>
            <w:tcW w:w="4863" w:type="dxa"/>
            <w:tcBorders>
              <w:top w:val="single" w:sz="6" w:space="0" w:color="000000"/>
              <w:left w:val="single" w:sz="6" w:space="0" w:color="000000"/>
              <w:bottom w:val="single" w:sz="6" w:space="0" w:color="000000"/>
              <w:right w:val="single" w:sz="6" w:space="0" w:color="000000"/>
            </w:tcBorders>
          </w:tcPr>
          <w:p w14:paraId="539B12D7" w14:textId="77777777" w:rsidR="00C61C6A" w:rsidRPr="00B5069D" w:rsidRDefault="00B5069D">
            <w:pPr>
              <w:pStyle w:val="1"/>
              <w:keepNext w:val="0"/>
              <w:widowControl w:val="0"/>
              <w:numPr>
                <w:ilvl w:val="0"/>
                <w:numId w:val="0"/>
              </w:numPr>
              <w:spacing w:before="0" w:after="0" w:line="240" w:lineRule="auto"/>
              <w:ind w:firstLine="31"/>
              <w:jc w:val="both"/>
              <w:rPr>
                <w:rFonts w:ascii="Arial" w:hAnsi="Arial" w:cs="Arial"/>
                <w:b w:val="0"/>
                <w:color w:val="auto"/>
              </w:rPr>
            </w:pPr>
            <w:r w:rsidRPr="00B5069D">
              <w:rPr>
                <w:rFonts w:ascii="Arial" w:eastAsia="Times New Roman" w:hAnsi="Arial" w:cs="Arial"/>
                <w:b w:val="0"/>
                <w:color w:val="auto"/>
                <w:lang w:eastAsia="ru-RU"/>
              </w:rPr>
              <w:t>Тема 8.</w:t>
            </w:r>
            <w:r w:rsidRPr="00B5069D">
              <w:rPr>
                <w:rFonts w:ascii="Arial" w:hAnsi="Arial" w:cs="Arial"/>
                <w:b w:val="0"/>
                <w:iCs/>
                <w:color w:val="auto"/>
              </w:rPr>
              <w:t xml:space="preserve"> </w:t>
            </w:r>
            <w:r w:rsidRPr="00B5069D">
              <w:rPr>
                <w:rFonts w:ascii="Arial" w:hAnsi="Arial" w:cs="Arial"/>
                <w:b w:val="0"/>
                <w:color w:val="auto"/>
              </w:rPr>
              <w:t>Правове регулювання вирішення спорів між суб’єктами зовнішньоекономічної діяльності.</w:t>
            </w:r>
          </w:p>
        </w:tc>
        <w:tc>
          <w:tcPr>
            <w:tcW w:w="484" w:type="dxa"/>
            <w:tcBorders>
              <w:top w:val="single" w:sz="6" w:space="0" w:color="000000"/>
              <w:left w:val="single" w:sz="6" w:space="0" w:color="000000"/>
              <w:bottom w:val="single" w:sz="6" w:space="0" w:color="000000"/>
              <w:right w:val="single" w:sz="6" w:space="0" w:color="000000"/>
            </w:tcBorders>
            <w:vAlign w:val="center"/>
          </w:tcPr>
          <w:p w14:paraId="7F2E9592" w14:textId="359A798F" w:rsidR="00C61C6A" w:rsidRPr="00B5069D" w:rsidRDefault="00B5069D">
            <w:pPr>
              <w:widowControl w:val="0"/>
              <w:shd w:val="clear" w:color="auto" w:fill="FFFFFF"/>
              <w:spacing w:before="60" w:after="60" w:line="240" w:lineRule="auto"/>
              <w:ind w:left="-232" w:right="-185"/>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1</w:t>
            </w:r>
            <w:r w:rsidR="006F7317">
              <w:rPr>
                <w:rFonts w:ascii="Arial" w:eastAsia="Times New Roman" w:hAnsi="Arial" w:cs="Arial"/>
                <w:sz w:val="24"/>
                <w:szCs w:val="24"/>
                <w:lang w:eastAsia="ru-RU"/>
              </w:rPr>
              <w:t>2</w:t>
            </w:r>
          </w:p>
        </w:tc>
        <w:tc>
          <w:tcPr>
            <w:tcW w:w="459" w:type="dxa"/>
            <w:tcBorders>
              <w:top w:val="single" w:sz="6" w:space="0" w:color="000000"/>
              <w:left w:val="single" w:sz="6" w:space="0" w:color="000000"/>
              <w:bottom w:val="single" w:sz="6" w:space="0" w:color="000000"/>
              <w:right w:val="single" w:sz="6" w:space="0" w:color="000000"/>
            </w:tcBorders>
            <w:vAlign w:val="center"/>
          </w:tcPr>
          <w:p w14:paraId="392D0F94" w14:textId="77777777" w:rsidR="00C61C6A" w:rsidRPr="00B5069D" w:rsidRDefault="00B5069D">
            <w:pPr>
              <w:widowControl w:val="0"/>
              <w:shd w:val="clear" w:color="auto" w:fill="FFFFFF"/>
              <w:spacing w:before="60" w:after="60" w:line="240" w:lineRule="auto"/>
              <w:ind w:firstLine="11"/>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2</w:t>
            </w:r>
          </w:p>
        </w:tc>
        <w:tc>
          <w:tcPr>
            <w:tcW w:w="570" w:type="dxa"/>
            <w:tcBorders>
              <w:top w:val="single" w:sz="6" w:space="0" w:color="000000"/>
              <w:left w:val="single" w:sz="6" w:space="0" w:color="000000"/>
              <w:bottom w:val="single" w:sz="6" w:space="0" w:color="000000"/>
              <w:right w:val="single" w:sz="6" w:space="0" w:color="000000"/>
            </w:tcBorders>
            <w:vAlign w:val="center"/>
          </w:tcPr>
          <w:p w14:paraId="10BB7F41" w14:textId="77777777" w:rsidR="00C61C6A" w:rsidRPr="00B5069D" w:rsidRDefault="00B5069D">
            <w:pPr>
              <w:widowControl w:val="0"/>
              <w:shd w:val="clear" w:color="auto" w:fill="FFFFFF"/>
              <w:spacing w:before="60" w:after="60" w:line="240" w:lineRule="auto"/>
              <w:ind w:firstLine="11"/>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4</w:t>
            </w:r>
          </w:p>
        </w:tc>
        <w:tc>
          <w:tcPr>
            <w:tcW w:w="473" w:type="dxa"/>
            <w:tcBorders>
              <w:top w:val="single" w:sz="6" w:space="0" w:color="000000"/>
              <w:left w:val="single" w:sz="6" w:space="0" w:color="000000"/>
              <w:bottom w:val="single" w:sz="6" w:space="0" w:color="000000"/>
              <w:right w:val="single" w:sz="6" w:space="0" w:color="000000"/>
            </w:tcBorders>
            <w:vAlign w:val="center"/>
          </w:tcPr>
          <w:p w14:paraId="040D95F7" w14:textId="59E17992" w:rsidR="00C61C6A" w:rsidRPr="00B5069D" w:rsidRDefault="006F7317">
            <w:pPr>
              <w:widowControl w:val="0"/>
              <w:shd w:val="clear" w:color="auto" w:fill="FFFFFF"/>
              <w:spacing w:before="60" w:after="60" w:line="240" w:lineRule="auto"/>
              <w:ind w:firstLine="11"/>
              <w:jc w:val="center"/>
              <w:rPr>
                <w:rFonts w:ascii="Arial" w:eastAsia="Times New Roman" w:hAnsi="Arial" w:cs="Arial"/>
                <w:sz w:val="24"/>
                <w:szCs w:val="24"/>
                <w:lang w:eastAsia="ru-RU"/>
              </w:rPr>
            </w:pPr>
            <w:r>
              <w:rPr>
                <w:rFonts w:ascii="Arial" w:eastAsia="Times New Roman" w:hAnsi="Arial" w:cs="Arial"/>
                <w:sz w:val="24"/>
                <w:szCs w:val="24"/>
                <w:lang w:eastAsia="ru-RU"/>
              </w:rPr>
              <w:t>6</w:t>
            </w:r>
          </w:p>
        </w:tc>
        <w:tc>
          <w:tcPr>
            <w:tcW w:w="653"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183EE4CC" w14:textId="67BE8A36" w:rsidR="00C61C6A" w:rsidRPr="006F7317" w:rsidRDefault="00B5069D">
            <w:pPr>
              <w:widowControl w:val="0"/>
              <w:shd w:val="clear" w:color="auto" w:fill="E8E8E8"/>
              <w:spacing w:before="60" w:after="60" w:line="240" w:lineRule="auto"/>
              <w:ind w:left="-108" w:right="-108"/>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r w:rsidR="006F7317" w:rsidRPr="006F7317">
              <w:rPr>
                <w:rFonts w:ascii="Arial" w:eastAsia="Times New Roman" w:hAnsi="Arial" w:cs="Arial"/>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3FDC2533" w14:textId="77777777" w:rsidR="00C61C6A" w:rsidRPr="006F7317" w:rsidRDefault="00B5069D">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p>
        </w:tc>
        <w:tc>
          <w:tcPr>
            <w:tcW w:w="566"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7B8BED1D" w14:textId="7B38E59D" w:rsidR="00C61C6A" w:rsidRPr="006F7317" w:rsidRDefault="00B5069D">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p>
        </w:tc>
        <w:tc>
          <w:tcPr>
            <w:tcW w:w="707"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42147EB3" w14:textId="2331E311" w:rsidR="00C61C6A" w:rsidRPr="006F7317" w:rsidRDefault="00B5069D">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w:t>
            </w:r>
            <w:r w:rsidR="006F7317" w:rsidRPr="006F7317">
              <w:rPr>
                <w:rFonts w:ascii="Arial" w:eastAsia="Times New Roman" w:hAnsi="Arial" w:cs="Arial"/>
                <w:sz w:val="24"/>
                <w:szCs w:val="24"/>
                <w:lang w:eastAsia="ru-RU"/>
              </w:rPr>
              <w:t>2</w:t>
            </w:r>
          </w:p>
        </w:tc>
      </w:tr>
      <w:tr w:rsidR="00C61C6A" w:rsidRPr="00B5069D" w14:paraId="6EE9AE8D" w14:textId="77777777">
        <w:trPr>
          <w:cantSplit/>
          <w:jc w:val="center"/>
        </w:trPr>
        <w:tc>
          <w:tcPr>
            <w:tcW w:w="4863" w:type="dxa"/>
            <w:tcBorders>
              <w:top w:val="single" w:sz="6" w:space="0" w:color="000000"/>
              <w:left w:val="single" w:sz="6" w:space="0" w:color="000000"/>
              <w:bottom w:val="single" w:sz="6" w:space="0" w:color="000000"/>
              <w:right w:val="single" w:sz="6" w:space="0" w:color="000000"/>
            </w:tcBorders>
          </w:tcPr>
          <w:p w14:paraId="6272F25A" w14:textId="515EF820" w:rsidR="00C61C6A" w:rsidRPr="00B5069D" w:rsidRDefault="00B5069D">
            <w:pPr>
              <w:widowControl w:val="0"/>
              <w:spacing w:before="60" w:after="60" w:line="240" w:lineRule="auto"/>
              <w:jc w:val="both"/>
              <w:rPr>
                <w:rFonts w:ascii="Arial" w:eastAsia="Times New Roman" w:hAnsi="Arial" w:cs="Arial"/>
                <w:b/>
                <w:color w:val="000000"/>
                <w:sz w:val="24"/>
                <w:szCs w:val="24"/>
                <w:lang w:eastAsia="ru-RU"/>
              </w:rPr>
            </w:pPr>
            <w:r w:rsidRPr="00B5069D">
              <w:rPr>
                <w:rFonts w:ascii="Arial" w:eastAsia="Times New Roman" w:hAnsi="Arial" w:cs="Arial"/>
                <w:b/>
                <w:color w:val="000000"/>
                <w:sz w:val="24"/>
                <w:szCs w:val="24"/>
                <w:lang w:eastAsia="ru-RU"/>
              </w:rPr>
              <w:t>Виконання</w:t>
            </w:r>
            <w:r w:rsidR="006F7317">
              <w:rPr>
                <w:rFonts w:ascii="Arial" w:eastAsia="Times New Roman" w:hAnsi="Arial" w:cs="Arial"/>
                <w:b/>
                <w:color w:val="000000"/>
                <w:sz w:val="24"/>
                <w:szCs w:val="24"/>
                <w:lang w:eastAsia="ru-RU"/>
              </w:rPr>
              <w:t xml:space="preserve"> МКР</w:t>
            </w:r>
            <w:r w:rsidR="006F7317">
              <w:rPr>
                <w:rFonts w:ascii="Arial" w:eastAsia="Times New Roman" w:hAnsi="Arial" w:cs="Arial"/>
                <w:b/>
                <w:color w:val="000000"/>
                <w:sz w:val="24"/>
                <w:szCs w:val="24"/>
                <w:lang w:val="en-US" w:eastAsia="ru-RU"/>
              </w:rPr>
              <w:t>/</w:t>
            </w:r>
            <w:r w:rsidRPr="00B5069D">
              <w:rPr>
                <w:rFonts w:ascii="Arial" w:eastAsia="Times New Roman" w:hAnsi="Arial" w:cs="Arial"/>
                <w:b/>
                <w:color w:val="000000"/>
                <w:sz w:val="24"/>
                <w:szCs w:val="24"/>
                <w:lang w:eastAsia="ru-RU"/>
              </w:rPr>
              <w:t>ДКР</w:t>
            </w:r>
          </w:p>
        </w:tc>
        <w:tc>
          <w:tcPr>
            <w:tcW w:w="484" w:type="dxa"/>
            <w:tcBorders>
              <w:top w:val="single" w:sz="6" w:space="0" w:color="000000"/>
              <w:left w:val="single" w:sz="6" w:space="0" w:color="000000"/>
              <w:bottom w:val="single" w:sz="6" w:space="0" w:color="000000"/>
              <w:right w:val="single" w:sz="6" w:space="0" w:color="000000"/>
            </w:tcBorders>
            <w:vAlign w:val="center"/>
          </w:tcPr>
          <w:p w14:paraId="6EC84F5E" w14:textId="624F6F17" w:rsidR="00C61C6A" w:rsidRPr="00B5069D" w:rsidRDefault="00545AC3">
            <w:pPr>
              <w:widowControl w:val="0"/>
              <w:shd w:val="clear" w:color="auto" w:fill="FFFFFF"/>
              <w:spacing w:before="60" w:after="60" w:line="240" w:lineRule="auto"/>
              <w:ind w:left="-232" w:right="-185"/>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459" w:type="dxa"/>
            <w:tcBorders>
              <w:top w:val="single" w:sz="6" w:space="0" w:color="000000"/>
              <w:left w:val="single" w:sz="6" w:space="0" w:color="000000"/>
              <w:bottom w:val="single" w:sz="6" w:space="0" w:color="000000"/>
              <w:right w:val="single" w:sz="6" w:space="0" w:color="000000"/>
            </w:tcBorders>
            <w:vAlign w:val="center"/>
          </w:tcPr>
          <w:p w14:paraId="1599BFD6" w14:textId="77777777" w:rsidR="00C61C6A" w:rsidRPr="00B5069D" w:rsidRDefault="00B5069D">
            <w:pPr>
              <w:widowControl w:val="0"/>
              <w:shd w:val="clear" w:color="auto" w:fill="FFFFFF"/>
              <w:spacing w:before="60" w:after="60" w:line="240" w:lineRule="auto"/>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w:t>
            </w:r>
          </w:p>
        </w:tc>
        <w:tc>
          <w:tcPr>
            <w:tcW w:w="570" w:type="dxa"/>
            <w:tcBorders>
              <w:top w:val="single" w:sz="6" w:space="0" w:color="000000"/>
              <w:left w:val="single" w:sz="6" w:space="0" w:color="000000"/>
              <w:bottom w:val="single" w:sz="6" w:space="0" w:color="000000"/>
              <w:right w:val="single" w:sz="6" w:space="0" w:color="000000"/>
            </w:tcBorders>
            <w:vAlign w:val="center"/>
          </w:tcPr>
          <w:p w14:paraId="466143CB" w14:textId="790AAB30" w:rsidR="00C61C6A" w:rsidRPr="00B5069D" w:rsidRDefault="00545AC3">
            <w:pPr>
              <w:widowControl w:val="0"/>
              <w:shd w:val="clear" w:color="auto" w:fill="FFFFFF"/>
              <w:spacing w:before="60" w:after="6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473" w:type="dxa"/>
            <w:tcBorders>
              <w:top w:val="single" w:sz="6" w:space="0" w:color="000000"/>
              <w:left w:val="single" w:sz="6" w:space="0" w:color="000000"/>
              <w:bottom w:val="single" w:sz="6" w:space="0" w:color="000000"/>
              <w:right w:val="single" w:sz="6" w:space="0" w:color="000000"/>
            </w:tcBorders>
            <w:vAlign w:val="center"/>
          </w:tcPr>
          <w:p w14:paraId="1C728E6D" w14:textId="5A39C65A" w:rsidR="00C61C6A" w:rsidRPr="00B5069D" w:rsidRDefault="006F7317">
            <w:pPr>
              <w:widowControl w:val="0"/>
              <w:shd w:val="clear" w:color="auto" w:fill="FFFFFF"/>
              <w:spacing w:before="60" w:after="6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653"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71CEB09B" w14:textId="281E1196" w:rsidR="00C61C6A" w:rsidRPr="006F7317" w:rsidRDefault="00545AC3">
            <w:pPr>
              <w:widowControl w:val="0"/>
              <w:shd w:val="clear" w:color="auto" w:fill="E8E8E8"/>
              <w:spacing w:before="60" w:after="60" w:line="240" w:lineRule="auto"/>
              <w:ind w:firstLine="30"/>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215A0F50" w14:textId="77777777" w:rsidR="00C61C6A" w:rsidRPr="006F7317" w:rsidRDefault="00B5069D">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w:t>
            </w:r>
          </w:p>
        </w:tc>
        <w:tc>
          <w:tcPr>
            <w:tcW w:w="566"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170A4436" w14:textId="7DEE21FA" w:rsidR="00C61C6A" w:rsidRPr="006F7317" w:rsidRDefault="00545AC3">
            <w:pPr>
              <w:widowControl w:val="0"/>
              <w:shd w:val="clear" w:color="auto" w:fill="E8E8E8"/>
              <w:spacing w:before="60" w:after="60" w:line="240" w:lineRule="auto"/>
              <w:ind w:firstLine="30"/>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707"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7FE77E6A" w14:textId="7F704F78" w:rsidR="00C61C6A" w:rsidRPr="006F7317" w:rsidRDefault="00BD58EC">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2</w:t>
            </w:r>
          </w:p>
        </w:tc>
      </w:tr>
      <w:tr w:rsidR="006F7317" w:rsidRPr="00B5069D" w14:paraId="00A48E8D" w14:textId="77777777">
        <w:trPr>
          <w:cantSplit/>
          <w:jc w:val="center"/>
        </w:trPr>
        <w:tc>
          <w:tcPr>
            <w:tcW w:w="4863" w:type="dxa"/>
            <w:tcBorders>
              <w:top w:val="single" w:sz="6" w:space="0" w:color="000000"/>
              <w:left w:val="single" w:sz="6" w:space="0" w:color="000000"/>
              <w:bottom w:val="single" w:sz="6" w:space="0" w:color="000000"/>
              <w:right w:val="single" w:sz="6" w:space="0" w:color="000000"/>
            </w:tcBorders>
          </w:tcPr>
          <w:p w14:paraId="76F59728" w14:textId="285999AE" w:rsidR="006F7317" w:rsidRPr="006F7317" w:rsidRDefault="006F7317">
            <w:pPr>
              <w:widowControl w:val="0"/>
              <w:spacing w:before="60" w:after="60" w:line="240" w:lineRule="auto"/>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Залік</w:t>
            </w:r>
          </w:p>
        </w:tc>
        <w:tc>
          <w:tcPr>
            <w:tcW w:w="484" w:type="dxa"/>
            <w:tcBorders>
              <w:top w:val="single" w:sz="6" w:space="0" w:color="000000"/>
              <w:left w:val="single" w:sz="6" w:space="0" w:color="000000"/>
              <w:bottom w:val="single" w:sz="6" w:space="0" w:color="000000"/>
              <w:right w:val="single" w:sz="6" w:space="0" w:color="000000"/>
            </w:tcBorders>
            <w:vAlign w:val="center"/>
          </w:tcPr>
          <w:p w14:paraId="46B4E31A" w14:textId="631F5591" w:rsidR="006F7317" w:rsidRPr="00B5069D" w:rsidRDefault="00545AC3">
            <w:pPr>
              <w:widowControl w:val="0"/>
              <w:shd w:val="clear" w:color="auto" w:fill="FFFFFF"/>
              <w:spacing w:before="60" w:after="60" w:line="240" w:lineRule="auto"/>
              <w:ind w:left="-232" w:right="-185"/>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459" w:type="dxa"/>
            <w:tcBorders>
              <w:top w:val="single" w:sz="6" w:space="0" w:color="000000"/>
              <w:left w:val="single" w:sz="6" w:space="0" w:color="000000"/>
              <w:bottom w:val="single" w:sz="6" w:space="0" w:color="000000"/>
              <w:right w:val="single" w:sz="6" w:space="0" w:color="000000"/>
            </w:tcBorders>
            <w:vAlign w:val="center"/>
          </w:tcPr>
          <w:p w14:paraId="24792E58" w14:textId="4A1E4A99" w:rsidR="006F7317" w:rsidRPr="00B5069D" w:rsidRDefault="006F7317">
            <w:pPr>
              <w:widowControl w:val="0"/>
              <w:shd w:val="clear" w:color="auto" w:fill="FFFFFF"/>
              <w:spacing w:before="60" w:after="6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570" w:type="dxa"/>
            <w:tcBorders>
              <w:top w:val="single" w:sz="6" w:space="0" w:color="000000"/>
              <w:left w:val="single" w:sz="6" w:space="0" w:color="000000"/>
              <w:bottom w:val="single" w:sz="6" w:space="0" w:color="000000"/>
              <w:right w:val="single" w:sz="6" w:space="0" w:color="000000"/>
            </w:tcBorders>
            <w:vAlign w:val="center"/>
          </w:tcPr>
          <w:p w14:paraId="57F3ADE6" w14:textId="5E18C6CF" w:rsidR="006F7317" w:rsidRPr="00B5069D" w:rsidRDefault="00545AC3">
            <w:pPr>
              <w:widowControl w:val="0"/>
              <w:shd w:val="clear" w:color="auto" w:fill="FFFFFF"/>
              <w:spacing w:before="60" w:after="6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473" w:type="dxa"/>
            <w:tcBorders>
              <w:top w:val="single" w:sz="6" w:space="0" w:color="000000"/>
              <w:left w:val="single" w:sz="6" w:space="0" w:color="000000"/>
              <w:bottom w:val="single" w:sz="6" w:space="0" w:color="000000"/>
              <w:right w:val="single" w:sz="6" w:space="0" w:color="000000"/>
            </w:tcBorders>
            <w:vAlign w:val="center"/>
          </w:tcPr>
          <w:p w14:paraId="3A6338C8" w14:textId="757B5FF5" w:rsidR="006F7317" w:rsidRPr="00B5069D" w:rsidRDefault="006F7317">
            <w:pPr>
              <w:widowControl w:val="0"/>
              <w:shd w:val="clear" w:color="auto" w:fill="FFFFFF"/>
              <w:spacing w:before="60" w:after="6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653"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0B861D89" w14:textId="13704F82" w:rsidR="006F7317" w:rsidRPr="006F7317" w:rsidRDefault="00545AC3">
            <w:pPr>
              <w:widowControl w:val="0"/>
              <w:shd w:val="clear" w:color="auto" w:fill="E8E8E8"/>
              <w:spacing w:before="60" w:after="60" w:line="240" w:lineRule="auto"/>
              <w:ind w:firstLine="30"/>
              <w:jc w:val="center"/>
              <w:rPr>
                <w:rFonts w:ascii="Arial" w:eastAsia="Times New Roman" w:hAnsi="Arial" w:cs="Arial"/>
                <w:sz w:val="24"/>
                <w:szCs w:val="24"/>
                <w:lang w:eastAsia="ru-RU"/>
              </w:rPr>
            </w:pPr>
            <w:r>
              <w:rPr>
                <w:rFonts w:ascii="Arial" w:eastAsia="Times New Roman" w:hAnsi="Arial" w:cs="Arial"/>
                <w:sz w:val="24"/>
                <w:szCs w:val="24"/>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3327D22F" w14:textId="752F54C2" w:rsidR="006F7317" w:rsidRPr="006F7317" w:rsidRDefault="006F7317">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w:t>
            </w:r>
          </w:p>
        </w:tc>
        <w:tc>
          <w:tcPr>
            <w:tcW w:w="566"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19B71E82" w14:textId="4705E011" w:rsidR="006F7317" w:rsidRPr="006F7317" w:rsidRDefault="00545AC3">
            <w:pPr>
              <w:widowControl w:val="0"/>
              <w:shd w:val="clear" w:color="auto" w:fill="E8E8E8"/>
              <w:spacing w:before="60" w:after="60" w:line="240" w:lineRule="auto"/>
              <w:ind w:firstLine="30"/>
              <w:jc w:val="center"/>
              <w:rPr>
                <w:rFonts w:ascii="Arial" w:eastAsia="Times New Roman" w:hAnsi="Arial" w:cs="Arial"/>
                <w:sz w:val="24"/>
                <w:szCs w:val="24"/>
                <w:lang w:eastAsia="ru-RU"/>
              </w:rPr>
            </w:pPr>
            <w:r>
              <w:rPr>
                <w:rFonts w:ascii="Arial" w:eastAsia="Times New Roman" w:hAnsi="Arial" w:cs="Arial"/>
                <w:sz w:val="24"/>
                <w:szCs w:val="24"/>
                <w:lang w:eastAsia="ru-RU"/>
              </w:rPr>
              <w:t>2</w:t>
            </w:r>
          </w:p>
        </w:tc>
        <w:tc>
          <w:tcPr>
            <w:tcW w:w="707"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211A1501" w14:textId="73DCFA04" w:rsidR="006F7317" w:rsidRPr="006F7317" w:rsidRDefault="006F7317">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2</w:t>
            </w:r>
          </w:p>
        </w:tc>
      </w:tr>
      <w:tr w:rsidR="00C61C6A" w:rsidRPr="00B5069D" w14:paraId="198C103D" w14:textId="77777777">
        <w:trPr>
          <w:cantSplit/>
          <w:jc w:val="center"/>
        </w:trPr>
        <w:tc>
          <w:tcPr>
            <w:tcW w:w="4863" w:type="dxa"/>
            <w:tcBorders>
              <w:top w:val="single" w:sz="6" w:space="0" w:color="000000"/>
              <w:left w:val="single" w:sz="6" w:space="0" w:color="000000"/>
              <w:bottom w:val="single" w:sz="6" w:space="0" w:color="000000"/>
              <w:right w:val="single" w:sz="6" w:space="0" w:color="000000"/>
            </w:tcBorders>
          </w:tcPr>
          <w:p w14:paraId="15DA55C8" w14:textId="77777777" w:rsidR="00C61C6A" w:rsidRPr="00B5069D" w:rsidRDefault="00B5069D">
            <w:pPr>
              <w:widowControl w:val="0"/>
              <w:shd w:val="clear" w:color="auto" w:fill="FFFFFF"/>
              <w:tabs>
                <w:tab w:val="left" w:pos="360"/>
              </w:tabs>
              <w:spacing w:before="60" w:after="60" w:line="240" w:lineRule="auto"/>
              <w:jc w:val="both"/>
              <w:rPr>
                <w:rFonts w:ascii="Arial" w:eastAsia="Times New Roman" w:hAnsi="Arial" w:cs="Arial"/>
                <w:bCs/>
                <w:i/>
                <w:sz w:val="24"/>
                <w:szCs w:val="24"/>
                <w:lang w:eastAsia="ru-RU"/>
              </w:rPr>
            </w:pPr>
            <w:r w:rsidRPr="00B5069D">
              <w:rPr>
                <w:rFonts w:ascii="Arial" w:eastAsia="Times New Roman" w:hAnsi="Arial" w:cs="Arial"/>
                <w:bCs/>
                <w:i/>
                <w:sz w:val="24"/>
                <w:szCs w:val="24"/>
                <w:lang w:eastAsia="ru-RU"/>
              </w:rPr>
              <w:t>Всього</w:t>
            </w:r>
          </w:p>
        </w:tc>
        <w:tc>
          <w:tcPr>
            <w:tcW w:w="484" w:type="dxa"/>
            <w:tcBorders>
              <w:top w:val="single" w:sz="6" w:space="0" w:color="000000"/>
              <w:left w:val="single" w:sz="6" w:space="0" w:color="000000"/>
              <w:bottom w:val="single" w:sz="6" w:space="0" w:color="000000"/>
              <w:right w:val="single" w:sz="6" w:space="0" w:color="000000"/>
            </w:tcBorders>
            <w:vAlign w:val="center"/>
          </w:tcPr>
          <w:p w14:paraId="74198530" w14:textId="77777777" w:rsidR="00C61C6A" w:rsidRPr="00B5069D" w:rsidRDefault="00B5069D">
            <w:pPr>
              <w:widowControl w:val="0"/>
              <w:shd w:val="clear" w:color="auto" w:fill="FFFFFF"/>
              <w:spacing w:before="60" w:after="60" w:line="240" w:lineRule="auto"/>
              <w:ind w:left="-232" w:right="-185"/>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120</w:t>
            </w:r>
          </w:p>
        </w:tc>
        <w:tc>
          <w:tcPr>
            <w:tcW w:w="459" w:type="dxa"/>
            <w:tcBorders>
              <w:top w:val="single" w:sz="6" w:space="0" w:color="000000"/>
              <w:left w:val="single" w:sz="6" w:space="0" w:color="000000"/>
              <w:bottom w:val="single" w:sz="6" w:space="0" w:color="000000"/>
              <w:right w:val="single" w:sz="6" w:space="0" w:color="000000"/>
            </w:tcBorders>
            <w:vAlign w:val="center"/>
          </w:tcPr>
          <w:p w14:paraId="121770BC" w14:textId="77777777" w:rsidR="00C61C6A" w:rsidRPr="00B5069D" w:rsidRDefault="00B5069D">
            <w:pPr>
              <w:widowControl w:val="0"/>
              <w:shd w:val="clear" w:color="auto" w:fill="FFFFFF"/>
              <w:spacing w:before="60" w:after="60" w:line="240" w:lineRule="auto"/>
              <w:ind w:left="-31" w:right="-108" w:hanging="180"/>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18</w:t>
            </w:r>
          </w:p>
        </w:tc>
        <w:tc>
          <w:tcPr>
            <w:tcW w:w="570" w:type="dxa"/>
            <w:tcBorders>
              <w:top w:val="single" w:sz="6" w:space="0" w:color="000000"/>
              <w:left w:val="single" w:sz="6" w:space="0" w:color="000000"/>
              <w:bottom w:val="single" w:sz="6" w:space="0" w:color="000000"/>
              <w:right w:val="single" w:sz="6" w:space="0" w:color="000000"/>
            </w:tcBorders>
            <w:vAlign w:val="center"/>
          </w:tcPr>
          <w:p w14:paraId="284C9E29" w14:textId="77777777" w:rsidR="00C61C6A" w:rsidRPr="00B5069D" w:rsidRDefault="00B5069D">
            <w:pPr>
              <w:widowControl w:val="0"/>
              <w:shd w:val="clear" w:color="auto" w:fill="FFFFFF"/>
              <w:spacing w:before="60" w:after="60" w:line="240" w:lineRule="auto"/>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36</w:t>
            </w:r>
          </w:p>
        </w:tc>
        <w:tc>
          <w:tcPr>
            <w:tcW w:w="473" w:type="dxa"/>
            <w:tcBorders>
              <w:top w:val="single" w:sz="6" w:space="0" w:color="000000"/>
              <w:left w:val="single" w:sz="6" w:space="0" w:color="000000"/>
              <w:bottom w:val="single" w:sz="6" w:space="0" w:color="000000"/>
              <w:right w:val="single" w:sz="6" w:space="0" w:color="000000"/>
            </w:tcBorders>
            <w:vAlign w:val="center"/>
          </w:tcPr>
          <w:p w14:paraId="1E5C57C6" w14:textId="77777777" w:rsidR="00C61C6A" w:rsidRPr="00B5069D" w:rsidRDefault="00B5069D">
            <w:pPr>
              <w:widowControl w:val="0"/>
              <w:shd w:val="clear" w:color="auto" w:fill="FFFFFF"/>
              <w:spacing w:before="60" w:after="60" w:line="240" w:lineRule="auto"/>
              <w:ind w:left="-620" w:firstLine="620"/>
              <w:jc w:val="center"/>
              <w:rPr>
                <w:rFonts w:ascii="Arial" w:eastAsia="Times New Roman" w:hAnsi="Arial" w:cs="Arial"/>
                <w:sz w:val="24"/>
                <w:szCs w:val="24"/>
                <w:lang w:eastAsia="ru-RU"/>
              </w:rPr>
            </w:pPr>
            <w:r w:rsidRPr="00B5069D">
              <w:rPr>
                <w:rFonts w:ascii="Arial" w:eastAsia="Times New Roman" w:hAnsi="Arial" w:cs="Arial"/>
                <w:sz w:val="24"/>
                <w:szCs w:val="24"/>
                <w:lang w:eastAsia="ru-RU"/>
              </w:rPr>
              <w:t>66</w:t>
            </w:r>
          </w:p>
        </w:tc>
        <w:tc>
          <w:tcPr>
            <w:tcW w:w="653"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57A00857" w14:textId="77777777" w:rsidR="00C61C6A" w:rsidRPr="006F7317" w:rsidRDefault="00B5069D">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120</w:t>
            </w:r>
          </w:p>
        </w:tc>
        <w:tc>
          <w:tcPr>
            <w:tcW w:w="567"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316CE166" w14:textId="77777777" w:rsidR="00C61C6A" w:rsidRPr="006F7317" w:rsidRDefault="00B5069D">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8</w:t>
            </w:r>
          </w:p>
        </w:tc>
        <w:tc>
          <w:tcPr>
            <w:tcW w:w="566"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390FE032" w14:textId="20E91B65" w:rsidR="00C61C6A" w:rsidRPr="006F7317" w:rsidRDefault="00BD58EC">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color w:val="000000" w:themeColor="text1"/>
                <w:sz w:val="24"/>
                <w:szCs w:val="24"/>
                <w:lang w:eastAsia="ru-RU"/>
              </w:rPr>
              <w:t>12</w:t>
            </w:r>
          </w:p>
        </w:tc>
        <w:tc>
          <w:tcPr>
            <w:tcW w:w="707" w:type="dxa"/>
            <w:tcBorders>
              <w:top w:val="single" w:sz="6" w:space="0" w:color="000000"/>
              <w:left w:val="single" w:sz="6" w:space="0" w:color="000000"/>
              <w:bottom w:val="single" w:sz="6" w:space="0" w:color="000000"/>
              <w:right w:val="single" w:sz="6" w:space="0" w:color="000000"/>
            </w:tcBorders>
            <w:shd w:val="clear" w:color="auto" w:fill="D0D0D0"/>
            <w:vAlign w:val="center"/>
          </w:tcPr>
          <w:p w14:paraId="3118A559" w14:textId="5798D139" w:rsidR="00C61C6A" w:rsidRPr="006F7317" w:rsidRDefault="00B5069D">
            <w:pPr>
              <w:widowControl w:val="0"/>
              <w:shd w:val="clear" w:color="auto" w:fill="E8E8E8"/>
              <w:spacing w:before="60" w:after="60" w:line="240" w:lineRule="auto"/>
              <w:ind w:firstLine="30"/>
              <w:jc w:val="center"/>
              <w:rPr>
                <w:rFonts w:ascii="Arial" w:eastAsia="Times New Roman" w:hAnsi="Arial" w:cs="Arial"/>
                <w:sz w:val="24"/>
                <w:szCs w:val="24"/>
                <w:lang w:eastAsia="ru-RU"/>
              </w:rPr>
            </w:pPr>
            <w:r w:rsidRPr="006F7317">
              <w:rPr>
                <w:rFonts w:ascii="Arial" w:eastAsia="Times New Roman" w:hAnsi="Arial" w:cs="Arial"/>
                <w:sz w:val="24"/>
                <w:szCs w:val="24"/>
                <w:lang w:eastAsia="ru-RU"/>
              </w:rPr>
              <w:t>10</w:t>
            </w:r>
            <w:r w:rsidR="00BD58EC" w:rsidRPr="006F7317">
              <w:rPr>
                <w:rFonts w:ascii="Arial" w:eastAsia="Times New Roman" w:hAnsi="Arial" w:cs="Arial"/>
                <w:sz w:val="24"/>
                <w:szCs w:val="24"/>
                <w:lang w:eastAsia="ru-RU"/>
              </w:rPr>
              <w:t>0</w:t>
            </w:r>
          </w:p>
        </w:tc>
      </w:tr>
    </w:tbl>
    <w:p w14:paraId="6CB74696" w14:textId="77777777" w:rsidR="00C61C6A" w:rsidRPr="00B5069D" w:rsidRDefault="00C61C6A" w:rsidP="00B5069D">
      <w:pPr>
        <w:widowControl w:val="0"/>
        <w:spacing w:line="240" w:lineRule="auto"/>
        <w:jc w:val="both"/>
        <w:rPr>
          <w:rFonts w:ascii="Arial" w:hAnsi="Arial" w:cs="Arial"/>
          <w:sz w:val="24"/>
          <w:szCs w:val="24"/>
        </w:rPr>
      </w:pPr>
    </w:p>
    <w:p w14:paraId="4E1BC9AC" w14:textId="77777777" w:rsidR="00C61C6A" w:rsidRPr="00B5069D" w:rsidRDefault="00B5069D">
      <w:pPr>
        <w:pStyle w:val="1"/>
        <w:keepNext w:val="0"/>
        <w:widowControl w:val="0"/>
        <w:numPr>
          <w:ilvl w:val="0"/>
          <w:numId w:val="0"/>
        </w:numPr>
        <w:shd w:val="clear" w:color="auto" w:fill="BFBFBF" w:themeFill="background1" w:themeFillShade="BF"/>
        <w:spacing w:before="0" w:after="0" w:line="240" w:lineRule="auto"/>
        <w:ind w:firstLine="709"/>
        <w:jc w:val="center"/>
        <w:rPr>
          <w:rFonts w:ascii="Arial" w:hAnsi="Arial" w:cs="Arial"/>
        </w:rPr>
      </w:pPr>
      <w:r w:rsidRPr="00B5069D">
        <w:rPr>
          <w:rFonts w:ascii="Arial" w:hAnsi="Arial" w:cs="Arial"/>
        </w:rPr>
        <w:t>Політика та контроль</w:t>
      </w:r>
    </w:p>
    <w:p w14:paraId="1B14BBF4" w14:textId="77777777" w:rsidR="00C61C6A" w:rsidRPr="00B5069D" w:rsidRDefault="00B5069D">
      <w:pPr>
        <w:pStyle w:val="1"/>
        <w:keepNext w:val="0"/>
        <w:widowControl w:val="0"/>
        <w:numPr>
          <w:ilvl w:val="0"/>
          <w:numId w:val="2"/>
        </w:numPr>
        <w:spacing w:before="0" w:after="0" w:line="240" w:lineRule="auto"/>
        <w:ind w:left="0" w:firstLine="709"/>
        <w:rPr>
          <w:rFonts w:ascii="Arial" w:hAnsi="Arial" w:cs="Arial"/>
        </w:rPr>
      </w:pPr>
      <w:r w:rsidRPr="00B5069D">
        <w:rPr>
          <w:rFonts w:ascii="Arial" w:hAnsi="Arial" w:cs="Arial"/>
        </w:rPr>
        <w:t>Політика навчальної дисципліни (освітнього компонента)</w:t>
      </w:r>
    </w:p>
    <w:p w14:paraId="057B4BC6"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 xml:space="preserve">При викладенні навчального матеріалу доцільно зосереджувати увагу на висвітленні змісту основних положень відповідного законодавства. Слід акцентувати увагу також на </w:t>
      </w:r>
      <w:r w:rsidRPr="00B5069D">
        <w:rPr>
          <w:rFonts w:ascii="Arial" w:hAnsi="Arial" w:cs="Arial"/>
          <w:b w:val="0"/>
          <w:color w:val="auto"/>
        </w:rPr>
        <w:lastRenderedPageBreak/>
        <w:t>важливих і актуальних для студентів питань з практики застосування відповідних правових норм.</w:t>
      </w:r>
    </w:p>
    <w:p w14:paraId="66168D05"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 xml:space="preserve">На лекційних і семінарських заняттях доцільно використовувати матеріали відповідних справ, зразки документів.  </w:t>
      </w:r>
    </w:p>
    <w:p w14:paraId="0A2CEB76"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 xml:space="preserve">Організовуючи дискусію на семінарському занятті, викладач повинен намагатись залучити до обговорення питання або проблеми якнайбільшу кількість студентів академічної групи (а не лише найактивнішу її частину). При цьому слід запобігати виникненню конфліктних ситуацій, спрямовуючи дискусію у певному конструктивному напрямі. На семінарські заняття серед іншого доцільно виносити ті правові питання, які мають практичне значення для студентів. На семінарських заняттях бажано застосовувати з навчальною метою моделювання конкретних життєвих ситуацій з певним юридичним змістом (наприклад, формування тексту заяви для конкретної ситуації). Виступаючи в якості учасників таких ситуацій, розв'язуючи практичні завдання, оцінюючи конкретні ситуації, студенти зможуть краще засвоїти навчальний матеріал, виробити практичні навички застосування своїх знань.  </w:t>
      </w:r>
    </w:p>
    <w:p w14:paraId="7851BDE5"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 xml:space="preserve">Готуючись до семінарського заняття студент має обов'язково опрацювати лекційний матеріал певної теми, ознайомитись зі змістом матеріалу підручника. При виникненні питань, виявленні незрозумілих положень необхідно обов'язково обговорити їх з викладачем. На семінарському занятті навіть добре підготовлений студент не повинен залишатись пасивним спостерігачем, а активно включатись у обговорення питання. Якщо ж студент не ознайомився з навчальним матеріалом, йому варто уважніше слухати виступаючих, і завдяки отриманій інформації намагатись компенсувати недоліки підготовки до заняття. Не слід відмовлятись від відповіді на питання викладача. Навіть якщо студент не знає відповіді, доцільно спробувати відповісти, висловити свою думку, виходячи з власних знань, досвіду, логіки запитання тощо. При цьому не треба боятися помилитися – одним з важливих завдань вивчення гуманітарних дисциплін є вироблення вміння </w:t>
      </w:r>
      <w:proofErr w:type="spellStart"/>
      <w:r w:rsidRPr="00B5069D">
        <w:rPr>
          <w:rFonts w:ascii="Arial" w:hAnsi="Arial" w:cs="Arial"/>
          <w:b w:val="0"/>
          <w:color w:val="auto"/>
        </w:rPr>
        <w:t>логічно</w:t>
      </w:r>
      <w:proofErr w:type="spellEnd"/>
      <w:r w:rsidRPr="00B5069D">
        <w:rPr>
          <w:rFonts w:ascii="Arial" w:hAnsi="Arial" w:cs="Arial"/>
          <w:b w:val="0"/>
          <w:color w:val="auto"/>
        </w:rPr>
        <w:t xml:space="preserve"> мислити і відповідно висловлювати власні думки. Однак, варто пам'ятати, що незнання матеріалу дисципліни є суттєвим недоліком роботи студента і буде негативно впливати на його загальний рейтинг. Відповідальне ставлення до підготовки на кожне семінарське заняття дає змогу не лише правильно засвоїти навчальний матеріал, але й зекономити зусилля при проходженні семестрового контролю.       </w:t>
      </w:r>
    </w:p>
    <w:p w14:paraId="72EEE496"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 xml:space="preserve">Важливим у належній підготовці студента є вироблення в нього вміння працювати з нормативно-правовими актами, іншими документами, які мають юридичне значення. </w:t>
      </w:r>
    </w:p>
    <w:p w14:paraId="51C44BFF" w14:textId="77777777"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 w:val="0"/>
          <w:color w:val="auto"/>
        </w:rPr>
        <w:t>Якщо студента в процесі його самостійної роботи або аудиторних занять зацікавило певне конкретне питання або проблема, доцільно дослідити її детальніше шляхом, зокрема, виконання реферату з цієї проблематики. Написання реферату не повинно ґрунтуватись лише на матеріалі лекції або підручника, необхідно використовувати додаткову (в тому числі наукову) літературу, інформацію доступних нормативно-правових актів, публікації у періодичних виданнях тощо.</w:t>
      </w:r>
    </w:p>
    <w:p w14:paraId="72A45910" w14:textId="262D91A0" w:rsidR="00C61C6A" w:rsidRPr="00B5069D" w:rsidRDefault="00B5069D">
      <w:pPr>
        <w:pStyle w:val="1"/>
        <w:keepNext w:val="0"/>
        <w:widowControl w:val="0"/>
        <w:numPr>
          <w:ilvl w:val="0"/>
          <w:numId w:val="0"/>
        </w:numPr>
        <w:spacing w:before="0" w:after="0" w:line="240" w:lineRule="auto"/>
        <w:ind w:firstLine="709"/>
        <w:jc w:val="both"/>
        <w:rPr>
          <w:rFonts w:ascii="Arial" w:hAnsi="Arial" w:cs="Arial"/>
          <w:b w:val="0"/>
          <w:color w:val="auto"/>
        </w:rPr>
      </w:pPr>
      <w:r w:rsidRPr="00B5069D">
        <w:rPr>
          <w:rFonts w:ascii="Arial" w:hAnsi="Arial" w:cs="Arial"/>
          <w:bCs/>
          <w:color w:val="auto"/>
        </w:rPr>
        <w:t>Відвідування занять.</w:t>
      </w:r>
      <w:r w:rsidRPr="00B5069D">
        <w:rPr>
          <w:rFonts w:ascii="Arial" w:hAnsi="Arial" w:cs="Arial"/>
          <w:b w:val="0"/>
          <w:color w:val="auto"/>
        </w:rPr>
        <w:t xml:space="preserve"> Для здобувачів вищої освіти денної форми навчання є </w:t>
      </w:r>
      <w:r w:rsidR="006F7317">
        <w:rPr>
          <w:rFonts w:ascii="Arial" w:hAnsi="Arial" w:cs="Arial"/>
          <w:b w:val="0"/>
          <w:color w:val="auto"/>
        </w:rPr>
        <w:t xml:space="preserve">рекомендованим </w:t>
      </w:r>
      <w:r w:rsidRPr="00B5069D">
        <w:rPr>
          <w:rFonts w:ascii="Arial" w:hAnsi="Arial" w:cs="Arial"/>
          <w:b w:val="0"/>
          <w:color w:val="auto"/>
        </w:rPr>
        <w:t xml:space="preserve">відвідування занять. Про відсутність  на занятті та причину відсутності  студент має повідомити викладача або особисто, або через старосту групи. Перездати пропущене практичне заняття рекомендується протягом двох тижнів, так як освоєння подальшого матеріалу пов’язане з розумінням попередніх тем. </w:t>
      </w:r>
    </w:p>
    <w:p w14:paraId="25F9BC71" w14:textId="77777777" w:rsidR="00C61C6A" w:rsidRPr="00B5069D" w:rsidRDefault="00B5069D">
      <w:pPr>
        <w:widowControl w:val="0"/>
        <w:spacing w:line="240" w:lineRule="auto"/>
        <w:ind w:firstLine="709"/>
        <w:jc w:val="both"/>
        <w:rPr>
          <w:rFonts w:ascii="Arial" w:eastAsia="Calibri" w:hAnsi="Arial" w:cs="Arial"/>
          <w:sz w:val="24"/>
          <w:szCs w:val="24"/>
          <w:lang w:eastAsia="uk-UA"/>
        </w:rPr>
      </w:pPr>
      <w:r w:rsidRPr="00B5069D">
        <w:rPr>
          <w:rFonts w:ascii="Arial" w:eastAsia="Calibri" w:hAnsi="Arial" w:cs="Arial"/>
          <w:b/>
          <w:bCs/>
          <w:color w:val="000000"/>
          <w:sz w:val="24"/>
          <w:szCs w:val="24"/>
          <w:lang w:eastAsia="uk-UA"/>
        </w:rPr>
        <w:t xml:space="preserve">Академічна доброчесність. </w:t>
      </w:r>
      <w:r w:rsidRPr="00B5069D">
        <w:rPr>
          <w:rFonts w:ascii="Arial" w:eastAsia="Calibri" w:hAnsi="Arial" w:cs="Arial"/>
          <w:color w:val="000000"/>
          <w:sz w:val="24"/>
          <w:szCs w:val="24"/>
          <w:lang w:eastAsia="uk-UA"/>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21">
        <w:r w:rsidRPr="00B5069D">
          <w:rPr>
            <w:rFonts w:ascii="Arial" w:eastAsia="Calibri" w:hAnsi="Arial" w:cs="Arial"/>
            <w:sz w:val="24"/>
            <w:szCs w:val="24"/>
            <w:lang w:eastAsia="uk-UA"/>
          </w:rPr>
          <w:t>https://kpi.ua/code</w:t>
        </w:r>
      </w:hyperlink>
      <w:r w:rsidRPr="00B5069D">
        <w:rPr>
          <w:rFonts w:ascii="Arial" w:eastAsia="Calibri" w:hAnsi="Arial" w:cs="Arial"/>
          <w:color w:val="000000"/>
          <w:sz w:val="24"/>
          <w:szCs w:val="24"/>
          <w:lang w:eastAsia="uk-UA"/>
        </w:rPr>
        <w:t xml:space="preserve">. </w:t>
      </w:r>
    </w:p>
    <w:p w14:paraId="78BEF7D1" w14:textId="77777777" w:rsidR="00C61C6A" w:rsidRPr="00B5069D" w:rsidRDefault="00B5069D">
      <w:pPr>
        <w:widowControl w:val="0"/>
        <w:spacing w:line="240" w:lineRule="auto"/>
        <w:ind w:firstLine="709"/>
        <w:jc w:val="both"/>
        <w:rPr>
          <w:rFonts w:ascii="Arial" w:eastAsia="Calibri" w:hAnsi="Arial" w:cs="Arial"/>
          <w:color w:val="000000"/>
          <w:sz w:val="24"/>
          <w:szCs w:val="24"/>
          <w:lang w:eastAsia="uk-UA"/>
        </w:rPr>
      </w:pPr>
      <w:r w:rsidRPr="00B5069D">
        <w:rPr>
          <w:rFonts w:ascii="Arial" w:eastAsia="Calibri" w:hAnsi="Arial" w:cs="Arial"/>
          <w:b/>
          <w:bCs/>
          <w:color w:val="000000"/>
          <w:sz w:val="24"/>
          <w:szCs w:val="24"/>
          <w:lang w:eastAsia="uk-UA"/>
        </w:rPr>
        <w:t xml:space="preserve">Норми етичної поведінки. </w:t>
      </w:r>
      <w:r w:rsidRPr="00B5069D">
        <w:rPr>
          <w:rFonts w:ascii="Arial" w:eastAsia="Calibri" w:hAnsi="Arial" w:cs="Arial"/>
          <w:color w:val="000000"/>
          <w:sz w:val="24"/>
          <w:szCs w:val="24"/>
          <w:lang w:eastAsia="uk-UA"/>
        </w:rPr>
        <w:t xml:space="preserve">Норми етичної поведінки здобувачів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22">
        <w:r w:rsidRPr="00B5069D">
          <w:rPr>
            <w:rFonts w:ascii="Arial" w:eastAsia="Calibri" w:hAnsi="Arial" w:cs="Arial"/>
            <w:sz w:val="24"/>
            <w:szCs w:val="24"/>
            <w:lang w:eastAsia="uk-UA"/>
          </w:rPr>
          <w:t>https://kpi.ua/code</w:t>
        </w:r>
      </w:hyperlink>
      <w:r w:rsidRPr="00B5069D">
        <w:rPr>
          <w:rFonts w:ascii="Arial" w:eastAsia="Calibri" w:hAnsi="Arial" w:cs="Arial"/>
          <w:color w:val="000000"/>
          <w:sz w:val="24"/>
          <w:szCs w:val="24"/>
          <w:lang w:eastAsia="uk-UA"/>
        </w:rPr>
        <w:t>.</w:t>
      </w:r>
    </w:p>
    <w:p w14:paraId="5135F2AD" w14:textId="77777777" w:rsidR="00C61C6A" w:rsidRPr="00B5069D" w:rsidRDefault="00C61C6A">
      <w:pPr>
        <w:widowControl w:val="0"/>
        <w:spacing w:line="240" w:lineRule="auto"/>
        <w:ind w:firstLine="709"/>
        <w:rPr>
          <w:rFonts w:ascii="Arial" w:hAnsi="Arial" w:cs="Arial"/>
          <w:sz w:val="24"/>
          <w:szCs w:val="24"/>
        </w:rPr>
      </w:pPr>
    </w:p>
    <w:p w14:paraId="1DABCA77" w14:textId="77777777" w:rsidR="00C61C6A" w:rsidRPr="00B5069D" w:rsidRDefault="00B5069D">
      <w:pPr>
        <w:pStyle w:val="1"/>
        <w:keepNext w:val="0"/>
        <w:widowControl w:val="0"/>
        <w:numPr>
          <w:ilvl w:val="0"/>
          <w:numId w:val="2"/>
        </w:numPr>
        <w:spacing w:before="0" w:after="0" w:line="240" w:lineRule="auto"/>
        <w:ind w:left="0" w:firstLine="709"/>
        <w:rPr>
          <w:rFonts w:ascii="Arial" w:hAnsi="Arial" w:cs="Arial"/>
        </w:rPr>
      </w:pPr>
      <w:r w:rsidRPr="00B5069D">
        <w:rPr>
          <w:rFonts w:ascii="Arial" w:hAnsi="Arial" w:cs="Arial"/>
        </w:rPr>
        <w:t>Види контролю та рейтингова система оцінювання результатів навчання (РСО)</w:t>
      </w:r>
    </w:p>
    <w:p w14:paraId="6282F51F" w14:textId="260C3C7C" w:rsidR="00C61C6A" w:rsidRPr="00B5069D" w:rsidRDefault="00B5069D">
      <w:pPr>
        <w:widowControl w:val="0"/>
        <w:spacing w:line="240" w:lineRule="auto"/>
        <w:ind w:firstLine="709"/>
        <w:jc w:val="both"/>
        <w:rPr>
          <w:rFonts w:ascii="Arial" w:eastAsia="Calibri" w:hAnsi="Arial" w:cs="Arial"/>
          <w:color w:val="000000"/>
          <w:sz w:val="24"/>
          <w:szCs w:val="24"/>
          <w:lang w:eastAsia="uk-UA"/>
        </w:rPr>
      </w:pPr>
      <w:r w:rsidRPr="003D538B">
        <w:rPr>
          <w:rFonts w:ascii="Arial" w:eastAsia="Calibri" w:hAnsi="Arial" w:cs="Arial"/>
          <w:color w:val="000000"/>
          <w:sz w:val="24"/>
          <w:szCs w:val="24"/>
          <w:lang w:eastAsia="uk-UA"/>
        </w:rPr>
        <w:t xml:space="preserve">Поточний контроль: експрес-опитування, </w:t>
      </w:r>
      <w:r w:rsidR="00F264CA" w:rsidRPr="003D538B">
        <w:rPr>
          <w:rFonts w:ascii="Arial" w:eastAsia="Calibri" w:hAnsi="Arial" w:cs="Arial"/>
          <w:color w:val="000000"/>
          <w:sz w:val="24"/>
          <w:szCs w:val="24"/>
          <w:lang w:eastAsia="uk-UA"/>
        </w:rPr>
        <w:t xml:space="preserve">вирішення практичних завдань, </w:t>
      </w:r>
      <w:r w:rsidRPr="003D538B">
        <w:rPr>
          <w:rFonts w:ascii="Arial" w:eastAsia="Calibri" w:hAnsi="Arial" w:cs="Arial"/>
          <w:color w:val="000000"/>
          <w:sz w:val="24"/>
          <w:szCs w:val="24"/>
          <w:lang w:eastAsia="uk-UA"/>
        </w:rPr>
        <w:t>опитування за темою заняття, тест</w:t>
      </w:r>
      <w:r w:rsidR="00F264CA" w:rsidRPr="003D538B">
        <w:rPr>
          <w:rFonts w:ascii="Arial" w:eastAsia="Calibri" w:hAnsi="Arial" w:cs="Arial"/>
          <w:color w:val="000000"/>
          <w:sz w:val="24"/>
          <w:szCs w:val="24"/>
          <w:lang w:eastAsia="uk-UA"/>
        </w:rPr>
        <w:t>ування</w:t>
      </w:r>
      <w:r w:rsidRPr="003D538B">
        <w:rPr>
          <w:rFonts w:ascii="Arial" w:eastAsia="Calibri" w:hAnsi="Arial" w:cs="Arial"/>
          <w:color w:val="000000"/>
          <w:sz w:val="24"/>
          <w:szCs w:val="24"/>
          <w:lang w:eastAsia="uk-UA"/>
        </w:rPr>
        <w:t xml:space="preserve"> тощо</w:t>
      </w:r>
      <w:r w:rsidR="00F264CA" w:rsidRPr="003D538B">
        <w:rPr>
          <w:rFonts w:ascii="Arial" w:eastAsia="Calibri" w:hAnsi="Arial" w:cs="Arial"/>
          <w:color w:val="000000"/>
          <w:sz w:val="24"/>
          <w:szCs w:val="24"/>
          <w:lang w:eastAsia="uk-UA"/>
        </w:rPr>
        <w:t>.</w:t>
      </w:r>
    </w:p>
    <w:p w14:paraId="55028173" w14:textId="77777777" w:rsidR="00C61C6A" w:rsidRPr="00B5069D" w:rsidRDefault="00B5069D">
      <w:pPr>
        <w:widowControl w:val="0"/>
        <w:spacing w:line="240" w:lineRule="auto"/>
        <w:ind w:firstLine="709"/>
        <w:jc w:val="both"/>
        <w:rPr>
          <w:rFonts w:ascii="Arial" w:eastAsia="Calibri" w:hAnsi="Arial" w:cs="Arial"/>
          <w:color w:val="000000"/>
          <w:sz w:val="24"/>
          <w:szCs w:val="24"/>
          <w:lang w:eastAsia="uk-UA"/>
        </w:rPr>
      </w:pPr>
      <w:r w:rsidRPr="00B5069D">
        <w:rPr>
          <w:rFonts w:ascii="Arial" w:eastAsia="Calibri" w:hAnsi="Arial" w:cs="Arial"/>
          <w:color w:val="000000"/>
          <w:sz w:val="24"/>
          <w:szCs w:val="24"/>
          <w:lang w:eastAsia="uk-UA"/>
        </w:rPr>
        <w:lastRenderedPageBreak/>
        <w:t xml:space="preserve">Календарний контроль: провадиться двічі на семестр як моніторинг поточного стану виконання вимог </w:t>
      </w:r>
      <w:proofErr w:type="spellStart"/>
      <w:r w:rsidRPr="00B5069D">
        <w:rPr>
          <w:rFonts w:ascii="Arial" w:eastAsia="Calibri" w:hAnsi="Arial" w:cs="Arial"/>
          <w:color w:val="000000"/>
          <w:sz w:val="24"/>
          <w:szCs w:val="24"/>
          <w:lang w:eastAsia="uk-UA"/>
        </w:rPr>
        <w:t>силабусу</w:t>
      </w:r>
      <w:proofErr w:type="spellEnd"/>
      <w:r w:rsidRPr="00B5069D">
        <w:rPr>
          <w:rFonts w:ascii="Arial" w:eastAsia="Calibri" w:hAnsi="Arial" w:cs="Arial"/>
          <w:color w:val="000000"/>
          <w:sz w:val="24"/>
          <w:szCs w:val="24"/>
          <w:lang w:eastAsia="uk-UA"/>
        </w:rPr>
        <w:t>.</w:t>
      </w:r>
    </w:p>
    <w:p w14:paraId="5C2CF4CA" w14:textId="77777777" w:rsidR="00C61C6A" w:rsidRPr="00B5069D" w:rsidRDefault="00B5069D">
      <w:pPr>
        <w:widowControl w:val="0"/>
        <w:spacing w:line="240" w:lineRule="auto"/>
        <w:ind w:firstLine="709"/>
        <w:jc w:val="both"/>
        <w:rPr>
          <w:rFonts w:ascii="Arial" w:eastAsia="Calibri" w:hAnsi="Arial" w:cs="Arial"/>
          <w:color w:val="000000"/>
          <w:sz w:val="24"/>
          <w:szCs w:val="24"/>
          <w:lang w:eastAsia="uk-UA"/>
        </w:rPr>
      </w:pPr>
      <w:r w:rsidRPr="00B5069D">
        <w:rPr>
          <w:rFonts w:ascii="Arial" w:eastAsia="Calibri" w:hAnsi="Arial" w:cs="Arial"/>
          <w:color w:val="000000"/>
          <w:sz w:val="24"/>
          <w:szCs w:val="24"/>
          <w:lang w:eastAsia="uk-UA"/>
        </w:rPr>
        <w:t xml:space="preserve">Семестровий контроль: залік. </w:t>
      </w:r>
    </w:p>
    <w:p w14:paraId="43B7C552" w14:textId="77777777" w:rsidR="00C61C6A" w:rsidRPr="00B5069D" w:rsidRDefault="00B5069D">
      <w:pPr>
        <w:widowControl w:val="0"/>
        <w:spacing w:line="240" w:lineRule="auto"/>
        <w:ind w:firstLine="709"/>
        <w:jc w:val="both"/>
        <w:rPr>
          <w:rFonts w:ascii="Arial" w:eastAsia="Calibri" w:hAnsi="Arial" w:cs="Arial"/>
          <w:color w:val="000000"/>
          <w:sz w:val="24"/>
          <w:szCs w:val="24"/>
          <w:lang w:eastAsia="uk-UA"/>
        </w:rPr>
      </w:pPr>
      <w:r w:rsidRPr="00B5069D">
        <w:rPr>
          <w:rFonts w:ascii="Arial" w:eastAsia="Calibri" w:hAnsi="Arial" w:cs="Arial"/>
          <w:color w:val="000000"/>
          <w:sz w:val="24"/>
          <w:szCs w:val="24"/>
          <w:lang w:eastAsia="uk-UA"/>
        </w:rPr>
        <w:t xml:space="preserve">Студент протягом семестру має можливість набрати 100 балів та отримати оцінку «автоматом», не </w:t>
      </w:r>
      <w:proofErr w:type="spellStart"/>
      <w:r w:rsidRPr="00B5069D">
        <w:rPr>
          <w:rFonts w:ascii="Arial" w:eastAsia="Calibri" w:hAnsi="Arial" w:cs="Arial"/>
          <w:color w:val="000000"/>
          <w:sz w:val="24"/>
          <w:szCs w:val="24"/>
          <w:lang w:eastAsia="uk-UA"/>
        </w:rPr>
        <w:t>здаючи</w:t>
      </w:r>
      <w:proofErr w:type="spellEnd"/>
      <w:r w:rsidRPr="00B5069D">
        <w:rPr>
          <w:rFonts w:ascii="Arial" w:eastAsia="Calibri" w:hAnsi="Arial" w:cs="Arial"/>
          <w:color w:val="000000"/>
          <w:sz w:val="24"/>
          <w:szCs w:val="24"/>
          <w:lang w:eastAsia="uk-UA"/>
        </w:rPr>
        <w:t xml:space="preserve"> залік.</w:t>
      </w:r>
    </w:p>
    <w:p w14:paraId="7C19AFC1" w14:textId="6CF0645C" w:rsidR="00C61C6A" w:rsidRPr="00B5069D" w:rsidRDefault="00B5069D">
      <w:pPr>
        <w:widowControl w:val="0"/>
        <w:spacing w:line="240" w:lineRule="auto"/>
        <w:ind w:firstLine="709"/>
        <w:jc w:val="both"/>
        <w:rPr>
          <w:rFonts w:ascii="Arial" w:eastAsia="Calibri" w:hAnsi="Arial" w:cs="Arial"/>
          <w:color w:val="000000"/>
          <w:sz w:val="24"/>
          <w:szCs w:val="24"/>
          <w:lang w:eastAsia="uk-UA"/>
        </w:rPr>
      </w:pPr>
      <w:r w:rsidRPr="00B5069D">
        <w:rPr>
          <w:rFonts w:ascii="Arial" w:eastAsia="Calibri" w:hAnsi="Arial" w:cs="Arial"/>
          <w:color w:val="000000"/>
          <w:sz w:val="24"/>
          <w:szCs w:val="24"/>
          <w:lang w:eastAsia="uk-UA"/>
        </w:rPr>
        <w:t xml:space="preserve">Попередня рейтингова оцінка з </w:t>
      </w:r>
      <w:r w:rsidR="006F7317">
        <w:rPr>
          <w:rFonts w:ascii="Arial" w:eastAsia="Calibri" w:hAnsi="Arial" w:cs="Arial"/>
          <w:color w:val="000000"/>
          <w:sz w:val="24"/>
          <w:szCs w:val="24"/>
          <w:lang w:eastAsia="uk-UA"/>
        </w:rPr>
        <w:t xml:space="preserve">навчальної дисципліни </w:t>
      </w:r>
      <w:r w:rsidRPr="00B5069D">
        <w:rPr>
          <w:rFonts w:ascii="Arial" w:eastAsia="Calibri" w:hAnsi="Arial" w:cs="Arial"/>
          <w:color w:val="000000"/>
          <w:sz w:val="24"/>
          <w:szCs w:val="24"/>
          <w:lang w:eastAsia="uk-UA"/>
        </w:rPr>
        <w:t>має бути не менше 40 балів, інакше студент до заліку не допускається. Здобувачі, які набрали протягом семестру 40-59 балів, зобов'язані складати залік.</w:t>
      </w:r>
    </w:p>
    <w:p w14:paraId="00787E92" w14:textId="77777777" w:rsidR="00C61C6A" w:rsidRPr="00B5069D" w:rsidRDefault="00B5069D">
      <w:pPr>
        <w:widowControl w:val="0"/>
        <w:spacing w:line="240" w:lineRule="auto"/>
        <w:ind w:firstLine="709"/>
        <w:jc w:val="both"/>
        <w:rPr>
          <w:rFonts w:ascii="Arial" w:eastAsia="Calibri" w:hAnsi="Arial" w:cs="Arial"/>
          <w:color w:val="000000"/>
          <w:sz w:val="24"/>
          <w:szCs w:val="24"/>
          <w:lang w:eastAsia="uk-UA"/>
        </w:rPr>
      </w:pPr>
      <w:r w:rsidRPr="00B5069D">
        <w:rPr>
          <w:rFonts w:ascii="Arial" w:eastAsia="Calibri" w:hAnsi="Arial" w:cs="Arial"/>
          <w:color w:val="000000"/>
          <w:sz w:val="24"/>
          <w:szCs w:val="24"/>
          <w:lang w:eastAsia="uk-UA"/>
        </w:rPr>
        <w:t xml:space="preserve">Студент, який за семестр отримав більше 60 балів, але бажає підвищити свій результат, може здати залік. </w:t>
      </w:r>
    </w:p>
    <w:p w14:paraId="299C5978" w14:textId="77777777" w:rsidR="00C61C6A" w:rsidRPr="00B5069D" w:rsidRDefault="00B5069D">
      <w:pPr>
        <w:widowControl w:val="0"/>
        <w:spacing w:line="240" w:lineRule="auto"/>
        <w:ind w:firstLine="709"/>
        <w:jc w:val="both"/>
        <w:rPr>
          <w:rFonts w:ascii="Arial" w:eastAsia="Calibri" w:hAnsi="Arial" w:cs="Arial"/>
          <w:color w:val="000000"/>
          <w:sz w:val="24"/>
          <w:szCs w:val="24"/>
          <w:lang w:eastAsia="uk-UA"/>
        </w:rPr>
      </w:pPr>
      <w:r w:rsidRPr="00B5069D">
        <w:rPr>
          <w:rFonts w:ascii="Arial" w:eastAsia="Calibri" w:hAnsi="Arial" w:cs="Arial"/>
          <w:color w:val="000000"/>
          <w:sz w:val="24"/>
          <w:szCs w:val="24"/>
          <w:lang w:eastAsia="uk-UA"/>
        </w:rPr>
        <w:t>Студент може оскаржити оцінку викладача, подавши відповідну скаргу викладачу не пізніше наступного дня після ознайомлення студента з виставленою викладачем оцінкою. Скарга розглядатиметься за процедурами, встановленими університетом.</w:t>
      </w:r>
    </w:p>
    <w:p w14:paraId="6E210D6F" w14:textId="77777777" w:rsidR="00C61C6A" w:rsidRPr="00B5069D" w:rsidRDefault="00C61C6A">
      <w:pPr>
        <w:widowControl w:val="0"/>
        <w:spacing w:line="240" w:lineRule="auto"/>
        <w:ind w:firstLine="709"/>
        <w:jc w:val="both"/>
        <w:rPr>
          <w:rFonts w:ascii="Arial" w:eastAsia="Calibri" w:hAnsi="Arial" w:cs="Arial"/>
          <w:color w:val="000000"/>
          <w:sz w:val="24"/>
          <w:szCs w:val="24"/>
          <w:lang w:eastAsia="uk-UA"/>
        </w:rPr>
      </w:pPr>
    </w:p>
    <w:p w14:paraId="050D538D" w14:textId="77777777" w:rsidR="00C61C6A" w:rsidRPr="00B5069D" w:rsidRDefault="00B5069D">
      <w:pPr>
        <w:widowControl w:val="0"/>
        <w:shd w:val="clear" w:color="auto" w:fill="FFFFFF"/>
        <w:spacing w:line="240" w:lineRule="auto"/>
        <w:jc w:val="center"/>
        <w:rPr>
          <w:rFonts w:ascii="Arial" w:eastAsia="Times New Roman" w:hAnsi="Arial" w:cs="Arial"/>
          <w:b/>
          <w:i/>
          <w:sz w:val="24"/>
          <w:szCs w:val="24"/>
          <w:lang w:eastAsia="ru-RU"/>
        </w:rPr>
      </w:pPr>
      <w:r w:rsidRPr="00B5069D">
        <w:rPr>
          <w:rFonts w:ascii="Arial" w:eastAsia="Times New Roman" w:hAnsi="Arial" w:cs="Arial"/>
          <w:b/>
          <w:i/>
          <w:sz w:val="24"/>
          <w:szCs w:val="24"/>
          <w:lang w:eastAsia="ru-RU"/>
        </w:rPr>
        <w:t>Система оцінки академічних досягнень здобувачів денного відділення</w:t>
      </w:r>
    </w:p>
    <w:tbl>
      <w:tblPr>
        <w:tblW w:w="8793" w:type="dxa"/>
        <w:jc w:val="center"/>
        <w:tblLook w:val="04A0" w:firstRow="1" w:lastRow="0" w:firstColumn="1" w:lastColumn="0" w:noHBand="0" w:noVBand="1"/>
      </w:tblPr>
      <w:tblGrid>
        <w:gridCol w:w="564"/>
        <w:gridCol w:w="4820"/>
        <w:gridCol w:w="1279"/>
        <w:gridCol w:w="855"/>
        <w:gridCol w:w="1275"/>
      </w:tblGrid>
      <w:tr w:rsidR="00C61C6A" w:rsidRPr="00B5069D" w14:paraId="64B1BCD1" w14:textId="77777777">
        <w:trPr>
          <w:trHeight w:val="47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4AF999" w14:textId="77777777" w:rsidR="00C61C6A" w:rsidRPr="00B5069D" w:rsidRDefault="00B5069D">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 з/п</w:t>
            </w:r>
          </w:p>
        </w:tc>
        <w:tc>
          <w:tcPr>
            <w:tcW w:w="48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565752" w14:textId="77777777" w:rsidR="00C61C6A" w:rsidRPr="00B5069D" w:rsidRDefault="00B5069D">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Контрольний захід оцінювання</w:t>
            </w:r>
          </w:p>
        </w:tc>
        <w:tc>
          <w:tcPr>
            <w:tcW w:w="12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60BEA1" w14:textId="77777777" w:rsidR="00C61C6A" w:rsidRPr="00B5069D" w:rsidRDefault="00B5069D">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Ваговий бал</w:t>
            </w:r>
          </w:p>
        </w:tc>
        <w:tc>
          <w:tcPr>
            <w:tcW w:w="8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7DF828" w14:textId="77777777" w:rsidR="00C61C6A" w:rsidRPr="00B5069D" w:rsidRDefault="00B5069D">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Кіл-</w:t>
            </w:r>
            <w:proofErr w:type="spellStart"/>
            <w:r w:rsidRPr="00B5069D">
              <w:rPr>
                <w:rFonts w:ascii="Arial" w:eastAsia="Times New Roman" w:hAnsi="Arial" w:cs="Arial"/>
                <w:color w:val="000000"/>
                <w:sz w:val="24"/>
                <w:szCs w:val="24"/>
                <w:lang w:eastAsia="uk-UA"/>
              </w:rPr>
              <w:t>ть</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A61649" w14:textId="77777777" w:rsidR="00C61C6A" w:rsidRPr="00B5069D" w:rsidRDefault="00B5069D">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Всього</w:t>
            </w:r>
          </w:p>
        </w:tc>
      </w:tr>
      <w:tr w:rsidR="00C61C6A" w:rsidRPr="00B5069D" w14:paraId="514AC171" w14:textId="77777777">
        <w:trPr>
          <w:trHeight w:val="382"/>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59703" w14:textId="77777777" w:rsidR="00C61C6A" w:rsidRPr="00B5069D" w:rsidRDefault="00B5069D">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F15F3" w14:textId="77777777" w:rsidR="00C61C6A" w:rsidRPr="003D538B" w:rsidRDefault="00B5069D">
            <w:pPr>
              <w:widowControl w:val="0"/>
              <w:spacing w:line="271" w:lineRule="auto"/>
              <w:rPr>
                <w:rFonts w:ascii="Arial" w:eastAsia="Times New Roman" w:hAnsi="Arial" w:cs="Arial"/>
                <w:sz w:val="24"/>
                <w:szCs w:val="24"/>
                <w:lang w:eastAsia="uk-UA"/>
              </w:rPr>
            </w:pPr>
            <w:r w:rsidRPr="003D538B">
              <w:rPr>
                <w:rFonts w:ascii="Arial" w:eastAsia="Times New Roman" w:hAnsi="Arial" w:cs="Arial"/>
                <w:color w:val="000000"/>
                <w:sz w:val="24"/>
                <w:szCs w:val="24"/>
                <w:lang w:eastAsia="uk-UA"/>
              </w:rPr>
              <w:t xml:space="preserve">Робота на практичних  заняттях </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19C62C" w14:textId="77777777" w:rsidR="00C61C6A" w:rsidRPr="003D538B" w:rsidRDefault="00B5069D">
            <w:pPr>
              <w:widowControl w:val="0"/>
              <w:spacing w:line="271" w:lineRule="auto"/>
              <w:jc w:val="center"/>
              <w:rPr>
                <w:rFonts w:ascii="Arial" w:eastAsia="Times New Roman" w:hAnsi="Arial" w:cs="Arial"/>
                <w:sz w:val="24"/>
                <w:szCs w:val="24"/>
                <w:lang w:eastAsia="uk-UA"/>
              </w:rPr>
            </w:pPr>
            <w:r w:rsidRPr="003D538B">
              <w:rPr>
                <w:rFonts w:ascii="Arial" w:eastAsia="Times New Roman" w:hAnsi="Arial" w:cs="Arial"/>
                <w:color w:val="000000"/>
                <w:sz w:val="24"/>
                <w:szCs w:val="24"/>
                <w:lang w:eastAsia="uk-UA"/>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456FC" w14:textId="23038178" w:rsidR="00C61C6A" w:rsidRPr="003D538B" w:rsidRDefault="00B5069D">
            <w:pPr>
              <w:widowControl w:val="0"/>
              <w:spacing w:line="271" w:lineRule="auto"/>
              <w:jc w:val="center"/>
              <w:rPr>
                <w:rFonts w:ascii="Arial" w:eastAsia="Times New Roman" w:hAnsi="Arial" w:cs="Arial"/>
                <w:sz w:val="24"/>
                <w:szCs w:val="24"/>
                <w:lang w:eastAsia="uk-UA"/>
              </w:rPr>
            </w:pPr>
            <w:r w:rsidRPr="003D538B">
              <w:rPr>
                <w:rFonts w:ascii="Arial" w:eastAsia="Times New Roman" w:hAnsi="Arial" w:cs="Arial"/>
                <w:sz w:val="24"/>
                <w:szCs w:val="24"/>
                <w:lang w:eastAsia="uk-UA"/>
              </w:rPr>
              <w:t>1</w:t>
            </w:r>
            <w:r w:rsidR="00F264CA" w:rsidRPr="003D538B">
              <w:rPr>
                <w:rFonts w:ascii="Arial" w:eastAsia="Times New Roman" w:hAnsi="Arial" w:cs="Arial"/>
                <w:sz w:val="24"/>
                <w:szCs w:val="24"/>
                <w:lang w:eastAsia="uk-UA"/>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9C296" w14:textId="476741C2" w:rsidR="00C61C6A" w:rsidRPr="003D538B" w:rsidRDefault="00F264CA">
            <w:pPr>
              <w:widowControl w:val="0"/>
              <w:spacing w:line="271" w:lineRule="auto"/>
              <w:jc w:val="center"/>
              <w:rPr>
                <w:rFonts w:ascii="Arial" w:eastAsia="Times New Roman" w:hAnsi="Arial" w:cs="Arial"/>
                <w:sz w:val="24"/>
                <w:szCs w:val="24"/>
                <w:lang w:eastAsia="uk-UA"/>
              </w:rPr>
            </w:pPr>
            <w:r w:rsidRPr="003D538B">
              <w:rPr>
                <w:rFonts w:ascii="Arial" w:eastAsia="Times New Roman" w:hAnsi="Arial" w:cs="Arial"/>
                <w:sz w:val="24"/>
                <w:szCs w:val="24"/>
                <w:lang w:eastAsia="uk-UA"/>
              </w:rPr>
              <w:t>48</w:t>
            </w:r>
          </w:p>
        </w:tc>
      </w:tr>
      <w:tr w:rsidR="00C61C6A" w:rsidRPr="00B5069D" w14:paraId="1FFE23FB" w14:textId="77777777">
        <w:trPr>
          <w:trHeight w:val="382"/>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EBFACC" w14:textId="77777777" w:rsidR="00C61C6A" w:rsidRPr="00B5069D" w:rsidRDefault="00B5069D">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01296A" w14:textId="77777777" w:rsidR="00C61C6A" w:rsidRPr="003D538B" w:rsidRDefault="00B5069D">
            <w:pPr>
              <w:widowControl w:val="0"/>
              <w:spacing w:line="271" w:lineRule="auto"/>
              <w:rPr>
                <w:rFonts w:ascii="Arial" w:eastAsia="Times New Roman" w:hAnsi="Arial" w:cs="Arial"/>
                <w:sz w:val="24"/>
                <w:szCs w:val="24"/>
                <w:lang w:eastAsia="uk-UA"/>
              </w:rPr>
            </w:pPr>
            <w:r w:rsidRPr="003D538B">
              <w:rPr>
                <w:rFonts w:ascii="Arial" w:eastAsia="Times New Roman" w:hAnsi="Arial" w:cs="Arial"/>
                <w:color w:val="000000"/>
                <w:sz w:val="24"/>
                <w:szCs w:val="24"/>
                <w:lang w:eastAsia="uk-UA"/>
              </w:rPr>
              <w:t>Календарний контроль знань</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EC863" w14:textId="2A9D9D2E" w:rsidR="00C61C6A" w:rsidRPr="003D538B" w:rsidRDefault="00B5069D">
            <w:pPr>
              <w:widowControl w:val="0"/>
              <w:spacing w:line="271" w:lineRule="auto"/>
              <w:jc w:val="center"/>
              <w:rPr>
                <w:rFonts w:ascii="Arial" w:eastAsia="Times New Roman" w:hAnsi="Arial" w:cs="Arial"/>
                <w:sz w:val="24"/>
                <w:szCs w:val="24"/>
                <w:lang w:eastAsia="uk-UA"/>
              </w:rPr>
            </w:pPr>
            <w:r w:rsidRPr="003D538B">
              <w:rPr>
                <w:rFonts w:ascii="Arial" w:eastAsia="Times New Roman" w:hAnsi="Arial" w:cs="Arial"/>
                <w:color w:val="000000"/>
                <w:sz w:val="24"/>
                <w:szCs w:val="24"/>
                <w:lang w:eastAsia="uk-UA"/>
              </w:rPr>
              <w:t>1</w:t>
            </w:r>
            <w:r w:rsidR="00F264CA" w:rsidRPr="003D538B">
              <w:rPr>
                <w:rFonts w:ascii="Arial" w:eastAsia="Times New Roman" w:hAnsi="Arial" w:cs="Arial"/>
                <w:color w:val="000000"/>
                <w:sz w:val="24"/>
                <w:szCs w:val="24"/>
                <w:lang w:eastAsia="uk-UA"/>
              </w:rPr>
              <w:t>6</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A41A1" w14:textId="77777777" w:rsidR="00C61C6A" w:rsidRPr="003D538B" w:rsidRDefault="00B5069D">
            <w:pPr>
              <w:widowControl w:val="0"/>
              <w:spacing w:line="271" w:lineRule="auto"/>
              <w:jc w:val="center"/>
              <w:rPr>
                <w:rFonts w:ascii="Arial" w:eastAsia="Times New Roman" w:hAnsi="Arial" w:cs="Arial"/>
                <w:sz w:val="24"/>
                <w:szCs w:val="24"/>
                <w:lang w:eastAsia="uk-UA"/>
              </w:rPr>
            </w:pPr>
            <w:r w:rsidRPr="003D538B">
              <w:rPr>
                <w:rFonts w:ascii="Arial" w:eastAsia="Times New Roman" w:hAnsi="Arial" w:cs="Arial"/>
                <w:color w:val="000000"/>
                <w:sz w:val="24"/>
                <w:szCs w:val="24"/>
                <w:lang w:eastAsia="uk-U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3471CA" w14:textId="2177678D" w:rsidR="00C61C6A" w:rsidRPr="003D538B" w:rsidRDefault="00B5069D">
            <w:pPr>
              <w:widowControl w:val="0"/>
              <w:spacing w:line="271" w:lineRule="auto"/>
              <w:jc w:val="center"/>
              <w:rPr>
                <w:rFonts w:ascii="Arial" w:eastAsia="Times New Roman" w:hAnsi="Arial" w:cs="Arial"/>
                <w:sz w:val="24"/>
                <w:szCs w:val="24"/>
                <w:lang w:eastAsia="uk-UA"/>
              </w:rPr>
            </w:pPr>
            <w:r w:rsidRPr="003D538B">
              <w:rPr>
                <w:rFonts w:ascii="Arial" w:eastAsia="Times New Roman" w:hAnsi="Arial" w:cs="Arial"/>
                <w:sz w:val="24"/>
                <w:szCs w:val="24"/>
                <w:lang w:eastAsia="uk-UA"/>
              </w:rPr>
              <w:t>3</w:t>
            </w:r>
            <w:r w:rsidR="00F264CA" w:rsidRPr="003D538B">
              <w:rPr>
                <w:rFonts w:ascii="Arial" w:eastAsia="Times New Roman" w:hAnsi="Arial" w:cs="Arial"/>
                <w:sz w:val="24"/>
                <w:szCs w:val="24"/>
                <w:lang w:eastAsia="uk-UA"/>
              </w:rPr>
              <w:t>2</w:t>
            </w:r>
          </w:p>
        </w:tc>
      </w:tr>
      <w:tr w:rsidR="00C61C6A" w:rsidRPr="00B5069D" w14:paraId="55926906" w14:textId="77777777">
        <w:trPr>
          <w:trHeight w:val="382"/>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7269A" w14:textId="77777777" w:rsidR="00C61C6A" w:rsidRPr="00B5069D" w:rsidRDefault="00B5069D">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0DAA7" w14:textId="2B12A398" w:rsidR="00C61C6A" w:rsidRPr="003D538B" w:rsidRDefault="00B5069D">
            <w:pPr>
              <w:widowControl w:val="0"/>
              <w:spacing w:line="271" w:lineRule="auto"/>
              <w:rPr>
                <w:rFonts w:ascii="Arial" w:eastAsia="Times New Roman" w:hAnsi="Arial" w:cs="Arial"/>
                <w:sz w:val="24"/>
                <w:szCs w:val="24"/>
                <w:lang w:eastAsia="uk-UA"/>
              </w:rPr>
            </w:pPr>
            <w:r w:rsidRPr="003D538B">
              <w:rPr>
                <w:rFonts w:ascii="Arial" w:eastAsia="Times New Roman" w:hAnsi="Arial" w:cs="Arial"/>
                <w:sz w:val="24"/>
                <w:szCs w:val="24"/>
                <w:lang w:eastAsia="ru-RU"/>
              </w:rPr>
              <w:t xml:space="preserve">Виконання завдань самостійної роботи </w:t>
            </w:r>
            <w:r w:rsidR="009A4CAA" w:rsidRPr="003D538B">
              <w:rPr>
                <w:rFonts w:ascii="Arial" w:eastAsia="Times New Roman" w:hAnsi="Arial" w:cs="Arial"/>
                <w:sz w:val="24"/>
                <w:szCs w:val="24"/>
                <w:lang w:eastAsia="ru-RU"/>
              </w:rPr>
              <w:t>(індивідуальне завдання)</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E12A7C" w14:textId="6DAF1960" w:rsidR="00C61C6A" w:rsidRPr="003D538B" w:rsidRDefault="00F264CA">
            <w:pPr>
              <w:widowControl w:val="0"/>
              <w:spacing w:line="271" w:lineRule="auto"/>
              <w:jc w:val="center"/>
              <w:rPr>
                <w:rFonts w:ascii="Arial" w:eastAsia="Times New Roman" w:hAnsi="Arial" w:cs="Arial"/>
                <w:sz w:val="24"/>
                <w:szCs w:val="24"/>
                <w:lang w:eastAsia="uk-UA"/>
              </w:rPr>
            </w:pPr>
            <w:r w:rsidRPr="003D538B">
              <w:rPr>
                <w:rFonts w:ascii="Arial" w:eastAsia="Times New Roman" w:hAnsi="Arial" w:cs="Arial"/>
                <w:sz w:val="24"/>
                <w:szCs w:val="24"/>
                <w:lang w:eastAsia="uk-UA"/>
              </w:rPr>
              <w:t>20</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7AD84" w14:textId="77777777" w:rsidR="00C61C6A" w:rsidRPr="003D538B" w:rsidRDefault="00B5069D">
            <w:pPr>
              <w:widowControl w:val="0"/>
              <w:spacing w:line="271" w:lineRule="auto"/>
              <w:jc w:val="center"/>
              <w:rPr>
                <w:rFonts w:ascii="Arial" w:eastAsia="Times New Roman" w:hAnsi="Arial" w:cs="Arial"/>
                <w:sz w:val="24"/>
                <w:szCs w:val="24"/>
                <w:lang w:eastAsia="uk-UA"/>
              </w:rPr>
            </w:pPr>
            <w:r w:rsidRPr="003D538B">
              <w:rPr>
                <w:rFonts w:ascii="Arial" w:eastAsia="Times New Roman" w:hAnsi="Arial" w:cs="Arial"/>
                <w:sz w:val="24"/>
                <w:szCs w:val="24"/>
                <w:lang w:eastAsia="uk-U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86BF4" w14:textId="42CB86AA" w:rsidR="00C61C6A" w:rsidRPr="003D538B" w:rsidRDefault="00F264CA">
            <w:pPr>
              <w:widowControl w:val="0"/>
              <w:spacing w:line="271" w:lineRule="auto"/>
              <w:jc w:val="center"/>
              <w:rPr>
                <w:rFonts w:ascii="Arial" w:eastAsia="Times New Roman" w:hAnsi="Arial" w:cs="Arial"/>
                <w:sz w:val="24"/>
                <w:szCs w:val="24"/>
                <w:lang w:eastAsia="uk-UA"/>
              </w:rPr>
            </w:pPr>
            <w:r w:rsidRPr="003D538B">
              <w:rPr>
                <w:rFonts w:ascii="Arial" w:eastAsia="Times New Roman" w:hAnsi="Arial" w:cs="Arial"/>
                <w:sz w:val="24"/>
                <w:szCs w:val="24"/>
                <w:lang w:eastAsia="uk-UA"/>
              </w:rPr>
              <w:t>20</w:t>
            </w:r>
          </w:p>
        </w:tc>
      </w:tr>
    </w:tbl>
    <w:p w14:paraId="6CD3EEE8" w14:textId="77777777" w:rsidR="00C61C6A" w:rsidRPr="00B5069D" w:rsidRDefault="00C61C6A">
      <w:pPr>
        <w:widowControl w:val="0"/>
        <w:shd w:val="clear" w:color="auto" w:fill="FFFFFF"/>
        <w:spacing w:line="240" w:lineRule="auto"/>
        <w:rPr>
          <w:rFonts w:ascii="Arial" w:eastAsia="Times New Roman" w:hAnsi="Arial" w:cs="Arial"/>
          <w:i/>
          <w:sz w:val="24"/>
          <w:szCs w:val="24"/>
          <w:lang w:eastAsia="ru-RU"/>
        </w:rPr>
      </w:pPr>
    </w:p>
    <w:p w14:paraId="1981316B" w14:textId="77777777" w:rsidR="00C61C6A" w:rsidRPr="00B5069D" w:rsidRDefault="00B5069D">
      <w:pPr>
        <w:widowControl w:val="0"/>
        <w:shd w:val="clear" w:color="auto" w:fill="FFFFFF"/>
        <w:spacing w:line="240" w:lineRule="auto"/>
        <w:ind w:firstLine="708"/>
        <w:jc w:val="center"/>
        <w:rPr>
          <w:rFonts w:ascii="Arial" w:eastAsia="Times New Roman" w:hAnsi="Arial" w:cs="Arial"/>
          <w:b/>
          <w:i/>
          <w:sz w:val="24"/>
          <w:szCs w:val="24"/>
          <w:lang w:eastAsia="ru-RU"/>
        </w:rPr>
      </w:pPr>
      <w:r w:rsidRPr="00B5069D">
        <w:rPr>
          <w:rFonts w:ascii="Arial" w:eastAsia="Times New Roman" w:hAnsi="Arial" w:cs="Arial"/>
          <w:b/>
          <w:i/>
          <w:sz w:val="24"/>
          <w:szCs w:val="24"/>
          <w:lang w:eastAsia="ru-RU"/>
        </w:rPr>
        <w:t>Система оцінки академічних досягнень здобувачів заочного відділення</w:t>
      </w:r>
    </w:p>
    <w:tbl>
      <w:tblPr>
        <w:tblW w:w="8789" w:type="dxa"/>
        <w:jc w:val="center"/>
        <w:tblLook w:val="04A0" w:firstRow="1" w:lastRow="0" w:firstColumn="1" w:lastColumn="0" w:noHBand="0" w:noVBand="1"/>
      </w:tblPr>
      <w:tblGrid>
        <w:gridCol w:w="564"/>
        <w:gridCol w:w="4821"/>
        <w:gridCol w:w="1277"/>
        <w:gridCol w:w="849"/>
        <w:gridCol w:w="1278"/>
      </w:tblGrid>
      <w:tr w:rsidR="00C61C6A" w:rsidRPr="00B5069D" w14:paraId="3F60317B" w14:textId="77777777">
        <w:trPr>
          <w:trHeight w:val="47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51A885" w14:textId="77777777" w:rsidR="00C61C6A" w:rsidRPr="00B5069D" w:rsidRDefault="00B5069D">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 з/п</w:t>
            </w:r>
          </w:p>
        </w:tc>
        <w:tc>
          <w:tcPr>
            <w:tcW w:w="48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BAB735" w14:textId="77777777" w:rsidR="00C61C6A" w:rsidRPr="00B5069D" w:rsidRDefault="00B5069D">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Контрольний захід оцінювання</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132B45" w14:textId="77777777" w:rsidR="00C61C6A" w:rsidRPr="00B5069D" w:rsidRDefault="00B5069D">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Ваговий бал</w:t>
            </w:r>
          </w:p>
        </w:tc>
        <w:tc>
          <w:tcPr>
            <w:tcW w:w="8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6FC6B1" w14:textId="77777777" w:rsidR="00C61C6A" w:rsidRPr="00B5069D" w:rsidRDefault="00B5069D">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Кіл-</w:t>
            </w:r>
            <w:proofErr w:type="spellStart"/>
            <w:r w:rsidRPr="00B5069D">
              <w:rPr>
                <w:rFonts w:ascii="Arial" w:eastAsia="Times New Roman" w:hAnsi="Arial" w:cs="Arial"/>
                <w:color w:val="000000"/>
                <w:sz w:val="24"/>
                <w:szCs w:val="24"/>
                <w:lang w:eastAsia="uk-UA"/>
              </w:rPr>
              <w:t>ть</w:t>
            </w:r>
            <w:proofErr w:type="spellEnd"/>
          </w:p>
        </w:tc>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2638DC" w14:textId="77777777" w:rsidR="00C61C6A" w:rsidRPr="00B5069D" w:rsidRDefault="00B5069D">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Всього</w:t>
            </w:r>
          </w:p>
        </w:tc>
      </w:tr>
      <w:tr w:rsidR="00C61C6A" w:rsidRPr="00B5069D" w14:paraId="18E3ABC6" w14:textId="77777777">
        <w:trPr>
          <w:trHeight w:val="382"/>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70257" w14:textId="77777777" w:rsidR="00C61C6A" w:rsidRPr="00B5069D" w:rsidRDefault="00B5069D">
            <w:pPr>
              <w:widowControl w:val="0"/>
              <w:spacing w:line="271" w:lineRule="auto"/>
              <w:jc w:val="center"/>
              <w:rPr>
                <w:rFonts w:ascii="Arial" w:eastAsia="Times New Roman" w:hAnsi="Arial" w:cs="Arial"/>
                <w:color w:val="000000"/>
                <w:sz w:val="24"/>
                <w:szCs w:val="24"/>
                <w:lang w:eastAsia="uk-UA"/>
              </w:rPr>
            </w:pPr>
            <w:r w:rsidRPr="00B5069D">
              <w:rPr>
                <w:rFonts w:ascii="Arial" w:eastAsia="Times New Roman" w:hAnsi="Arial" w:cs="Arial"/>
                <w:color w:val="000000"/>
                <w:sz w:val="24"/>
                <w:szCs w:val="24"/>
                <w:lang w:eastAsia="uk-UA"/>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1A875" w14:textId="09B1749E" w:rsidR="00C61C6A" w:rsidRPr="003D538B" w:rsidRDefault="00B5069D">
            <w:pPr>
              <w:widowControl w:val="0"/>
              <w:spacing w:line="271" w:lineRule="auto"/>
              <w:rPr>
                <w:rFonts w:ascii="Arial" w:eastAsia="Times New Roman" w:hAnsi="Arial" w:cs="Arial"/>
                <w:color w:val="000000"/>
                <w:sz w:val="24"/>
                <w:szCs w:val="24"/>
                <w:lang w:eastAsia="uk-UA"/>
              </w:rPr>
            </w:pPr>
            <w:r w:rsidRPr="003D538B">
              <w:rPr>
                <w:rFonts w:ascii="Arial" w:eastAsia="Times New Roman" w:hAnsi="Arial" w:cs="Arial"/>
                <w:color w:val="000000"/>
                <w:sz w:val="24"/>
                <w:szCs w:val="24"/>
                <w:lang w:eastAsia="uk-UA"/>
              </w:rPr>
              <w:t>Робота на практичних  заняттях (відповіді на запитання, публічний виступ чи презентація, участь у обговореннях та доповнення відповідей інших студентів на практичних заняттях</w:t>
            </w:r>
            <w:r w:rsidR="0065265E" w:rsidRPr="003D538B">
              <w:rPr>
                <w:rFonts w:ascii="Arial" w:eastAsia="Times New Roman" w:hAnsi="Arial" w:cs="Arial"/>
                <w:color w:val="000000"/>
                <w:sz w:val="24"/>
                <w:szCs w:val="24"/>
                <w:lang w:eastAsia="uk-UA"/>
              </w:rPr>
              <w:t>, вирішення практичних завдань або розв’язання кейсів</w:t>
            </w:r>
            <w:r w:rsidRPr="003D538B">
              <w:rPr>
                <w:rFonts w:ascii="Arial" w:eastAsia="Times New Roman" w:hAnsi="Arial" w:cs="Arial"/>
                <w:color w:val="000000"/>
                <w:sz w:val="24"/>
                <w:szCs w:val="24"/>
                <w:lang w:eastAsia="uk-UA"/>
              </w:rPr>
              <w:t>)</w:t>
            </w:r>
            <w:r w:rsidR="0065265E" w:rsidRPr="003D538B">
              <w:rPr>
                <w:rFonts w:ascii="Arial" w:eastAsia="Times New Roman" w:hAnsi="Arial" w:cs="Arial"/>
                <w:color w:val="000000"/>
                <w:sz w:val="24"/>
                <w:szCs w:val="24"/>
                <w:lang w:eastAsia="uk-UA"/>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87D12" w14:textId="1CD543C5" w:rsidR="00C61C6A" w:rsidRPr="003D538B" w:rsidRDefault="0065265E">
            <w:pPr>
              <w:widowControl w:val="0"/>
              <w:spacing w:line="271" w:lineRule="auto"/>
              <w:jc w:val="center"/>
              <w:rPr>
                <w:rFonts w:ascii="Arial" w:eastAsia="Times New Roman" w:hAnsi="Arial" w:cs="Arial"/>
                <w:color w:val="000000"/>
                <w:sz w:val="24"/>
                <w:szCs w:val="24"/>
                <w:lang w:eastAsia="uk-UA"/>
              </w:rPr>
            </w:pPr>
            <w:r w:rsidRPr="003D538B">
              <w:rPr>
                <w:rFonts w:ascii="Arial" w:eastAsia="Times New Roman" w:hAnsi="Arial" w:cs="Arial"/>
                <w:color w:val="000000"/>
                <w:sz w:val="24"/>
                <w:szCs w:val="24"/>
                <w:lang w:eastAsia="uk-UA"/>
              </w:rPr>
              <w:t>5</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32363" w14:textId="72FFC4A0" w:rsidR="00C61C6A" w:rsidRPr="003D538B" w:rsidRDefault="0065265E">
            <w:pPr>
              <w:widowControl w:val="0"/>
              <w:spacing w:line="271" w:lineRule="auto"/>
              <w:jc w:val="center"/>
              <w:rPr>
                <w:rFonts w:ascii="Arial" w:eastAsia="Times New Roman" w:hAnsi="Arial" w:cs="Arial"/>
                <w:sz w:val="24"/>
                <w:szCs w:val="24"/>
                <w:lang w:eastAsia="uk-UA"/>
              </w:rPr>
            </w:pPr>
            <w:r w:rsidRPr="003D538B">
              <w:rPr>
                <w:rFonts w:ascii="Arial" w:eastAsia="Times New Roman" w:hAnsi="Arial" w:cs="Arial"/>
                <w:sz w:val="24"/>
                <w:szCs w:val="24"/>
                <w:lang w:eastAsia="uk-UA"/>
              </w:rPr>
              <w:t>6</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014C94" w14:textId="77777777" w:rsidR="00C61C6A" w:rsidRPr="003D538B" w:rsidRDefault="00B5069D">
            <w:pPr>
              <w:widowControl w:val="0"/>
              <w:spacing w:line="271" w:lineRule="auto"/>
              <w:jc w:val="center"/>
              <w:rPr>
                <w:rFonts w:ascii="Arial" w:eastAsia="Times New Roman" w:hAnsi="Arial" w:cs="Arial"/>
                <w:sz w:val="24"/>
                <w:szCs w:val="24"/>
                <w:lang w:eastAsia="uk-UA"/>
              </w:rPr>
            </w:pPr>
            <w:r w:rsidRPr="003D538B">
              <w:rPr>
                <w:rFonts w:ascii="Arial" w:eastAsia="Times New Roman" w:hAnsi="Arial" w:cs="Arial"/>
                <w:sz w:val="24"/>
                <w:szCs w:val="24"/>
                <w:lang w:eastAsia="uk-UA"/>
              </w:rPr>
              <w:t>30</w:t>
            </w:r>
          </w:p>
        </w:tc>
      </w:tr>
      <w:tr w:rsidR="00C61C6A" w:rsidRPr="00B5069D" w14:paraId="6F37CD83" w14:textId="77777777">
        <w:trPr>
          <w:trHeight w:val="382"/>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4194E2" w14:textId="77777777" w:rsidR="00C61C6A" w:rsidRPr="00B5069D" w:rsidRDefault="00B5069D">
            <w:pPr>
              <w:widowControl w:val="0"/>
              <w:spacing w:line="271" w:lineRule="auto"/>
              <w:jc w:val="center"/>
              <w:rPr>
                <w:rFonts w:ascii="Arial" w:eastAsia="Times New Roman" w:hAnsi="Arial" w:cs="Arial"/>
                <w:color w:val="000000"/>
                <w:sz w:val="24"/>
                <w:szCs w:val="24"/>
                <w:lang w:eastAsia="uk-UA"/>
              </w:rPr>
            </w:pPr>
            <w:r w:rsidRPr="00B5069D">
              <w:rPr>
                <w:rFonts w:ascii="Arial" w:eastAsia="Times New Roman" w:hAnsi="Arial" w:cs="Arial"/>
                <w:color w:val="000000"/>
                <w:sz w:val="24"/>
                <w:szCs w:val="24"/>
                <w:lang w:eastAsia="uk-UA"/>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986A7" w14:textId="0C7431CC" w:rsidR="00C61C6A" w:rsidRPr="003D538B" w:rsidRDefault="0065265E">
            <w:pPr>
              <w:widowControl w:val="0"/>
              <w:spacing w:line="271" w:lineRule="auto"/>
              <w:rPr>
                <w:rFonts w:ascii="Arial" w:eastAsia="Times New Roman" w:hAnsi="Arial" w:cs="Arial"/>
                <w:color w:val="000000"/>
                <w:sz w:val="24"/>
                <w:szCs w:val="24"/>
                <w:lang w:eastAsia="uk-UA"/>
              </w:rPr>
            </w:pPr>
            <w:r w:rsidRPr="003D538B">
              <w:rPr>
                <w:rFonts w:ascii="Arial" w:eastAsia="Times New Roman" w:hAnsi="Arial" w:cs="Arial"/>
                <w:color w:val="000000"/>
                <w:sz w:val="24"/>
                <w:szCs w:val="24"/>
                <w:lang w:eastAsia="uk-UA"/>
              </w:rPr>
              <w:t>Вирішення тестових завдань</w:t>
            </w:r>
            <w:r w:rsidR="00CB6539" w:rsidRPr="003D538B">
              <w:rPr>
                <w:rFonts w:ascii="Arial" w:eastAsia="Times New Roman" w:hAnsi="Arial" w:cs="Arial"/>
                <w:color w:val="000000"/>
                <w:sz w:val="24"/>
                <w:szCs w:val="24"/>
                <w:lang w:eastAsia="uk-UA"/>
              </w:rPr>
              <w:t>.</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FABE1" w14:textId="07AE5D12" w:rsidR="00C61C6A" w:rsidRPr="003D538B" w:rsidRDefault="0065265E">
            <w:pPr>
              <w:widowControl w:val="0"/>
              <w:spacing w:line="271" w:lineRule="auto"/>
              <w:jc w:val="center"/>
              <w:rPr>
                <w:rFonts w:ascii="Arial" w:eastAsia="Times New Roman" w:hAnsi="Arial" w:cs="Arial"/>
                <w:color w:val="000000"/>
                <w:sz w:val="24"/>
                <w:szCs w:val="24"/>
                <w:lang w:eastAsia="uk-UA"/>
              </w:rPr>
            </w:pPr>
            <w:r w:rsidRPr="003D538B">
              <w:rPr>
                <w:rFonts w:ascii="Arial" w:eastAsia="Times New Roman" w:hAnsi="Arial" w:cs="Arial"/>
                <w:color w:val="000000"/>
                <w:sz w:val="24"/>
                <w:szCs w:val="24"/>
                <w:lang w:eastAsia="uk-UA"/>
              </w:rPr>
              <w:t>1</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1B048" w14:textId="47352DE4" w:rsidR="00C61C6A" w:rsidRPr="003D538B" w:rsidRDefault="00B5069D">
            <w:pPr>
              <w:widowControl w:val="0"/>
              <w:spacing w:line="271" w:lineRule="auto"/>
              <w:jc w:val="center"/>
              <w:rPr>
                <w:rFonts w:ascii="Arial" w:eastAsia="Times New Roman" w:hAnsi="Arial" w:cs="Arial"/>
                <w:sz w:val="24"/>
                <w:szCs w:val="24"/>
                <w:lang w:eastAsia="uk-UA"/>
              </w:rPr>
            </w:pPr>
            <w:r w:rsidRPr="003D538B">
              <w:rPr>
                <w:rFonts w:ascii="Arial" w:eastAsia="Times New Roman" w:hAnsi="Arial" w:cs="Arial"/>
                <w:sz w:val="24"/>
                <w:szCs w:val="24"/>
                <w:lang w:eastAsia="uk-UA"/>
              </w:rPr>
              <w:t>3</w:t>
            </w:r>
            <w:r w:rsidR="0065265E" w:rsidRPr="003D538B">
              <w:rPr>
                <w:rFonts w:ascii="Arial" w:eastAsia="Times New Roman" w:hAnsi="Arial" w:cs="Arial"/>
                <w:sz w:val="24"/>
                <w:szCs w:val="24"/>
                <w:lang w:eastAsia="uk-UA"/>
              </w:rPr>
              <w:t>0</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B46FF4" w14:textId="77777777" w:rsidR="00C61C6A" w:rsidRPr="003D538B" w:rsidRDefault="00B5069D">
            <w:pPr>
              <w:widowControl w:val="0"/>
              <w:spacing w:line="271" w:lineRule="auto"/>
              <w:jc w:val="center"/>
              <w:rPr>
                <w:rFonts w:ascii="Arial" w:eastAsia="Times New Roman" w:hAnsi="Arial" w:cs="Arial"/>
                <w:sz w:val="24"/>
                <w:szCs w:val="24"/>
                <w:lang w:eastAsia="uk-UA"/>
              </w:rPr>
            </w:pPr>
            <w:r w:rsidRPr="003D538B">
              <w:rPr>
                <w:rFonts w:ascii="Arial" w:eastAsia="Times New Roman" w:hAnsi="Arial" w:cs="Arial"/>
                <w:sz w:val="24"/>
                <w:szCs w:val="24"/>
                <w:lang w:eastAsia="uk-UA"/>
              </w:rPr>
              <w:t>30</w:t>
            </w:r>
          </w:p>
        </w:tc>
      </w:tr>
      <w:tr w:rsidR="00C61C6A" w:rsidRPr="00B5069D" w14:paraId="2A781A50" w14:textId="77777777">
        <w:trPr>
          <w:trHeight w:val="382"/>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40DAE" w14:textId="77777777" w:rsidR="00C61C6A" w:rsidRPr="00B5069D" w:rsidRDefault="00B5069D">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sz w:val="24"/>
                <w:szCs w:val="24"/>
                <w:lang w:eastAsia="uk-UA"/>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1DA60D" w14:textId="77777777" w:rsidR="00C61C6A" w:rsidRPr="00B5069D" w:rsidRDefault="00B5069D">
            <w:pPr>
              <w:widowControl w:val="0"/>
              <w:spacing w:line="271" w:lineRule="auto"/>
              <w:rPr>
                <w:rFonts w:ascii="Arial" w:eastAsia="Times New Roman" w:hAnsi="Arial" w:cs="Arial"/>
                <w:color w:val="000000"/>
                <w:sz w:val="24"/>
                <w:szCs w:val="24"/>
                <w:lang w:eastAsia="uk-UA"/>
              </w:rPr>
            </w:pPr>
            <w:r w:rsidRPr="00B5069D">
              <w:rPr>
                <w:rFonts w:ascii="Arial" w:eastAsia="Times New Roman" w:hAnsi="Arial" w:cs="Arial"/>
                <w:color w:val="000000"/>
                <w:sz w:val="24"/>
                <w:szCs w:val="24"/>
                <w:lang w:eastAsia="uk-UA"/>
              </w:rPr>
              <w:t>Виконання ДКР</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81265" w14:textId="77777777" w:rsidR="00C61C6A" w:rsidRPr="00B5069D" w:rsidRDefault="00B5069D">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40</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68614" w14:textId="77777777" w:rsidR="00C61C6A" w:rsidRPr="00B5069D" w:rsidRDefault="00B5069D">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sz w:val="24"/>
                <w:szCs w:val="24"/>
                <w:lang w:eastAsia="uk-UA"/>
              </w:rPr>
              <w:t>1</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2A1DB" w14:textId="77777777" w:rsidR="00C61C6A" w:rsidRPr="00B5069D" w:rsidRDefault="00B5069D">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sz w:val="24"/>
                <w:szCs w:val="24"/>
                <w:lang w:eastAsia="uk-UA"/>
              </w:rPr>
              <w:t>40</w:t>
            </w:r>
          </w:p>
        </w:tc>
      </w:tr>
    </w:tbl>
    <w:p w14:paraId="3EE2D8AA" w14:textId="77777777" w:rsidR="001479F3" w:rsidRPr="00B5069D" w:rsidRDefault="001479F3" w:rsidP="001479F3">
      <w:pPr>
        <w:pStyle w:val="a0"/>
        <w:widowControl w:val="0"/>
        <w:spacing w:line="240" w:lineRule="auto"/>
        <w:ind w:left="0" w:firstLine="709"/>
        <w:jc w:val="both"/>
        <w:rPr>
          <w:rFonts w:ascii="Arial" w:hAnsi="Arial" w:cs="Arial"/>
          <w:bCs/>
          <w:sz w:val="24"/>
          <w:szCs w:val="24"/>
        </w:rPr>
      </w:pPr>
      <w:r w:rsidRPr="00B5069D">
        <w:rPr>
          <w:rFonts w:ascii="Arial" w:hAnsi="Arial" w:cs="Arial"/>
          <w:bCs/>
          <w:sz w:val="24"/>
          <w:szCs w:val="24"/>
        </w:rPr>
        <w:t>Студент має можливість отримати додаткові заохочувальні бали за виконання творчих робіт з дисципліни,  зокрема: </w:t>
      </w:r>
    </w:p>
    <w:p w14:paraId="1F9ECF32" w14:textId="77777777" w:rsidR="001479F3" w:rsidRPr="00B5069D" w:rsidRDefault="001479F3" w:rsidP="001479F3">
      <w:pPr>
        <w:pStyle w:val="a0"/>
        <w:widowControl w:val="0"/>
        <w:spacing w:line="240" w:lineRule="auto"/>
        <w:ind w:left="0" w:firstLine="709"/>
        <w:jc w:val="both"/>
        <w:rPr>
          <w:rFonts w:ascii="Arial" w:hAnsi="Arial" w:cs="Arial"/>
          <w:bCs/>
          <w:sz w:val="24"/>
          <w:szCs w:val="24"/>
        </w:rPr>
      </w:pPr>
      <w:r w:rsidRPr="00B5069D">
        <w:rPr>
          <w:rFonts w:ascii="Arial" w:hAnsi="Arial" w:cs="Arial"/>
          <w:bCs/>
          <w:sz w:val="24"/>
          <w:szCs w:val="24"/>
        </w:rPr>
        <w:t>участь у факультетських, інститутських олімпіадах з навчальних дисциплін за тематикою дисциплін</w:t>
      </w:r>
      <w:r>
        <w:rPr>
          <w:rFonts w:ascii="Arial" w:hAnsi="Arial" w:cs="Arial"/>
          <w:bCs/>
          <w:sz w:val="24"/>
          <w:szCs w:val="24"/>
        </w:rPr>
        <w:t>и</w:t>
      </w:r>
      <w:r w:rsidRPr="00B5069D">
        <w:rPr>
          <w:rFonts w:ascii="Arial" w:hAnsi="Arial" w:cs="Arial"/>
          <w:bCs/>
          <w:sz w:val="24"/>
          <w:szCs w:val="24"/>
        </w:rPr>
        <w:t>,</w:t>
      </w:r>
    </w:p>
    <w:p w14:paraId="2A7F780C" w14:textId="77777777" w:rsidR="001479F3" w:rsidRPr="00B5069D" w:rsidRDefault="001479F3" w:rsidP="001479F3">
      <w:pPr>
        <w:pStyle w:val="a0"/>
        <w:widowControl w:val="0"/>
        <w:spacing w:line="240" w:lineRule="auto"/>
        <w:ind w:left="0" w:firstLine="709"/>
        <w:jc w:val="both"/>
        <w:rPr>
          <w:rFonts w:ascii="Arial" w:hAnsi="Arial" w:cs="Arial"/>
          <w:bCs/>
          <w:sz w:val="24"/>
          <w:szCs w:val="24"/>
        </w:rPr>
      </w:pPr>
      <w:r w:rsidRPr="00B5069D">
        <w:rPr>
          <w:rFonts w:ascii="Arial" w:hAnsi="Arial" w:cs="Arial"/>
          <w:bCs/>
          <w:sz w:val="24"/>
          <w:szCs w:val="24"/>
        </w:rPr>
        <w:t>участь у конкурсах робіт за тематикою дисципліни,</w:t>
      </w:r>
    </w:p>
    <w:p w14:paraId="772D37C0" w14:textId="77777777" w:rsidR="001479F3" w:rsidRPr="00B5069D" w:rsidRDefault="001479F3" w:rsidP="001479F3">
      <w:pPr>
        <w:pStyle w:val="a0"/>
        <w:widowControl w:val="0"/>
        <w:spacing w:line="240" w:lineRule="auto"/>
        <w:ind w:left="0" w:firstLine="709"/>
        <w:jc w:val="both"/>
        <w:rPr>
          <w:rFonts w:ascii="Arial" w:hAnsi="Arial" w:cs="Arial"/>
          <w:bCs/>
          <w:sz w:val="24"/>
          <w:szCs w:val="24"/>
        </w:rPr>
      </w:pPr>
      <w:r w:rsidRPr="00B5069D">
        <w:rPr>
          <w:rFonts w:ascii="Arial" w:hAnsi="Arial" w:cs="Arial"/>
          <w:bCs/>
          <w:sz w:val="24"/>
          <w:szCs w:val="24"/>
        </w:rPr>
        <w:t>підготовка оглядів наукових праць, тез до науково-практичної конференції та наукових статей за тематикою курсу,  </w:t>
      </w:r>
    </w:p>
    <w:p w14:paraId="1CC0C753" w14:textId="77777777" w:rsidR="001479F3" w:rsidRPr="00B5069D" w:rsidRDefault="001479F3" w:rsidP="001479F3">
      <w:pPr>
        <w:pStyle w:val="a0"/>
        <w:widowControl w:val="0"/>
        <w:spacing w:line="240" w:lineRule="auto"/>
        <w:ind w:left="0" w:firstLine="709"/>
        <w:jc w:val="both"/>
        <w:rPr>
          <w:rFonts w:ascii="Arial" w:hAnsi="Arial" w:cs="Arial"/>
          <w:bCs/>
          <w:sz w:val="24"/>
          <w:szCs w:val="24"/>
        </w:rPr>
      </w:pPr>
      <w:r w:rsidRPr="00B5069D">
        <w:rPr>
          <w:rFonts w:ascii="Arial" w:hAnsi="Arial" w:cs="Arial"/>
          <w:bCs/>
          <w:sz w:val="24"/>
          <w:szCs w:val="24"/>
        </w:rPr>
        <w:t>проходження онлайн-курсів із наданням підтверджувальних сертифікатів, за тематикою курсу (перелік он-лайн курсів, які студент може проходити, оголошується викладачем або можуть бути запропоновані здобувачем вищої освіти та погоджені викладачем).</w:t>
      </w:r>
    </w:p>
    <w:p w14:paraId="2AAB7752" w14:textId="77777777" w:rsidR="001479F3" w:rsidRPr="00B5069D" w:rsidRDefault="001479F3" w:rsidP="001479F3">
      <w:pPr>
        <w:pStyle w:val="a0"/>
        <w:widowControl w:val="0"/>
        <w:spacing w:line="240" w:lineRule="auto"/>
        <w:ind w:left="0" w:firstLine="709"/>
        <w:jc w:val="both"/>
        <w:rPr>
          <w:rFonts w:ascii="Arial" w:hAnsi="Arial" w:cs="Arial"/>
          <w:bCs/>
          <w:sz w:val="24"/>
          <w:szCs w:val="24"/>
        </w:rPr>
      </w:pPr>
      <w:r w:rsidRPr="00B5069D">
        <w:rPr>
          <w:rFonts w:ascii="Arial" w:hAnsi="Arial" w:cs="Arial"/>
          <w:bCs/>
          <w:sz w:val="24"/>
          <w:szCs w:val="24"/>
        </w:rPr>
        <w:t>Виконання творчих робіт є добровільним. Їх невиконання не карається штрафними балами.</w:t>
      </w:r>
    </w:p>
    <w:p w14:paraId="0F0D5929" w14:textId="77777777" w:rsidR="001479F3" w:rsidRPr="00B5069D" w:rsidRDefault="001479F3" w:rsidP="001479F3">
      <w:pPr>
        <w:pStyle w:val="a0"/>
        <w:widowControl w:val="0"/>
        <w:spacing w:line="240" w:lineRule="auto"/>
        <w:ind w:left="0" w:firstLine="709"/>
        <w:jc w:val="both"/>
        <w:rPr>
          <w:rFonts w:ascii="Arial" w:hAnsi="Arial" w:cs="Arial"/>
          <w:bCs/>
          <w:sz w:val="24"/>
          <w:szCs w:val="24"/>
        </w:rPr>
      </w:pPr>
      <w:r w:rsidRPr="00B5069D">
        <w:rPr>
          <w:rFonts w:ascii="Arial" w:hAnsi="Arial" w:cs="Arial"/>
          <w:bCs/>
          <w:sz w:val="24"/>
          <w:szCs w:val="24"/>
        </w:rPr>
        <w:t>За виконання творчих робіт студент може отримати не більше 10 додаткових балів.</w:t>
      </w:r>
    </w:p>
    <w:p w14:paraId="0E22419B" w14:textId="77777777" w:rsidR="001479F3" w:rsidRPr="00B5069D" w:rsidRDefault="001479F3" w:rsidP="001479F3">
      <w:pPr>
        <w:pStyle w:val="a0"/>
        <w:widowControl w:val="0"/>
        <w:spacing w:line="240" w:lineRule="auto"/>
        <w:ind w:left="0" w:firstLine="709"/>
        <w:jc w:val="both"/>
        <w:rPr>
          <w:rFonts w:ascii="Arial" w:hAnsi="Arial" w:cs="Arial"/>
          <w:bCs/>
          <w:sz w:val="24"/>
          <w:szCs w:val="24"/>
        </w:rPr>
      </w:pPr>
      <w:r w:rsidRPr="00B5069D">
        <w:rPr>
          <w:rFonts w:ascii="Arial" w:hAnsi="Arial" w:cs="Arial"/>
          <w:bCs/>
          <w:sz w:val="24"/>
          <w:szCs w:val="24"/>
        </w:rPr>
        <w:t xml:space="preserve">Виконання творчих робіт має бути обов’язково погоджено з викладачем. У процесі погодження викладач повідомляє студенту кількість балів за певний вид роботи, яка визначається із урахуванням обсягу годин он-лайн курсу, рівня конкурсного заходу, складності тематики наукової роботи, результатів, які можуть бути набуті під час їх </w:t>
      </w:r>
      <w:r w:rsidRPr="00B5069D">
        <w:rPr>
          <w:rFonts w:ascii="Arial" w:hAnsi="Arial" w:cs="Arial"/>
          <w:bCs/>
          <w:sz w:val="24"/>
          <w:szCs w:val="24"/>
        </w:rPr>
        <w:lastRenderedPageBreak/>
        <w:t>виконання тощо.</w:t>
      </w:r>
    </w:p>
    <w:p w14:paraId="533B8444" w14:textId="77777777" w:rsidR="001479F3" w:rsidRPr="00B5069D" w:rsidRDefault="001479F3" w:rsidP="001479F3">
      <w:pPr>
        <w:pStyle w:val="a0"/>
        <w:widowControl w:val="0"/>
        <w:spacing w:line="240" w:lineRule="auto"/>
        <w:ind w:left="0" w:firstLine="709"/>
        <w:jc w:val="both"/>
        <w:rPr>
          <w:rFonts w:ascii="Arial" w:hAnsi="Arial" w:cs="Arial"/>
          <w:bCs/>
          <w:sz w:val="24"/>
          <w:szCs w:val="24"/>
        </w:rPr>
      </w:pPr>
      <w:r w:rsidRPr="00B5069D">
        <w:rPr>
          <w:rFonts w:ascii="Arial" w:hAnsi="Arial" w:cs="Arial"/>
          <w:bCs/>
          <w:sz w:val="24"/>
          <w:szCs w:val="24"/>
        </w:rPr>
        <w:t>У разі, якщо сума балів, отриманих протягом семестру та заохочувальних балів перевищує 100, студент отримує максимальну оцінку в 100 балів.</w:t>
      </w:r>
    </w:p>
    <w:p w14:paraId="2D4DFDF2" w14:textId="77777777" w:rsidR="001479F3" w:rsidRPr="00B5069D" w:rsidRDefault="001479F3" w:rsidP="001479F3">
      <w:pPr>
        <w:pStyle w:val="a0"/>
        <w:widowControl w:val="0"/>
        <w:spacing w:line="240" w:lineRule="auto"/>
        <w:ind w:left="0" w:firstLine="709"/>
        <w:jc w:val="both"/>
        <w:rPr>
          <w:rFonts w:ascii="Arial" w:hAnsi="Arial" w:cs="Arial"/>
          <w:bCs/>
          <w:sz w:val="24"/>
          <w:szCs w:val="24"/>
        </w:rPr>
      </w:pPr>
      <w:r w:rsidRPr="00B5069D">
        <w:rPr>
          <w:rFonts w:ascii="Arial" w:hAnsi="Arial" w:cs="Arial"/>
          <w:bCs/>
          <w:sz w:val="24"/>
          <w:szCs w:val="24"/>
        </w:rPr>
        <w:t>Виконання творчих робіт може бути зараховано викладачем у якості відпрацювання пропущених практичних занять. Обсяг відпрацювання та кількість балів визначаються викладачем у залежності від складності творчих завдань.</w:t>
      </w:r>
    </w:p>
    <w:p w14:paraId="5C963B0A" w14:textId="52E58C6C" w:rsidR="00C61C6A" w:rsidRPr="001479F3" w:rsidRDefault="001479F3" w:rsidP="001479F3">
      <w:pPr>
        <w:pStyle w:val="a0"/>
        <w:widowControl w:val="0"/>
        <w:spacing w:line="240" w:lineRule="auto"/>
        <w:ind w:left="0" w:firstLine="709"/>
        <w:jc w:val="both"/>
        <w:rPr>
          <w:rFonts w:ascii="Arial" w:hAnsi="Arial" w:cs="Arial"/>
          <w:bCs/>
          <w:sz w:val="24"/>
          <w:szCs w:val="24"/>
        </w:rPr>
      </w:pPr>
      <w:r w:rsidRPr="00B5069D">
        <w:rPr>
          <w:rFonts w:ascii="Arial" w:hAnsi="Arial" w:cs="Arial"/>
          <w:bCs/>
          <w:sz w:val="24"/>
          <w:szCs w:val="24"/>
        </w:rPr>
        <w:t xml:space="preserve">У випадку, якщо студент бажає визнати результати навчання, набуті у неформальній / </w:t>
      </w:r>
      <w:proofErr w:type="spellStart"/>
      <w:r w:rsidRPr="00B5069D">
        <w:rPr>
          <w:rFonts w:ascii="Arial" w:hAnsi="Arial" w:cs="Arial"/>
          <w:bCs/>
          <w:sz w:val="24"/>
          <w:szCs w:val="24"/>
        </w:rPr>
        <w:t>інформальній</w:t>
      </w:r>
      <w:proofErr w:type="spellEnd"/>
      <w:r w:rsidRPr="00B5069D">
        <w:rPr>
          <w:rFonts w:ascii="Arial" w:hAnsi="Arial" w:cs="Arial"/>
          <w:bCs/>
          <w:sz w:val="24"/>
          <w:szCs w:val="24"/>
        </w:rPr>
        <w:t xml:space="preserve"> формі та які не були зазначені у </w:t>
      </w:r>
      <w:proofErr w:type="spellStart"/>
      <w:r w:rsidRPr="00B5069D">
        <w:rPr>
          <w:rFonts w:ascii="Arial" w:hAnsi="Arial" w:cs="Arial"/>
          <w:bCs/>
          <w:sz w:val="24"/>
          <w:szCs w:val="24"/>
        </w:rPr>
        <w:t>силабусі</w:t>
      </w:r>
      <w:proofErr w:type="spellEnd"/>
      <w:r w:rsidRPr="00B5069D">
        <w:rPr>
          <w:rFonts w:ascii="Arial" w:hAnsi="Arial" w:cs="Arial"/>
          <w:bCs/>
          <w:sz w:val="24"/>
          <w:szCs w:val="24"/>
        </w:rPr>
        <w:t xml:space="preserve">, то </w:t>
      </w:r>
      <w:proofErr w:type="spellStart"/>
      <w:r w:rsidRPr="00B5069D">
        <w:rPr>
          <w:rFonts w:ascii="Arial" w:hAnsi="Arial" w:cs="Arial"/>
          <w:bCs/>
          <w:sz w:val="24"/>
          <w:szCs w:val="24"/>
        </w:rPr>
        <w:t>валідація</w:t>
      </w:r>
      <w:proofErr w:type="spellEnd"/>
      <w:r w:rsidRPr="00B5069D">
        <w:rPr>
          <w:rFonts w:ascii="Arial" w:hAnsi="Arial" w:cs="Arial"/>
          <w:bCs/>
          <w:sz w:val="24"/>
          <w:szCs w:val="24"/>
        </w:rPr>
        <w:t xml:space="preserve"> таких результатів здійснюється згідно «Положення про визнання в КПІ ім. Ігоря Сікорського результатів навчання, набутих у неформальній / </w:t>
      </w:r>
      <w:proofErr w:type="spellStart"/>
      <w:r w:rsidRPr="00B5069D">
        <w:rPr>
          <w:rFonts w:ascii="Arial" w:hAnsi="Arial" w:cs="Arial"/>
          <w:bCs/>
          <w:sz w:val="24"/>
          <w:szCs w:val="24"/>
        </w:rPr>
        <w:t>інформальній</w:t>
      </w:r>
      <w:proofErr w:type="spellEnd"/>
      <w:r w:rsidRPr="00B5069D">
        <w:rPr>
          <w:rFonts w:ascii="Arial" w:hAnsi="Arial" w:cs="Arial"/>
          <w:bCs/>
          <w:sz w:val="24"/>
          <w:szCs w:val="24"/>
        </w:rPr>
        <w:t xml:space="preserve"> освіті».</w:t>
      </w:r>
    </w:p>
    <w:p w14:paraId="0A63CF85" w14:textId="77777777" w:rsidR="00C61C6A" w:rsidRPr="00B5069D" w:rsidRDefault="00B5069D">
      <w:pPr>
        <w:pStyle w:val="a0"/>
        <w:widowControl w:val="0"/>
        <w:spacing w:line="240" w:lineRule="auto"/>
        <w:ind w:left="0" w:firstLine="709"/>
        <w:jc w:val="both"/>
        <w:rPr>
          <w:rFonts w:ascii="Arial" w:hAnsi="Arial" w:cs="Arial"/>
          <w:sz w:val="24"/>
          <w:szCs w:val="24"/>
        </w:rPr>
      </w:pPr>
      <w:r w:rsidRPr="00B5069D">
        <w:rPr>
          <w:rFonts w:ascii="Arial" w:hAnsi="Arial" w:cs="Arial"/>
          <w:bCs/>
          <w:sz w:val="24"/>
          <w:szCs w:val="24"/>
        </w:rPr>
        <w:t>Таблиця відповідності рейтингових балів оцінкам за університетською шкалою</w:t>
      </w:r>
      <w:r w:rsidRPr="00B5069D">
        <w:rPr>
          <w:rFonts w:ascii="Arial" w:hAnsi="Arial" w:cs="Arial"/>
          <w:sz w:val="24"/>
          <w:szCs w:val="24"/>
        </w:rPr>
        <w:t xml:space="preserve">: </w:t>
      </w:r>
    </w:p>
    <w:p w14:paraId="321CCF79" w14:textId="77777777" w:rsidR="00C61C6A" w:rsidRPr="00B5069D" w:rsidRDefault="00C61C6A">
      <w:pPr>
        <w:pStyle w:val="a0"/>
        <w:widowControl w:val="0"/>
        <w:spacing w:line="240" w:lineRule="auto"/>
        <w:ind w:left="0" w:firstLine="709"/>
        <w:jc w:val="both"/>
        <w:rPr>
          <w:rFonts w:ascii="Arial" w:hAnsi="Arial" w:cs="Arial"/>
          <w:sz w:val="24"/>
          <w:szCs w:val="24"/>
        </w:rPr>
      </w:pPr>
    </w:p>
    <w:tbl>
      <w:tblPr>
        <w:tblW w:w="6096" w:type="dxa"/>
        <w:tblInd w:w="2263" w:type="dxa"/>
        <w:tblCellMar>
          <w:left w:w="57" w:type="dxa"/>
          <w:right w:w="57" w:type="dxa"/>
        </w:tblCellMar>
        <w:tblLook w:val="0000" w:firstRow="0" w:lastRow="0" w:firstColumn="0" w:lastColumn="0" w:noHBand="0" w:noVBand="0"/>
      </w:tblPr>
      <w:tblGrid>
        <w:gridCol w:w="3120"/>
        <w:gridCol w:w="2976"/>
      </w:tblGrid>
      <w:tr w:rsidR="00C61C6A" w:rsidRPr="00B5069D" w14:paraId="5422BD2B" w14:textId="77777777">
        <w:tc>
          <w:tcPr>
            <w:tcW w:w="3119" w:type="dxa"/>
            <w:tcBorders>
              <w:top w:val="single" w:sz="4" w:space="0" w:color="000000"/>
              <w:left w:val="single" w:sz="4" w:space="0" w:color="000000"/>
              <w:bottom w:val="single" w:sz="4" w:space="0" w:color="000000"/>
              <w:right w:val="single" w:sz="4" w:space="0" w:color="000000"/>
            </w:tcBorders>
          </w:tcPr>
          <w:p w14:paraId="16502A9A" w14:textId="77777777" w:rsidR="00C61C6A" w:rsidRPr="00B5069D" w:rsidRDefault="00B5069D">
            <w:pPr>
              <w:widowControl w:val="0"/>
              <w:spacing w:line="240" w:lineRule="auto"/>
              <w:jc w:val="center"/>
              <w:rPr>
                <w:rFonts w:ascii="Arial" w:eastAsia="Times New Roman" w:hAnsi="Arial" w:cs="Arial"/>
                <w:b/>
                <w:bCs/>
                <w:i/>
                <w:sz w:val="24"/>
                <w:szCs w:val="24"/>
                <w:lang w:eastAsia="uk-UA"/>
              </w:rPr>
            </w:pPr>
            <w:r w:rsidRPr="00B5069D">
              <w:rPr>
                <w:rFonts w:ascii="Arial" w:eastAsia="Times New Roman" w:hAnsi="Arial" w:cs="Arial"/>
                <w:b/>
                <w:bCs/>
                <w:i/>
                <w:sz w:val="24"/>
                <w:szCs w:val="24"/>
                <w:lang w:eastAsia="uk-UA"/>
              </w:rPr>
              <w:t>Кількість балів</w:t>
            </w:r>
          </w:p>
        </w:tc>
        <w:tc>
          <w:tcPr>
            <w:tcW w:w="2976" w:type="dxa"/>
            <w:tcBorders>
              <w:top w:val="single" w:sz="4" w:space="0" w:color="000000"/>
              <w:left w:val="single" w:sz="4" w:space="0" w:color="000000"/>
              <w:bottom w:val="single" w:sz="4" w:space="0" w:color="000000"/>
              <w:right w:val="single" w:sz="4" w:space="0" w:color="000000"/>
            </w:tcBorders>
          </w:tcPr>
          <w:p w14:paraId="1C7F2107" w14:textId="77777777" w:rsidR="00C61C6A" w:rsidRPr="00B5069D" w:rsidRDefault="00B5069D">
            <w:pPr>
              <w:widowControl w:val="0"/>
              <w:spacing w:line="240" w:lineRule="auto"/>
              <w:ind w:hanging="61"/>
              <w:jc w:val="center"/>
              <w:rPr>
                <w:rFonts w:ascii="Arial" w:hAnsi="Arial" w:cs="Arial"/>
                <w:b/>
                <w:bCs/>
                <w:i/>
                <w:sz w:val="24"/>
                <w:szCs w:val="24"/>
              </w:rPr>
            </w:pPr>
            <w:r w:rsidRPr="00B5069D">
              <w:rPr>
                <w:rFonts w:ascii="Arial" w:hAnsi="Arial" w:cs="Arial"/>
                <w:b/>
                <w:bCs/>
                <w:i/>
                <w:sz w:val="24"/>
                <w:szCs w:val="24"/>
              </w:rPr>
              <w:t>Оцінка</w:t>
            </w:r>
          </w:p>
        </w:tc>
      </w:tr>
      <w:tr w:rsidR="00C61C6A" w:rsidRPr="00B5069D" w14:paraId="2C3E751B" w14:textId="77777777">
        <w:tc>
          <w:tcPr>
            <w:tcW w:w="3119" w:type="dxa"/>
            <w:tcBorders>
              <w:top w:val="single" w:sz="4" w:space="0" w:color="000000"/>
              <w:left w:val="single" w:sz="4" w:space="0" w:color="000000"/>
              <w:bottom w:val="single" w:sz="4" w:space="0" w:color="000000"/>
              <w:right w:val="single" w:sz="4" w:space="0" w:color="000000"/>
            </w:tcBorders>
          </w:tcPr>
          <w:p w14:paraId="53BFFA3B" w14:textId="77777777" w:rsidR="00C61C6A" w:rsidRPr="00B5069D" w:rsidRDefault="00B5069D">
            <w:pPr>
              <w:widowControl w:val="0"/>
              <w:spacing w:line="240" w:lineRule="auto"/>
              <w:jc w:val="center"/>
              <w:rPr>
                <w:rFonts w:ascii="Arial" w:eastAsia="Times New Roman" w:hAnsi="Arial" w:cs="Arial"/>
                <w:sz w:val="24"/>
                <w:szCs w:val="24"/>
                <w:lang w:eastAsia="uk-UA"/>
              </w:rPr>
            </w:pPr>
            <w:r w:rsidRPr="00B5069D">
              <w:rPr>
                <w:rFonts w:ascii="Arial" w:eastAsia="Times New Roman" w:hAnsi="Arial" w:cs="Arial"/>
                <w:sz w:val="24"/>
                <w:szCs w:val="24"/>
                <w:lang w:eastAsia="uk-UA"/>
              </w:rPr>
              <w:t>100-95</w:t>
            </w:r>
          </w:p>
        </w:tc>
        <w:tc>
          <w:tcPr>
            <w:tcW w:w="2976" w:type="dxa"/>
            <w:tcBorders>
              <w:top w:val="single" w:sz="4" w:space="0" w:color="000000"/>
              <w:left w:val="single" w:sz="4" w:space="0" w:color="000000"/>
              <w:bottom w:val="single" w:sz="4" w:space="0" w:color="000000"/>
              <w:right w:val="single" w:sz="4" w:space="0" w:color="000000"/>
            </w:tcBorders>
            <w:vAlign w:val="center"/>
          </w:tcPr>
          <w:p w14:paraId="06EF7A96" w14:textId="77777777" w:rsidR="00C61C6A" w:rsidRPr="00B5069D" w:rsidRDefault="00B5069D">
            <w:pPr>
              <w:widowControl w:val="0"/>
              <w:spacing w:line="240" w:lineRule="auto"/>
              <w:ind w:hanging="61"/>
              <w:jc w:val="center"/>
              <w:rPr>
                <w:rFonts w:ascii="Arial" w:hAnsi="Arial" w:cs="Arial"/>
                <w:sz w:val="24"/>
                <w:szCs w:val="24"/>
              </w:rPr>
            </w:pPr>
            <w:r w:rsidRPr="00B5069D">
              <w:rPr>
                <w:rFonts w:ascii="Arial" w:hAnsi="Arial" w:cs="Arial"/>
                <w:sz w:val="24"/>
                <w:szCs w:val="24"/>
              </w:rPr>
              <w:t>Відмінно</w:t>
            </w:r>
          </w:p>
        </w:tc>
      </w:tr>
      <w:tr w:rsidR="00C61C6A" w:rsidRPr="00B5069D" w14:paraId="428E0E0B" w14:textId="77777777">
        <w:tc>
          <w:tcPr>
            <w:tcW w:w="3119" w:type="dxa"/>
            <w:tcBorders>
              <w:top w:val="single" w:sz="4" w:space="0" w:color="000000"/>
              <w:left w:val="single" w:sz="4" w:space="0" w:color="000000"/>
              <w:bottom w:val="single" w:sz="4" w:space="0" w:color="000000"/>
              <w:right w:val="single" w:sz="4" w:space="0" w:color="000000"/>
            </w:tcBorders>
          </w:tcPr>
          <w:p w14:paraId="731F5184" w14:textId="77777777" w:rsidR="00C61C6A" w:rsidRPr="00B5069D" w:rsidRDefault="00B5069D">
            <w:pPr>
              <w:widowControl w:val="0"/>
              <w:spacing w:line="240" w:lineRule="auto"/>
              <w:jc w:val="center"/>
              <w:rPr>
                <w:rFonts w:ascii="Arial" w:eastAsia="Times New Roman" w:hAnsi="Arial" w:cs="Arial"/>
                <w:sz w:val="24"/>
                <w:szCs w:val="24"/>
                <w:lang w:eastAsia="uk-UA"/>
              </w:rPr>
            </w:pPr>
            <w:r w:rsidRPr="00B5069D">
              <w:rPr>
                <w:rFonts w:ascii="Arial" w:eastAsia="Times New Roman" w:hAnsi="Arial" w:cs="Arial"/>
                <w:sz w:val="24"/>
                <w:szCs w:val="24"/>
                <w:lang w:eastAsia="uk-UA"/>
              </w:rPr>
              <w:t>94-85</w:t>
            </w:r>
          </w:p>
        </w:tc>
        <w:tc>
          <w:tcPr>
            <w:tcW w:w="2976" w:type="dxa"/>
            <w:tcBorders>
              <w:top w:val="single" w:sz="4" w:space="0" w:color="000000"/>
              <w:left w:val="single" w:sz="4" w:space="0" w:color="000000"/>
              <w:bottom w:val="single" w:sz="4" w:space="0" w:color="000000"/>
              <w:right w:val="single" w:sz="4" w:space="0" w:color="000000"/>
            </w:tcBorders>
            <w:vAlign w:val="center"/>
          </w:tcPr>
          <w:p w14:paraId="13872473" w14:textId="77777777" w:rsidR="00C61C6A" w:rsidRPr="00B5069D" w:rsidRDefault="00B5069D">
            <w:pPr>
              <w:widowControl w:val="0"/>
              <w:spacing w:line="240" w:lineRule="auto"/>
              <w:ind w:hanging="61"/>
              <w:jc w:val="center"/>
              <w:rPr>
                <w:rFonts w:ascii="Arial" w:hAnsi="Arial" w:cs="Arial"/>
                <w:sz w:val="24"/>
                <w:szCs w:val="24"/>
              </w:rPr>
            </w:pPr>
            <w:r w:rsidRPr="00B5069D">
              <w:rPr>
                <w:rFonts w:ascii="Arial" w:hAnsi="Arial" w:cs="Arial"/>
                <w:sz w:val="24"/>
                <w:szCs w:val="24"/>
              </w:rPr>
              <w:t>Дуже добре</w:t>
            </w:r>
          </w:p>
        </w:tc>
      </w:tr>
      <w:tr w:rsidR="00C61C6A" w:rsidRPr="00B5069D" w14:paraId="2AFE3112" w14:textId="77777777">
        <w:tc>
          <w:tcPr>
            <w:tcW w:w="3119" w:type="dxa"/>
            <w:tcBorders>
              <w:top w:val="single" w:sz="4" w:space="0" w:color="000000"/>
              <w:left w:val="single" w:sz="4" w:space="0" w:color="000000"/>
              <w:bottom w:val="single" w:sz="4" w:space="0" w:color="000000"/>
              <w:right w:val="single" w:sz="4" w:space="0" w:color="000000"/>
            </w:tcBorders>
          </w:tcPr>
          <w:p w14:paraId="5EBD93A9" w14:textId="77777777" w:rsidR="00C61C6A" w:rsidRPr="00B5069D" w:rsidRDefault="00B5069D">
            <w:pPr>
              <w:widowControl w:val="0"/>
              <w:spacing w:line="240" w:lineRule="auto"/>
              <w:jc w:val="center"/>
              <w:rPr>
                <w:rFonts w:ascii="Arial" w:eastAsia="Times New Roman" w:hAnsi="Arial" w:cs="Arial"/>
                <w:sz w:val="24"/>
                <w:szCs w:val="24"/>
                <w:lang w:eastAsia="uk-UA"/>
              </w:rPr>
            </w:pPr>
            <w:r w:rsidRPr="00B5069D">
              <w:rPr>
                <w:rFonts w:ascii="Arial" w:eastAsia="Times New Roman" w:hAnsi="Arial" w:cs="Arial"/>
                <w:sz w:val="24"/>
                <w:szCs w:val="24"/>
                <w:lang w:eastAsia="uk-UA"/>
              </w:rPr>
              <w:t>84-75</w:t>
            </w:r>
          </w:p>
        </w:tc>
        <w:tc>
          <w:tcPr>
            <w:tcW w:w="2976" w:type="dxa"/>
            <w:tcBorders>
              <w:top w:val="single" w:sz="4" w:space="0" w:color="000000"/>
              <w:left w:val="single" w:sz="4" w:space="0" w:color="000000"/>
              <w:bottom w:val="single" w:sz="4" w:space="0" w:color="000000"/>
              <w:right w:val="single" w:sz="4" w:space="0" w:color="000000"/>
            </w:tcBorders>
            <w:vAlign w:val="center"/>
          </w:tcPr>
          <w:p w14:paraId="29D6A82B" w14:textId="77777777" w:rsidR="00C61C6A" w:rsidRPr="00B5069D" w:rsidRDefault="00B5069D">
            <w:pPr>
              <w:widowControl w:val="0"/>
              <w:spacing w:line="240" w:lineRule="auto"/>
              <w:ind w:hanging="61"/>
              <w:jc w:val="center"/>
              <w:rPr>
                <w:rFonts w:ascii="Arial" w:hAnsi="Arial" w:cs="Arial"/>
                <w:sz w:val="24"/>
                <w:szCs w:val="24"/>
              </w:rPr>
            </w:pPr>
            <w:r w:rsidRPr="00B5069D">
              <w:rPr>
                <w:rFonts w:ascii="Arial" w:hAnsi="Arial" w:cs="Arial"/>
                <w:sz w:val="24"/>
                <w:szCs w:val="24"/>
              </w:rPr>
              <w:t>Добре</w:t>
            </w:r>
          </w:p>
        </w:tc>
      </w:tr>
      <w:tr w:rsidR="00C61C6A" w:rsidRPr="00B5069D" w14:paraId="46C73FFC" w14:textId="77777777">
        <w:tc>
          <w:tcPr>
            <w:tcW w:w="3119" w:type="dxa"/>
            <w:tcBorders>
              <w:top w:val="single" w:sz="4" w:space="0" w:color="000000"/>
              <w:left w:val="single" w:sz="4" w:space="0" w:color="000000"/>
              <w:bottom w:val="single" w:sz="4" w:space="0" w:color="000000"/>
              <w:right w:val="single" w:sz="4" w:space="0" w:color="000000"/>
            </w:tcBorders>
          </w:tcPr>
          <w:p w14:paraId="74AD42E6" w14:textId="77777777" w:rsidR="00C61C6A" w:rsidRPr="00B5069D" w:rsidRDefault="00B5069D">
            <w:pPr>
              <w:widowControl w:val="0"/>
              <w:spacing w:line="240" w:lineRule="auto"/>
              <w:jc w:val="center"/>
              <w:rPr>
                <w:rFonts w:ascii="Arial" w:eastAsia="Times New Roman" w:hAnsi="Arial" w:cs="Arial"/>
                <w:sz w:val="24"/>
                <w:szCs w:val="24"/>
                <w:lang w:eastAsia="uk-UA"/>
              </w:rPr>
            </w:pPr>
            <w:r w:rsidRPr="00B5069D">
              <w:rPr>
                <w:rFonts w:ascii="Arial" w:eastAsia="Times New Roman" w:hAnsi="Arial" w:cs="Arial"/>
                <w:sz w:val="24"/>
                <w:szCs w:val="24"/>
                <w:lang w:eastAsia="uk-UA"/>
              </w:rPr>
              <w:t>74-65</w:t>
            </w:r>
          </w:p>
        </w:tc>
        <w:tc>
          <w:tcPr>
            <w:tcW w:w="2976" w:type="dxa"/>
            <w:tcBorders>
              <w:top w:val="single" w:sz="4" w:space="0" w:color="000000"/>
              <w:left w:val="single" w:sz="4" w:space="0" w:color="000000"/>
              <w:bottom w:val="single" w:sz="4" w:space="0" w:color="000000"/>
              <w:right w:val="single" w:sz="4" w:space="0" w:color="000000"/>
            </w:tcBorders>
            <w:vAlign w:val="center"/>
          </w:tcPr>
          <w:p w14:paraId="35EC56B5" w14:textId="77777777" w:rsidR="00C61C6A" w:rsidRPr="00B5069D" w:rsidRDefault="00B5069D">
            <w:pPr>
              <w:widowControl w:val="0"/>
              <w:spacing w:line="240" w:lineRule="auto"/>
              <w:ind w:hanging="61"/>
              <w:jc w:val="center"/>
              <w:rPr>
                <w:rFonts w:ascii="Arial" w:hAnsi="Arial" w:cs="Arial"/>
                <w:sz w:val="24"/>
                <w:szCs w:val="24"/>
              </w:rPr>
            </w:pPr>
            <w:r w:rsidRPr="00B5069D">
              <w:rPr>
                <w:rFonts w:ascii="Arial" w:hAnsi="Arial" w:cs="Arial"/>
                <w:sz w:val="24"/>
                <w:szCs w:val="24"/>
              </w:rPr>
              <w:t>Задовільно</w:t>
            </w:r>
          </w:p>
        </w:tc>
      </w:tr>
      <w:tr w:rsidR="00C61C6A" w:rsidRPr="00B5069D" w14:paraId="3F2B2847" w14:textId="77777777">
        <w:tc>
          <w:tcPr>
            <w:tcW w:w="3119" w:type="dxa"/>
            <w:tcBorders>
              <w:top w:val="single" w:sz="4" w:space="0" w:color="000000"/>
              <w:left w:val="single" w:sz="4" w:space="0" w:color="000000"/>
              <w:bottom w:val="single" w:sz="4" w:space="0" w:color="000000"/>
              <w:right w:val="single" w:sz="4" w:space="0" w:color="000000"/>
            </w:tcBorders>
          </w:tcPr>
          <w:p w14:paraId="64EE8567" w14:textId="77777777" w:rsidR="00C61C6A" w:rsidRPr="00B5069D" w:rsidRDefault="00B5069D">
            <w:pPr>
              <w:widowControl w:val="0"/>
              <w:spacing w:line="240" w:lineRule="auto"/>
              <w:jc w:val="center"/>
              <w:rPr>
                <w:rFonts w:ascii="Arial" w:eastAsia="Times New Roman" w:hAnsi="Arial" w:cs="Arial"/>
                <w:sz w:val="24"/>
                <w:szCs w:val="24"/>
                <w:lang w:eastAsia="uk-UA"/>
              </w:rPr>
            </w:pPr>
            <w:r w:rsidRPr="00B5069D">
              <w:rPr>
                <w:rFonts w:ascii="Arial" w:eastAsia="Times New Roman" w:hAnsi="Arial" w:cs="Arial"/>
                <w:sz w:val="24"/>
                <w:szCs w:val="24"/>
                <w:lang w:eastAsia="uk-UA"/>
              </w:rPr>
              <w:t>64-60</w:t>
            </w:r>
          </w:p>
        </w:tc>
        <w:tc>
          <w:tcPr>
            <w:tcW w:w="2976" w:type="dxa"/>
            <w:tcBorders>
              <w:top w:val="single" w:sz="4" w:space="0" w:color="000000"/>
              <w:left w:val="single" w:sz="4" w:space="0" w:color="000000"/>
              <w:bottom w:val="single" w:sz="4" w:space="0" w:color="000000"/>
              <w:right w:val="single" w:sz="4" w:space="0" w:color="000000"/>
            </w:tcBorders>
            <w:vAlign w:val="center"/>
          </w:tcPr>
          <w:p w14:paraId="2D80BEF9" w14:textId="77777777" w:rsidR="00C61C6A" w:rsidRPr="00B5069D" w:rsidRDefault="00B5069D">
            <w:pPr>
              <w:widowControl w:val="0"/>
              <w:spacing w:line="240" w:lineRule="auto"/>
              <w:ind w:hanging="61"/>
              <w:jc w:val="center"/>
              <w:rPr>
                <w:rFonts w:ascii="Arial" w:hAnsi="Arial" w:cs="Arial"/>
                <w:sz w:val="24"/>
                <w:szCs w:val="24"/>
              </w:rPr>
            </w:pPr>
            <w:r w:rsidRPr="00B5069D">
              <w:rPr>
                <w:rFonts w:ascii="Arial" w:hAnsi="Arial" w:cs="Arial"/>
                <w:sz w:val="24"/>
                <w:szCs w:val="24"/>
              </w:rPr>
              <w:t>Достатньо</w:t>
            </w:r>
          </w:p>
        </w:tc>
      </w:tr>
      <w:tr w:rsidR="00C61C6A" w:rsidRPr="00B5069D" w14:paraId="4D7F078A" w14:textId="77777777">
        <w:tc>
          <w:tcPr>
            <w:tcW w:w="3119" w:type="dxa"/>
            <w:tcBorders>
              <w:top w:val="single" w:sz="4" w:space="0" w:color="000000"/>
              <w:left w:val="single" w:sz="4" w:space="0" w:color="000000"/>
              <w:bottom w:val="single" w:sz="4" w:space="0" w:color="000000"/>
              <w:right w:val="single" w:sz="4" w:space="0" w:color="000000"/>
            </w:tcBorders>
          </w:tcPr>
          <w:p w14:paraId="75B5131E" w14:textId="77777777" w:rsidR="00C61C6A" w:rsidRPr="00B5069D" w:rsidRDefault="00B5069D">
            <w:pPr>
              <w:widowControl w:val="0"/>
              <w:spacing w:line="240" w:lineRule="auto"/>
              <w:jc w:val="center"/>
              <w:rPr>
                <w:rFonts w:ascii="Arial" w:eastAsia="Times New Roman" w:hAnsi="Arial" w:cs="Arial"/>
                <w:sz w:val="24"/>
                <w:szCs w:val="24"/>
                <w:lang w:eastAsia="uk-UA"/>
              </w:rPr>
            </w:pPr>
            <w:r w:rsidRPr="00B5069D">
              <w:rPr>
                <w:rFonts w:ascii="Arial" w:eastAsia="Times New Roman" w:hAnsi="Arial" w:cs="Arial"/>
                <w:sz w:val="24"/>
                <w:szCs w:val="24"/>
                <w:lang w:eastAsia="uk-UA"/>
              </w:rPr>
              <w:t>Менше 60</w:t>
            </w:r>
          </w:p>
        </w:tc>
        <w:tc>
          <w:tcPr>
            <w:tcW w:w="2976" w:type="dxa"/>
            <w:tcBorders>
              <w:top w:val="single" w:sz="4" w:space="0" w:color="000000"/>
              <w:left w:val="single" w:sz="4" w:space="0" w:color="000000"/>
              <w:bottom w:val="single" w:sz="4" w:space="0" w:color="000000"/>
              <w:right w:val="single" w:sz="4" w:space="0" w:color="000000"/>
            </w:tcBorders>
            <w:vAlign w:val="center"/>
          </w:tcPr>
          <w:p w14:paraId="3EAB523F" w14:textId="77777777" w:rsidR="00C61C6A" w:rsidRPr="00B5069D" w:rsidRDefault="00B5069D">
            <w:pPr>
              <w:widowControl w:val="0"/>
              <w:spacing w:line="240" w:lineRule="auto"/>
              <w:ind w:hanging="61"/>
              <w:jc w:val="center"/>
              <w:rPr>
                <w:rFonts w:ascii="Arial" w:hAnsi="Arial" w:cs="Arial"/>
                <w:sz w:val="24"/>
                <w:szCs w:val="24"/>
              </w:rPr>
            </w:pPr>
            <w:r w:rsidRPr="00B5069D">
              <w:rPr>
                <w:rFonts w:ascii="Arial" w:hAnsi="Arial" w:cs="Arial"/>
                <w:sz w:val="24"/>
                <w:szCs w:val="24"/>
              </w:rPr>
              <w:t>Незадовільно</w:t>
            </w:r>
          </w:p>
        </w:tc>
      </w:tr>
      <w:tr w:rsidR="00C61C6A" w:rsidRPr="00B5069D" w14:paraId="2AB0CF8C" w14:textId="77777777">
        <w:tc>
          <w:tcPr>
            <w:tcW w:w="3119" w:type="dxa"/>
            <w:tcBorders>
              <w:top w:val="single" w:sz="4" w:space="0" w:color="000000"/>
              <w:left w:val="single" w:sz="4" w:space="0" w:color="000000"/>
              <w:bottom w:val="single" w:sz="4" w:space="0" w:color="000000"/>
              <w:right w:val="single" w:sz="4" w:space="0" w:color="000000"/>
            </w:tcBorders>
            <w:vAlign w:val="center"/>
          </w:tcPr>
          <w:p w14:paraId="1D510C02" w14:textId="77777777" w:rsidR="00C61C6A" w:rsidRPr="00B5069D" w:rsidRDefault="00B5069D">
            <w:pPr>
              <w:widowControl w:val="0"/>
              <w:spacing w:line="240" w:lineRule="auto"/>
              <w:jc w:val="center"/>
              <w:rPr>
                <w:rFonts w:ascii="Arial" w:hAnsi="Arial" w:cs="Arial"/>
                <w:sz w:val="24"/>
                <w:szCs w:val="24"/>
              </w:rPr>
            </w:pPr>
            <w:r w:rsidRPr="00B5069D">
              <w:rPr>
                <w:rFonts w:ascii="Arial" w:hAnsi="Arial" w:cs="Arial"/>
                <w:sz w:val="24"/>
                <w:szCs w:val="24"/>
              </w:rPr>
              <w:t>Не виконані умови допуску</w:t>
            </w:r>
          </w:p>
        </w:tc>
        <w:tc>
          <w:tcPr>
            <w:tcW w:w="2976" w:type="dxa"/>
            <w:tcBorders>
              <w:top w:val="single" w:sz="4" w:space="0" w:color="000000"/>
              <w:left w:val="single" w:sz="4" w:space="0" w:color="000000"/>
              <w:bottom w:val="single" w:sz="4" w:space="0" w:color="000000"/>
              <w:right w:val="single" w:sz="4" w:space="0" w:color="000000"/>
            </w:tcBorders>
            <w:vAlign w:val="center"/>
          </w:tcPr>
          <w:p w14:paraId="49465828" w14:textId="77777777" w:rsidR="00C61C6A" w:rsidRPr="00B5069D" w:rsidRDefault="00B5069D">
            <w:pPr>
              <w:widowControl w:val="0"/>
              <w:spacing w:line="240" w:lineRule="auto"/>
              <w:ind w:hanging="61"/>
              <w:jc w:val="center"/>
              <w:rPr>
                <w:rFonts w:ascii="Arial" w:hAnsi="Arial" w:cs="Arial"/>
                <w:sz w:val="24"/>
                <w:szCs w:val="24"/>
              </w:rPr>
            </w:pPr>
            <w:r w:rsidRPr="00B5069D">
              <w:rPr>
                <w:rFonts w:ascii="Arial" w:hAnsi="Arial" w:cs="Arial"/>
                <w:sz w:val="24"/>
                <w:szCs w:val="24"/>
              </w:rPr>
              <w:t>Не допущено</w:t>
            </w:r>
          </w:p>
        </w:tc>
      </w:tr>
    </w:tbl>
    <w:p w14:paraId="03095BFC" w14:textId="77777777" w:rsidR="005D131C" w:rsidRPr="00B5069D" w:rsidRDefault="005D131C">
      <w:pPr>
        <w:widowControl w:val="0"/>
        <w:rPr>
          <w:rFonts w:ascii="Arial" w:hAnsi="Arial" w:cs="Arial"/>
        </w:rPr>
      </w:pPr>
    </w:p>
    <w:p w14:paraId="7958BDAA" w14:textId="77777777" w:rsidR="00C61C6A" w:rsidRPr="00B5069D" w:rsidRDefault="00B5069D">
      <w:pPr>
        <w:pStyle w:val="1"/>
        <w:keepNext w:val="0"/>
        <w:widowControl w:val="0"/>
        <w:numPr>
          <w:ilvl w:val="0"/>
          <w:numId w:val="2"/>
        </w:numPr>
        <w:spacing w:before="0" w:after="0" w:line="240" w:lineRule="auto"/>
        <w:ind w:left="0" w:firstLine="709"/>
        <w:rPr>
          <w:rFonts w:ascii="Arial" w:hAnsi="Arial" w:cs="Arial"/>
        </w:rPr>
      </w:pPr>
      <w:r w:rsidRPr="00B5069D">
        <w:rPr>
          <w:rFonts w:ascii="Arial" w:hAnsi="Arial" w:cs="Arial"/>
        </w:rPr>
        <w:t>Додаткова інформація з дисципліни (освітнього компонента)</w:t>
      </w:r>
    </w:p>
    <w:p w14:paraId="72A4B548" w14:textId="77777777" w:rsidR="00C61C6A" w:rsidRPr="00B5069D" w:rsidRDefault="00C61C6A" w:rsidP="00B426F4">
      <w:pPr>
        <w:widowControl w:val="0"/>
        <w:spacing w:line="240" w:lineRule="auto"/>
        <w:jc w:val="both"/>
        <w:rPr>
          <w:rFonts w:ascii="Arial" w:hAnsi="Arial" w:cs="Arial"/>
          <w:b/>
          <w:bCs/>
          <w:sz w:val="22"/>
          <w:szCs w:val="22"/>
          <w:highlight w:val="red"/>
          <w:u w:val="single"/>
        </w:rPr>
      </w:pPr>
    </w:p>
    <w:p w14:paraId="33CB7C60" w14:textId="2CEF0A79" w:rsidR="00C61C6A" w:rsidRPr="00B5069D" w:rsidRDefault="00B5069D">
      <w:pPr>
        <w:pStyle w:val="af4"/>
        <w:widowControl w:val="0"/>
        <w:spacing w:after="0"/>
        <w:ind w:firstLine="709"/>
        <w:jc w:val="center"/>
        <w:rPr>
          <w:rFonts w:ascii="Arial" w:hAnsi="Arial" w:cs="Arial"/>
          <w:b/>
        </w:rPr>
      </w:pPr>
      <w:r w:rsidRPr="00B5069D">
        <w:rPr>
          <w:rFonts w:ascii="Arial" w:hAnsi="Arial" w:cs="Arial"/>
          <w:b/>
          <w:caps/>
        </w:rPr>
        <w:t xml:space="preserve">ПИТАННЯ </w:t>
      </w:r>
      <w:r w:rsidR="003D538B">
        <w:rPr>
          <w:rFonts w:ascii="Arial" w:hAnsi="Arial" w:cs="Arial"/>
          <w:b/>
          <w:caps/>
        </w:rPr>
        <w:t>ДЛЯ ПІДГОТОВКИ ДО</w:t>
      </w:r>
      <w:r w:rsidRPr="00B5069D">
        <w:rPr>
          <w:rFonts w:ascii="Arial" w:hAnsi="Arial" w:cs="Arial"/>
          <w:b/>
          <w:caps/>
        </w:rPr>
        <w:t xml:space="preserve"> залік</w:t>
      </w:r>
      <w:r w:rsidR="003D538B">
        <w:rPr>
          <w:rFonts w:ascii="Arial" w:hAnsi="Arial" w:cs="Arial"/>
          <w:b/>
          <w:caps/>
        </w:rPr>
        <w:t>У</w:t>
      </w:r>
    </w:p>
    <w:p w14:paraId="206F3409"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Поняття та принципи ЗЕД.</w:t>
      </w:r>
    </w:p>
    <w:p w14:paraId="652C09D8"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Джерела правового регулювання ЗЕД.</w:t>
      </w:r>
    </w:p>
    <w:p w14:paraId="658295BC"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Поняття та принципи державного регулювання ЗЕД.</w:t>
      </w:r>
    </w:p>
    <w:p w14:paraId="5DB72736"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Органи державного регулювання ЗЕД.</w:t>
      </w:r>
    </w:p>
    <w:p w14:paraId="56681B42"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Тарифне державне регулювання ЗЕД.</w:t>
      </w:r>
    </w:p>
    <w:p w14:paraId="72EA883E"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Правовий режим квотування та ліцензування експорту (імпорту) товарів (робіт, послуг).</w:t>
      </w:r>
    </w:p>
    <w:p w14:paraId="2A79A77D"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Нетарифне некількісне державне регулювання ЗЕД.</w:t>
      </w:r>
    </w:p>
    <w:p w14:paraId="181B2EB8"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Контроль у сфері ЗЕД: поняття та напрями (види).</w:t>
      </w:r>
    </w:p>
    <w:p w14:paraId="65DC072F" w14:textId="1F29136D"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 xml:space="preserve"> Вимоги антимонопольного законодавства у сфері ЗЕД.</w:t>
      </w:r>
      <w:r w:rsidR="00977AED">
        <w:rPr>
          <w:rFonts w:ascii="Arial" w:hAnsi="Arial" w:cs="Arial"/>
          <w:sz w:val="24"/>
          <w:szCs w:val="24"/>
        </w:rPr>
        <w:t xml:space="preserve"> </w:t>
      </w:r>
      <w:r w:rsidRPr="00B5069D">
        <w:rPr>
          <w:rFonts w:ascii="Arial" w:hAnsi="Arial" w:cs="Arial"/>
          <w:sz w:val="24"/>
          <w:szCs w:val="24"/>
        </w:rPr>
        <w:t>Поняття недобросовісної конкуренції та зростаючого імпорту при здійсненні ЗЕД.</w:t>
      </w:r>
    </w:p>
    <w:p w14:paraId="450C74B5"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 xml:space="preserve"> Основні положення відповідальності у галузі експортного контролю.</w:t>
      </w:r>
    </w:p>
    <w:p w14:paraId="09E62D68"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 xml:space="preserve"> Вимоги, що пред’являються до суб’єктів міжнародної передачі товарів, відповідно до законодавства України.</w:t>
      </w:r>
    </w:p>
    <w:p w14:paraId="5E68A69A"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Поняття та види суб’єктів ЗЕД за чинним законодавством України.</w:t>
      </w:r>
    </w:p>
    <w:p w14:paraId="6FCC4825"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Правовий статус представництв іноземних суб’єктів господарської діяльності за законодавством України.</w:t>
      </w:r>
    </w:p>
    <w:p w14:paraId="0AF8AA5B"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Правовий статус підприємств з іноземними інвестиціями за законодавством України.</w:t>
      </w:r>
    </w:p>
    <w:p w14:paraId="00AC22BB"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Право на здійснення ЗЕД і механізм його реалізації.</w:t>
      </w:r>
    </w:p>
    <w:p w14:paraId="66BCFFDA"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Порядок акредитації суб’єктів ЗЕД на митниці.</w:t>
      </w:r>
    </w:p>
    <w:p w14:paraId="7BB03691"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Поняття та види правових режимів у ЗЕД.</w:t>
      </w:r>
    </w:p>
    <w:p w14:paraId="322A6551"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Легалізація іноземних офіційних документів у ЗЕД і способи її здійснення.</w:t>
      </w:r>
    </w:p>
    <w:p w14:paraId="1F7DAC05"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Поняття апостилю. Компетентні органи України, яким надані повноваження на його проставлення.</w:t>
      </w:r>
    </w:p>
    <w:p w14:paraId="333CFC41"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 xml:space="preserve"> Поняття, правове забезпечення та порядок укладення зовнішньоекономічних договорів (контрактів).</w:t>
      </w:r>
    </w:p>
    <w:p w14:paraId="45A62B8B"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 xml:space="preserve"> Форма та зміст зовнішньоекономічних договорів (контрактів).</w:t>
      </w:r>
    </w:p>
    <w:p w14:paraId="12E15CD9"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Визначення застосовного права щодо зовнішньоекономічних договорів (контрактів).</w:t>
      </w:r>
    </w:p>
    <w:p w14:paraId="6AB3B324"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lastRenderedPageBreak/>
        <w:t>Можливість вибору права для регулювання міжнародних комерційних контрактів. Випадки, коли не допускається вільний вибір сторонами застосовного права.</w:t>
      </w:r>
    </w:p>
    <w:p w14:paraId="0AEC62C5"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 xml:space="preserve"> Види і форми відповідальності у ЗЕД.</w:t>
      </w:r>
    </w:p>
    <w:p w14:paraId="2995C841"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 xml:space="preserve"> Спеціальні санкції, що застосовуються до суб’єктів ЗЕД або іноземних суб’єктів господарської діяльності.</w:t>
      </w:r>
    </w:p>
    <w:p w14:paraId="7230314A"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 xml:space="preserve"> Випадки обмеження відповідальності в окремих правовідносинах з іноземним елементом у сфері ЗЕД та умови звільнення від відповідальності.</w:t>
      </w:r>
    </w:p>
    <w:p w14:paraId="3DDFCF41"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 xml:space="preserve"> Правові засоби захисту прав і законних інтересів суб’єктів ЗЕД.</w:t>
      </w:r>
    </w:p>
    <w:p w14:paraId="4E1ED5B1"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 xml:space="preserve"> Заходи України у відповідь на дискримінаційні та/або недружні дії інших держав, митних союзів або економічних угруповань і порядок їх застосування.</w:t>
      </w:r>
    </w:p>
    <w:p w14:paraId="0FF8C26B"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Порядок розгляду спорів, що виникають між суб’єктами ЗЕД, іноземними суб’єктами господарської діяльності.</w:t>
      </w:r>
    </w:p>
    <w:p w14:paraId="5547318D"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sz w:val="24"/>
          <w:szCs w:val="24"/>
        </w:rPr>
        <w:t>Поняття та правове регулювання арбітражу як методу вирішення спорів, що виникають у сфері зовнішньої торгівлі.</w:t>
      </w:r>
    </w:p>
    <w:p w14:paraId="2744CE48" w14:textId="77777777" w:rsidR="00C61C6A" w:rsidRPr="00B5069D" w:rsidRDefault="00B5069D">
      <w:pPr>
        <w:widowControl w:val="0"/>
        <w:numPr>
          <w:ilvl w:val="0"/>
          <w:numId w:val="7"/>
        </w:numPr>
        <w:spacing w:line="240" w:lineRule="auto"/>
        <w:ind w:left="0" w:firstLine="709"/>
        <w:jc w:val="both"/>
        <w:rPr>
          <w:rFonts w:ascii="Arial" w:hAnsi="Arial" w:cs="Arial"/>
          <w:bCs/>
          <w:sz w:val="24"/>
          <w:szCs w:val="24"/>
        </w:rPr>
      </w:pPr>
      <w:r w:rsidRPr="00B5069D">
        <w:rPr>
          <w:rFonts w:ascii="Arial" w:hAnsi="Arial" w:cs="Arial"/>
          <w:bCs/>
          <w:sz w:val="24"/>
          <w:szCs w:val="24"/>
        </w:rPr>
        <w:t xml:space="preserve"> Міжнародний комерційний арбітражний суд і Морська арбітражна комісія (МАК) при Торгово-промисловій палаті України; правові засади діяльності і компетенція.</w:t>
      </w:r>
    </w:p>
    <w:p w14:paraId="15AA74C1" w14:textId="77777777" w:rsidR="00C61C6A" w:rsidRPr="00B5069D" w:rsidRDefault="00B5069D">
      <w:pPr>
        <w:widowControl w:val="0"/>
        <w:numPr>
          <w:ilvl w:val="0"/>
          <w:numId w:val="7"/>
        </w:numPr>
        <w:spacing w:line="240" w:lineRule="auto"/>
        <w:ind w:left="0" w:firstLine="709"/>
        <w:jc w:val="both"/>
        <w:rPr>
          <w:rFonts w:ascii="Arial" w:hAnsi="Arial" w:cs="Arial"/>
          <w:bCs/>
          <w:sz w:val="24"/>
          <w:szCs w:val="24"/>
        </w:rPr>
      </w:pPr>
      <w:r w:rsidRPr="00B5069D">
        <w:rPr>
          <w:rFonts w:ascii="Arial" w:hAnsi="Arial" w:cs="Arial"/>
          <w:bCs/>
          <w:sz w:val="24"/>
          <w:szCs w:val="24"/>
        </w:rPr>
        <w:t xml:space="preserve"> Застосування спеціальних заходів стосовно імпорту в Україну.</w:t>
      </w:r>
    </w:p>
    <w:p w14:paraId="474DC65C" w14:textId="77777777" w:rsidR="00C61C6A" w:rsidRPr="00B5069D" w:rsidRDefault="00B5069D">
      <w:pPr>
        <w:widowControl w:val="0"/>
        <w:numPr>
          <w:ilvl w:val="0"/>
          <w:numId w:val="7"/>
        </w:numPr>
        <w:spacing w:line="240" w:lineRule="auto"/>
        <w:ind w:left="0" w:firstLine="709"/>
        <w:jc w:val="both"/>
        <w:rPr>
          <w:rFonts w:ascii="Arial" w:hAnsi="Arial" w:cs="Arial"/>
          <w:bCs/>
          <w:sz w:val="24"/>
          <w:szCs w:val="24"/>
        </w:rPr>
      </w:pPr>
      <w:r w:rsidRPr="00B5069D">
        <w:rPr>
          <w:rFonts w:ascii="Arial" w:hAnsi="Arial" w:cs="Arial"/>
          <w:bCs/>
          <w:sz w:val="24"/>
          <w:szCs w:val="24"/>
        </w:rPr>
        <w:t xml:space="preserve"> Поняття та правові засоби захисту національного товаровиробника від демпінгового імпорту. </w:t>
      </w:r>
    </w:p>
    <w:p w14:paraId="0DBFA4BF" w14:textId="77777777" w:rsidR="00C61C6A" w:rsidRPr="00B5069D" w:rsidRDefault="00B5069D">
      <w:pPr>
        <w:widowControl w:val="0"/>
        <w:numPr>
          <w:ilvl w:val="0"/>
          <w:numId w:val="7"/>
        </w:numPr>
        <w:spacing w:line="240" w:lineRule="auto"/>
        <w:ind w:left="0" w:firstLine="709"/>
        <w:jc w:val="both"/>
        <w:rPr>
          <w:rFonts w:ascii="Arial" w:hAnsi="Arial" w:cs="Arial"/>
          <w:bCs/>
          <w:sz w:val="24"/>
          <w:szCs w:val="24"/>
        </w:rPr>
      </w:pPr>
      <w:r w:rsidRPr="00B5069D">
        <w:rPr>
          <w:rFonts w:ascii="Arial" w:hAnsi="Arial" w:cs="Arial"/>
          <w:bCs/>
          <w:sz w:val="24"/>
          <w:szCs w:val="24"/>
        </w:rPr>
        <w:t xml:space="preserve"> Поняття та правові засоби захисту національного товаровиробника від субсидованого імпорту.</w:t>
      </w:r>
    </w:p>
    <w:p w14:paraId="0C1FE764" w14:textId="77777777" w:rsidR="00C61C6A" w:rsidRPr="00B5069D" w:rsidRDefault="00B5069D">
      <w:pPr>
        <w:widowControl w:val="0"/>
        <w:numPr>
          <w:ilvl w:val="0"/>
          <w:numId w:val="7"/>
        </w:numPr>
        <w:spacing w:line="240" w:lineRule="auto"/>
        <w:ind w:left="0" w:firstLine="709"/>
        <w:jc w:val="both"/>
        <w:rPr>
          <w:rFonts w:ascii="Arial" w:hAnsi="Arial" w:cs="Arial"/>
          <w:bCs/>
          <w:sz w:val="24"/>
          <w:szCs w:val="24"/>
        </w:rPr>
      </w:pPr>
      <w:r w:rsidRPr="00B5069D">
        <w:rPr>
          <w:rFonts w:ascii="Arial" w:hAnsi="Arial" w:cs="Arial"/>
          <w:bCs/>
          <w:sz w:val="24"/>
          <w:szCs w:val="24"/>
        </w:rPr>
        <w:t xml:space="preserve"> Порядок здійснення розрахунків в іноземній валюті за зовнішньоекономічними операціями та контроль за його дотриманням.</w:t>
      </w:r>
    </w:p>
    <w:p w14:paraId="3EFC9D0D" w14:textId="77777777" w:rsidR="00C61C6A" w:rsidRPr="00B5069D" w:rsidRDefault="00B5069D">
      <w:pPr>
        <w:widowControl w:val="0"/>
        <w:numPr>
          <w:ilvl w:val="0"/>
          <w:numId w:val="7"/>
        </w:numPr>
        <w:spacing w:line="240" w:lineRule="auto"/>
        <w:ind w:left="0" w:firstLine="709"/>
        <w:jc w:val="both"/>
        <w:rPr>
          <w:rFonts w:ascii="Arial" w:hAnsi="Arial" w:cs="Arial"/>
          <w:bCs/>
          <w:sz w:val="24"/>
          <w:szCs w:val="24"/>
        </w:rPr>
      </w:pPr>
      <w:r w:rsidRPr="00B5069D">
        <w:rPr>
          <w:rFonts w:ascii="Arial" w:hAnsi="Arial" w:cs="Arial"/>
          <w:bCs/>
          <w:sz w:val="24"/>
          <w:szCs w:val="24"/>
        </w:rPr>
        <w:t>Мета та сфера застосування ІНКОТЕРМС – 2010.</w:t>
      </w:r>
    </w:p>
    <w:p w14:paraId="7C21DEA0" w14:textId="77777777" w:rsidR="00C61C6A" w:rsidRPr="00B5069D" w:rsidRDefault="00B5069D">
      <w:pPr>
        <w:widowControl w:val="0"/>
        <w:numPr>
          <w:ilvl w:val="0"/>
          <w:numId w:val="7"/>
        </w:numPr>
        <w:spacing w:line="240" w:lineRule="auto"/>
        <w:ind w:left="0" w:firstLine="709"/>
        <w:jc w:val="both"/>
        <w:rPr>
          <w:rFonts w:ascii="Arial" w:hAnsi="Arial" w:cs="Arial"/>
          <w:bCs/>
          <w:sz w:val="24"/>
          <w:szCs w:val="24"/>
        </w:rPr>
      </w:pPr>
      <w:r w:rsidRPr="00B5069D">
        <w:rPr>
          <w:rFonts w:ascii="Arial" w:hAnsi="Arial" w:cs="Arial"/>
          <w:bCs/>
          <w:sz w:val="24"/>
          <w:szCs w:val="24"/>
        </w:rPr>
        <w:t xml:space="preserve"> Позовна давність у міжнародній купівлі-продажу товарів.</w:t>
      </w:r>
    </w:p>
    <w:p w14:paraId="3A669756" w14:textId="77777777" w:rsidR="00C61C6A" w:rsidRPr="00B5069D" w:rsidRDefault="00B5069D">
      <w:pPr>
        <w:widowControl w:val="0"/>
        <w:numPr>
          <w:ilvl w:val="0"/>
          <w:numId w:val="7"/>
        </w:numPr>
        <w:spacing w:line="240" w:lineRule="auto"/>
        <w:ind w:left="0" w:firstLine="709"/>
        <w:jc w:val="both"/>
        <w:rPr>
          <w:rFonts w:ascii="Arial" w:hAnsi="Arial" w:cs="Arial"/>
          <w:bCs/>
          <w:sz w:val="24"/>
          <w:szCs w:val="24"/>
        </w:rPr>
      </w:pPr>
      <w:r w:rsidRPr="00B5069D">
        <w:rPr>
          <w:rFonts w:ascii="Arial" w:hAnsi="Arial" w:cs="Arial"/>
          <w:bCs/>
          <w:sz w:val="24"/>
          <w:szCs w:val="24"/>
        </w:rPr>
        <w:t xml:space="preserve"> Дати характеристику основним положенням Вашингтонської конвенції про порядок вирішення інвестиційних спорів між державами та іноземними особами (1965 року).</w:t>
      </w:r>
    </w:p>
    <w:p w14:paraId="0CC897C9" w14:textId="77777777" w:rsidR="00C61C6A" w:rsidRPr="00B5069D" w:rsidRDefault="00B5069D">
      <w:pPr>
        <w:widowControl w:val="0"/>
        <w:numPr>
          <w:ilvl w:val="0"/>
          <w:numId w:val="7"/>
        </w:numPr>
        <w:spacing w:line="240" w:lineRule="auto"/>
        <w:ind w:left="0" w:firstLine="709"/>
        <w:jc w:val="both"/>
        <w:rPr>
          <w:rFonts w:ascii="Arial" w:hAnsi="Arial" w:cs="Arial"/>
          <w:bCs/>
          <w:sz w:val="24"/>
          <w:szCs w:val="24"/>
        </w:rPr>
      </w:pPr>
      <w:r w:rsidRPr="00B5069D">
        <w:rPr>
          <w:rFonts w:ascii="Arial" w:hAnsi="Arial" w:cs="Arial"/>
          <w:bCs/>
          <w:sz w:val="24"/>
          <w:szCs w:val="24"/>
        </w:rPr>
        <w:t xml:space="preserve"> Арбітражна угода: поняття, сутність, порядок укладення та правове значення.</w:t>
      </w:r>
    </w:p>
    <w:p w14:paraId="0673AFD2" w14:textId="77777777" w:rsidR="00C61C6A" w:rsidRPr="00B5069D" w:rsidRDefault="00B5069D">
      <w:pPr>
        <w:widowControl w:val="0"/>
        <w:numPr>
          <w:ilvl w:val="0"/>
          <w:numId w:val="7"/>
        </w:numPr>
        <w:spacing w:line="240" w:lineRule="auto"/>
        <w:ind w:left="0" w:firstLine="709"/>
        <w:jc w:val="both"/>
        <w:rPr>
          <w:rFonts w:ascii="Arial" w:hAnsi="Arial" w:cs="Arial"/>
          <w:bCs/>
          <w:sz w:val="24"/>
          <w:szCs w:val="24"/>
        </w:rPr>
      </w:pPr>
      <w:r w:rsidRPr="00B5069D">
        <w:rPr>
          <w:rFonts w:ascii="Arial" w:hAnsi="Arial" w:cs="Arial"/>
          <w:bCs/>
          <w:sz w:val="24"/>
          <w:szCs w:val="24"/>
        </w:rPr>
        <w:t xml:space="preserve"> Порядок визнання та виконання в Україні рішень іноземних судів і арбітражів.</w:t>
      </w:r>
    </w:p>
    <w:p w14:paraId="1F2CCECD" w14:textId="77777777" w:rsidR="00C61C6A" w:rsidRPr="00B5069D" w:rsidRDefault="00B5069D">
      <w:pPr>
        <w:widowControl w:val="0"/>
        <w:numPr>
          <w:ilvl w:val="0"/>
          <w:numId w:val="7"/>
        </w:numPr>
        <w:spacing w:line="240" w:lineRule="auto"/>
        <w:ind w:left="0" w:firstLine="709"/>
        <w:jc w:val="both"/>
        <w:rPr>
          <w:rFonts w:ascii="Arial" w:hAnsi="Arial" w:cs="Arial"/>
          <w:bCs/>
          <w:sz w:val="24"/>
          <w:szCs w:val="24"/>
        </w:rPr>
      </w:pPr>
      <w:r w:rsidRPr="00B5069D">
        <w:rPr>
          <w:rFonts w:ascii="Arial" w:hAnsi="Arial" w:cs="Arial"/>
          <w:bCs/>
          <w:sz w:val="24"/>
          <w:szCs w:val="24"/>
        </w:rPr>
        <w:t xml:space="preserve"> Порядок укладення договору міжнародної купівлі-продажу товарів за Віденською конвенцією 1980 року.</w:t>
      </w:r>
      <w:r w:rsidRPr="00B5069D">
        <w:rPr>
          <w:rFonts w:ascii="Arial" w:hAnsi="Arial" w:cs="Arial"/>
          <w:sz w:val="24"/>
          <w:szCs w:val="24"/>
        </w:rPr>
        <w:t xml:space="preserve"> </w:t>
      </w:r>
    </w:p>
    <w:p w14:paraId="15065B34" w14:textId="77777777" w:rsidR="00C61C6A" w:rsidRPr="00B5069D" w:rsidRDefault="00B5069D">
      <w:pPr>
        <w:widowControl w:val="0"/>
        <w:numPr>
          <w:ilvl w:val="0"/>
          <w:numId w:val="7"/>
        </w:numPr>
        <w:spacing w:line="240" w:lineRule="auto"/>
        <w:ind w:left="0" w:firstLine="709"/>
        <w:jc w:val="both"/>
        <w:rPr>
          <w:rFonts w:ascii="Arial" w:hAnsi="Arial" w:cs="Arial"/>
          <w:bCs/>
          <w:sz w:val="24"/>
          <w:szCs w:val="24"/>
        </w:rPr>
      </w:pPr>
      <w:r w:rsidRPr="00B5069D">
        <w:rPr>
          <w:rFonts w:ascii="Arial" w:hAnsi="Arial" w:cs="Arial"/>
          <w:sz w:val="24"/>
          <w:szCs w:val="24"/>
        </w:rPr>
        <w:t>Зобов’язання покупця за договором міжнародної купівлі-продажу товарів відповідно до Віденської конвенції 1980 р.</w:t>
      </w:r>
    </w:p>
    <w:p w14:paraId="2FE58D5E" w14:textId="77777777" w:rsidR="00C61C6A" w:rsidRPr="00B5069D" w:rsidRDefault="00B5069D">
      <w:pPr>
        <w:widowControl w:val="0"/>
        <w:numPr>
          <w:ilvl w:val="0"/>
          <w:numId w:val="7"/>
        </w:numPr>
        <w:spacing w:line="240" w:lineRule="auto"/>
        <w:ind w:left="0" w:firstLine="709"/>
        <w:jc w:val="both"/>
        <w:rPr>
          <w:rFonts w:ascii="Arial" w:hAnsi="Arial" w:cs="Arial"/>
          <w:bCs/>
          <w:sz w:val="24"/>
          <w:szCs w:val="24"/>
        </w:rPr>
      </w:pPr>
      <w:r w:rsidRPr="00B5069D">
        <w:rPr>
          <w:rFonts w:ascii="Arial" w:hAnsi="Arial" w:cs="Arial"/>
          <w:sz w:val="24"/>
          <w:szCs w:val="24"/>
        </w:rPr>
        <w:t>Зобов’язання продавця за договором міжнародної купівлі-продажу товарів відповідно до Віденської конвенції 1980 р.</w:t>
      </w:r>
    </w:p>
    <w:p w14:paraId="146D20D3" w14:textId="77777777" w:rsidR="00C61C6A" w:rsidRPr="00B5069D" w:rsidRDefault="00B5069D">
      <w:pPr>
        <w:widowControl w:val="0"/>
        <w:numPr>
          <w:ilvl w:val="0"/>
          <w:numId w:val="7"/>
        </w:numPr>
        <w:spacing w:line="240" w:lineRule="auto"/>
        <w:ind w:left="0" w:firstLine="709"/>
        <w:jc w:val="both"/>
        <w:rPr>
          <w:rFonts w:ascii="Arial" w:hAnsi="Arial" w:cs="Arial"/>
          <w:sz w:val="24"/>
          <w:szCs w:val="24"/>
        </w:rPr>
      </w:pPr>
      <w:r w:rsidRPr="00B5069D">
        <w:rPr>
          <w:rFonts w:ascii="Arial" w:hAnsi="Arial" w:cs="Arial"/>
          <w:bCs/>
          <w:sz w:val="24"/>
          <w:szCs w:val="24"/>
        </w:rPr>
        <w:t xml:space="preserve"> </w:t>
      </w:r>
      <w:r w:rsidRPr="00B5069D">
        <w:rPr>
          <w:rFonts w:ascii="Arial" w:hAnsi="Arial" w:cs="Arial"/>
          <w:sz w:val="24"/>
          <w:szCs w:val="24"/>
        </w:rPr>
        <w:t>Засоби правового захисту у випадку порушення договору міжнародної купівлі-продажу  товарів продавцем за Віденською конвенцією 1980 р.</w:t>
      </w:r>
    </w:p>
    <w:p w14:paraId="3990F1AE" w14:textId="77777777" w:rsidR="00C61C6A" w:rsidRPr="00B5069D" w:rsidRDefault="00B5069D">
      <w:pPr>
        <w:widowControl w:val="0"/>
        <w:numPr>
          <w:ilvl w:val="0"/>
          <w:numId w:val="7"/>
        </w:numPr>
        <w:spacing w:line="240" w:lineRule="auto"/>
        <w:ind w:left="0" w:firstLine="709"/>
        <w:jc w:val="both"/>
        <w:rPr>
          <w:rFonts w:ascii="Arial" w:hAnsi="Arial" w:cs="Arial"/>
          <w:bCs/>
          <w:sz w:val="24"/>
          <w:szCs w:val="24"/>
        </w:rPr>
      </w:pPr>
      <w:r w:rsidRPr="00B5069D">
        <w:rPr>
          <w:rFonts w:ascii="Arial" w:hAnsi="Arial" w:cs="Arial"/>
          <w:bCs/>
          <w:sz w:val="24"/>
          <w:szCs w:val="24"/>
        </w:rPr>
        <w:t xml:space="preserve"> Засоби правового захисту у випадку порушення договору міжнародної купівлі-продажу товарів покупцем за Віденською конвенцією 1980 р.</w:t>
      </w:r>
    </w:p>
    <w:p w14:paraId="08946E71" w14:textId="77777777" w:rsidR="00C61C6A" w:rsidRPr="00B5069D" w:rsidRDefault="00B5069D">
      <w:pPr>
        <w:widowControl w:val="0"/>
        <w:numPr>
          <w:ilvl w:val="0"/>
          <w:numId w:val="7"/>
        </w:numPr>
        <w:spacing w:line="240" w:lineRule="auto"/>
        <w:ind w:left="0" w:firstLine="709"/>
        <w:jc w:val="both"/>
        <w:rPr>
          <w:rFonts w:ascii="Arial" w:hAnsi="Arial" w:cs="Arial"/>
          <w:bCs/>
          <w:sz w:val="24"/>
          <w:szCs w:val="24"/>
        </w:rPr>
      </w:pPr>
      <w:r w:rsidRPr="00B5069D">
        <w:rPr>
          <w:rFonts w:ascii="Arial" w:hAnsi="Arial" w:cs="Arial"/>
          <w:bCs/>
          <w:sz w:val="24"/>
          <w:szCs w:val="24"/>
        </w:rPr>
        <w:t xml:space="preserve"> </w:t>
      </w:r>
      <w:r w:rsidRPr="00B5069D">
        <w:rPr>
          <w:rFonts w:ascii="Arial" w:hAnsi="Arial" w:cs="Arial"/>
          <w:sz w:val="24"/>
          <w:szCs w:val="24"/>
        </w:rPr>
        <w:t>Підстави звільнення від відповідальності за Віденською конвенцією 1980 р. і умови їх застосування.</w:t>
      </w:r>
    </w:p>
    <w:p w14:paraId="415D8A71" w14:textId="77777777" w:rsidR="00C61C6A" w:rsidRPr="00B5069D" w:rsidRDefault="00B5069D">
      <w:pPr>
        <w:widowControl w:val="0"/>
        <w:numPr>
          <w:ilvl w:val="0"/>
          <w:numId w:val="7"/>
        </w:numPr>
        <w:spacing w:line="240" w:lineRule="auto"/>
        <w:ind w:left="0" w:firstLine="709"/>
        <w:jc w:val="both"/>
        <w:rPr>
          <w:rFonts w:ascii="Arial" w:hAnsi="Arial" w:cs="Arial"/>
          <w:bCs/>
          <w:sz w:val="24"/>
          <w:szCs w:val="24"/>
        </w:rPr>
      </w:pPr>
      <w:r w:rsidRPr="00B5069D">
        <w:rPr>
          <w:rFonts w:ascii="Arial" w:hAnsi="Arial" w:cs="Arial"/>
          <w:bCs/>
          <w:sz w:val="24"/>
          <w:szCs w:val="24"/>
        </w:rPr>
        <w:t xml:space="preserve">  Поняття порушення та наслідки розірвання </w:t>
      </w:r>
      <w:r w:rsidRPr="00B5069D">
        <w:rPr>
          <w:rFonts w:ascii="Arial" w:hAnsi="Arial" w:cs="Arial"/>
          <w:sz w:val="24"/>
          <w:szCs w:val="24"/>
        </w:rPr>
        <w:t>договору міжнародної купівлі-продажу товарів відповідно до Віденської конвенції 1980 р.</w:t>
      </w:r>
    </w:p>
    <w:p w14:paraId="3C94DD07" w14:textId="77777777" w:rsidR="00C61C6A" w:rsidRPr="00B5069D" w:rsidRDefault="00B5069D">
      <w:pPr>
        <w:widowControl w:val="0"/>
        <w:numPr>
          <w:ilvl w:val="0"/>
          <w:numId w:val="7"/>
        </w:numPr>
        <w:spacing w:line="240" w:lineRule="auto"/>
        <w:ind w:left="0" w:firstLine="709"/>
        <w:jc w:val="both"/>
        <w:rPr>
          <w:rFonts w:ascii="Arial" w:hAnsi="Arial" w:cs="Arial"/>
          <w:bCs/>
          <w:sz w:val="24"/>
          <w:szCs w:val="24"/>
        </w:rPr>
      </w:pPr>
      <w:r w:rsidRPr="00B5069D">
        <w:rPr>
          <w:rFonts w:ascii="Arial" w:hAnsi="Arial" w:cs="Arial"/>
          <w:bCs/>
          <w:sz w:val="24"/>
          <w:szCs w:val="24"/>
        </w:rPr>
        <w:t xml:space="preserve"> </w:t>
      </w:r>
      <w:r w:rsidRPr="00B5069D">
        <w:rPr>
          <w:rFonts w:ascii="Arial" w:hAnsi="Arial" w:cs="Arial"/>
          <w:sz w:val="24"/>
          <w:szCs w:val="24"/>
        </w:rPr>
        <w:t>Правила переходу ризику у зв’язку з втратою чи пошкодженням товару за Віденською конвенцією про договори  міжнародної купівлі-продажу товарів 1980 р. Поняття та склад збитків.</w:t>
      </w:r>
    </w:p>
    <w:p w14:paraId="35F0366D" w14:textId="77777777" w:rsidR="00C61C6A" w:rsidRPr="00B5069D" w:rsidRDefault="00B5069D">
      <w:pPr>
        <w:widowControl w:val="0"/>
        <w:numPr>
          <w:ilvl w:val="0"/>
          <w:numId w:val="7"/>
        </w:numPr>
        <w:spacing w:line="240" w:lineRule="auto"/>
        <w:ind w:left="0" w:firstLine="709"/>
        <w:jc w:val="both"/>
        <w:rPr>
          <w:rFonts w:ascii="Arial" w:hAnsi="Arial" w:cs="Arial"/>
          <w:bCs/>
          <w:sz w:val="24"/>
          <w:szCs w:val="24"/>
        </w:rPr>
      </w:pPr>
      <w:r w:rsidRPr="00B5069D">
        <w:rPr>
          <w:rFonts w:ascii="Arial" w:hAnsi="Arial" w:cs="Arial"/>
          <w:sz w:val="24"/>
          <w:szCs w:val="24"/>
        </w:rPr>
        <w:t xml:space="preserve">Колізійні норми Кодексу </w:t>
      </w:r>
      <w:r w:rsidRPr="00B5069D">
        <w:rPr>
          <w:rFonts w:ascii="Arial" w:hAnsi="Arial" w:cs="Arial"/>
          <w:bCs/>
          <w:sz w:val="24"/>
          <w:szCs w:val="24"/>
        </w:rPr>
        <w:t>торговельного мореплавства України.</w:t>
      </w:r>
    </w:p>
    <w:p w14:paraId="5B64C81E" w14:textId="77777777" w:rsidR="00C61C6A" w:rsidRPr="00B5069D" w:rsidRDefault="00B5069D">
      <w:pPr>
        <w:widowControl w:val="0"/>
        <w:numPr>
          <w:ilvl w:val="0"/>
          <w:numId w:val="7"/>
        </w:numPr>
        <w:spacing w:line="240" w:lineRule="auto"/>
        <w:ind w:left="0" w:firstLine="709"/>
        <w:jc w:val="both"/>
        <w:rPr>
          <w:rFonts w:ascii="Arial" w:hAnsi="Arial" w:cs="Arial"/>
          <w:bCs/>
          <w:sz w:val="24"/>
          <w:szCs w:val="24"/>
        </w:rPr>
      </w:pPr>
      <w:r w:rsidRPr="00B5069D">
        <w:rPr>
          <w:rFonts w:ascii="Arial" w:hAnsi="Arial" w:cs="Arial"/>
          <w:bCs/>
          <w:sz w:val="24"/>
          <w:szCs w:val="24"/>
        </w:rPr>
        <w:t xml:space="preserve"> Договір лізингу судна за Кодексом торговельного мореплавства України.</w:t>
      </w:r>
    </w:p>
    <w:p w14:paraId="445DFC8B" w14:textId="77777777" w:rsidR="00C61C6A" w:rsidRPr="00B5069D" w:rsidRDefault="00B5069D">
      <w:pPr>
        <w:widowControl w:val="0"/>
        <w:numPr>
          <w:ilvl w:val="0"/>
          <w:numId w:val="7"/>
        </w:numPr>
        <w:spacing w:line="240" w:lineRule="auto"/>
        <w:ind w:left="0" w:firstLine="709"/>
        <w:jc w:val="both"/>
        <w:rPr>
          <w:rFonts w:ascii="Arial" w:hAnsi="Arial" w:cs="Arial"/>
          <w:bCs/>
          <w:sz w:val="24"/>
          <w:szCs w:val="24"/>
        </w:rPr>
      </w:pPr>
      <w:r w:rsidRPr="00B5069D">
        <w:rPr>
          <w:rFonts w:ascii="Arial" w:hAnsi="Arial" w:cs="Arial"/>
          <w:bCs/>
          <w:sz w:val="24"/>
          <w:szCs w:val="24"/>
        </w:rPr>
        <w:t>Договір морського агентування за Кодексом торговельного мореплавства України.</w:t>
      </w:r>
    </w:p>
    <w:p w14:paraId="64AE2B93" w14:textId="77777777" w:rsidR="00C61C6A" w:rsidRPr="00B5069D" w:rsidRDefault="00B5069D">
      <w:pPr>
        <w:widowControl w:val="0"/>
        <w:numPr>
          <w:ilvl w:val="0"/>
          <w:numId w:val="7"/>
        </w:numPr>
        <w:spacing w:line="240" w:lineRule="auto"/>
        <w:ind w:left="0" w:firstLine="709"/>
        <w:jc w:val="both"/>
        <w:rPr>
          <w:rFonts w:ascii="Arial" w:hAnsi="Arial" w:cs="Arial"/>
          <w:bCs/>
          <w:sz w:val="24"/>
          <w:szCs w:val="24"/>
        </w:rPr>
      </w:pPr>
      <w:r w:rsidRPr="00B5069D">
        <w:rPr>
          <w:rFonts w:ascii="Arial" w:hAnsi="Arial" w:cs="Arial"/>
          <w:bCs/>
          <w:sz w:val="24"/>
          <w:szCs w:val="24"/>
        </w:rPr>
        <w:t>Договір фрахтування суден на певний час за Кодексом торговельного мореплавства України.</w:t>
      </w:r>
    </w:p>
    <w:p w14:paraId="08CA8065" w14:textId="77777777" w:rsidR="00C61C6A" w:rsidRPr="00B5069D" w:rsidRDefault="00B5069D">
      <w:pPr>
        <w:widowControl w:val="0"/>
        <w:numPr>
          <w:ilvl w:val="0"/>
          <w:numId w:val="7"/>
        </w:numPr>
        <w:spacing w:line="240" w:lineRule="auto"/>
        <w:ind w:left="0" w:firstLine="709"/>
        <w:jc w:val="both"/>
        <w:rPr>
          <w:rFonts w:ascii="Arial" w:hAnsi="Arial" w:cs="Arial"/>
          <w:bCs/>
          <w:sz w:val="24"/>
          <w:szCs w:val="24"/>
        </w:rPr>
      </w:pPr>
      <w:r w:rsidRPr="00B5069D">
        <w:rPr>
          <w:rFonts w:ascii="Arial" w:hAnsi="Arial" w:cs="Arial"/>
          <w:bCs/>
          <w:sz w:val="24"/>
          <w:szCs w:val="24"/>
        </w:rPr>
        <w:t xml:space="preserve"> Бартерні договори у ЗЕД: правове регулювання і правила виконання.</w:t>
      </w:r>
    </w:p>
    <w:p w14:paraId="5BAC5BEF" w14:textId="77777777" w:rsidR="00C61C6A" w:rsidRPr="00B5069D" w:rsidRDefault="00B5069D">
      <w:pPr>
        <w:widowControl w:val="0"/>
        <w:numPr>
          <w:ilvl w:val="0"/>
          <w:numId w:val="7"/>
        </w:numPr>
        <w:spacing w:line="240" w:lineRule="auto"/>
        <w:ind w:left="0" w:firstLine="709"/>
        <w:jc w:val="both"/>
        <w:rPr>
          <w:rFonts w:ascii="Arial" w:hAnsi="Arial" w:cs="Arial"/>
          <w:bCs/>
          <w:sz w:val="24"/>
          <w:szCs w:val="24"/>
        </w:rPr>
      </w:pPr>
      <w:r w:rsidRPr="00B5069D">
        <w:rPr>
          <w:rFonts w:ascii="Arial" w:hAnsi="Arial" w:cs="Arial"/>
          <w:bCs/>
          <w:sz w:val="24"/>
          <w:szCs w:val="24"/>
        </w:rPr>
        <w:t xml:space="preserve"> Договір комерційної концесії (франчайзингу) за законодавством України. Особливості договорів міжнародного франчайзингу.</w:t>
      </w:r>
    </w:p>
    <w:p w14:paraId="7E4FD755" w14:textId="77777777" w:rsidR="00C61C6A" w:rsidRPr="00B5069D" w:rsidRDefault="00B5069D">
      <w:pPr>
        <w:widowControl w:val="0"/>
        <w:numPr>
          <w:ilvl w:val="0"/>
          <w:numId w:val="7"/>
        </w:numPr>
        <w:spacing w:line="240" w:lineRule="auto"/>
        <w:ind w:left="0" w:firstLine="709"/>
        <w:jc w:val="both"/>
        <w:rPr>
          <w:rFonts w:ascii="Arial" w:hAnsi="Arial" w:cs="Arial"/>
          <w:bCs/>
          <w:sz w:val="24"/>
          <w:szCs w:val="24"/>
        </w:rPr>
      </w:pPr>
      <w:r w:rsidRPr="00B5069D">
        <w:rPr>
          <w:rFonts w:ascii="Arial" w:hAnsi="Arial" w:cs="Arial"/>
          <w:bCs/>
          <w:sz w:val="24"/>
          <w:szCs w:val="24"/>
        </w:rPr>
        <w:lastRenderedPageBreak/>
        <w:t xml:space="preserve"> Агентські договори у зовнішньоекономічних зв’язках: поняття, вітчизняне та міжнародно-правове регулювання.</w:t>
      </w:r>
    </w:p>
    <w:p w14:paraId="5804CD37" w14:textId="77777777" w:rsidR="00C61C6A" w:rsidRPr="00B5069D" w:rsidRDefault="00C61C6A">
      <w:pPr>
        <w:widowControl w:val="0"/>
        <w:spacing w:line="240" w:lineRule="auto"/>
        <w:jc w:val="both"/>
        <w:rPr>
          <w:rFonts w:ascii="Arial" w:hAnsi="Arial" w:cs="Arial"/>
          <w:b/>
          <w:bCs/>
          <w:sz w:val="24"/>
          <w:szCs w:val="24"/>
        </w:rPr>
      </w:pPr>
    </w:p>
    <w:p w14:paraId="4B41A234" w14:textId="77777777" w:rsidR="00C61C6A" w:rsidRPr="00B5069D" w:rsidRDefault="00B5069D">
      <w:pPr>
        <w:widowControl w:val="0"/>
        <w:spacing w:line="240" w:lineRule="auto"/>
        <w:ind w:firstLine="709"/>
        <w:jc w:val="both"/>
        <w:rPr>
          <w:rFonts w:ascii="Arial" w:hAnsi="Arial" w:cs="Arial"/>
          <w:b/>
          <w:bCs/>
          <w:sz w:val="24"/>
          <w:szCs w:val="24"/>
        </w:rPr>
      </w:pPr>
      <w:r w:rsidRPr="00B5069D">
        <w:rPr>
          <w:rFonts w:ascii="Arial" w:hAnsi="Arial" w:cs="Arial"/>
          <w:b/>
          <w:bCs/>
          <w:sz w:val="24"/>
          <w:szCs w:val="24"/>
        </w:rPr>
        <w:t>Робочу програму навчальної дисципліни (</w:t>
      </w:r>
      <w:proofErr w:type="spellStart"/>
      <w:r w:rsidRPr="00B5069D">
        <w:rPr>
          <w:rFonts w:ascii="Arial" w:hAnsi="Arial" w:cs="Arial"/>
          <w:b/>
          <w:bCs/>
          <w:sz w:val="24"/>
          <w:szCs w:val="24"/>
        </w:rPr>
        <w:t>силабус</w:t>
      </w:r>
      <w:proofErr w:type="spellEnd"/>
      <w:r w:rsidRPr="00B5069D">
        <w:rPr>
          <w:rFonts w:ascii="Arial" w:hAnsi="Arial" w:cs="Arial"/>
          <w:b/>
          <w:bCs/>
          <w:sz w:val="24"/>
          <w:szCs w:val="24"/>
        </w:rPr>
        <w:t xml:space="preserve">): </w:t>
      </w:r>
    </w:p>
    <w:p w14:paraId="2FF87BF5" w14:textId="77777777" w:rsidR="00C61C6A" w:rsidRPr="00B5069D" w:rsidRDefault="00B5069D">
      <w:pPr>
        <w:widowControl w:val="0"/>
        <w:spacing w:line="240" w:lineRule="auto"/>
        <w:ind w:firstLine="709"/>
        <w:jc w:val="both"/>
        <w:rPr>
          <w:rFonts w:ascii="Arial" w:hAnsi="Arial" w:cs="Arial"/>
          <w:b/>
          <w:bCs/>
          <w:sz w:val="24"/>
          <w:szCs w:val="24"/>
        </w:rPr>
      </w:pPr>
      <w:r w:rsidRPr="00B5069D">
        <w:rPr>
          <w:rFonts w:ascii="Arial" w:hAnsi="Arial" w:cs="Arial"/>
          <w:b/>
          <w:bCs/>
          <w:sz w:val="24"/>
          <w:szCs w:val="24"/>
        </w:rPr>
        <w:t>Складено:</w:t>
      </w:r>
    </w:p>
    <w:p w14:paraId="6AB84263" w14:textId="77777777" w:rsidR="00C61C6A" w:rsidRPr="002450E2" w:rsidRDefault="00B5069D">
      <w:pPr>
        <w:widowControl w:val="0"/>
        <w:spacing w:line="240" w:lineRule="auto"/>
        <w:ind w:firstLine="709"/>
        <w:jc w:val="both"/>
        <w:rPr>
          <w:rFonts w:ascii="Arial" w:hAnsi="Arial" w:cs="Arial"/>
          <w:sz w:val="24"/>
          <w:szCs w:val="24"/>
        </w:rPr>
      </w:pPr>
      <w:proofErr w:type="spellStart"/>
      <w:r w:rsidRPr="002450E2">
        <w:rPr>
          <w:rFonts w:ascii="Arial" w:hAnsi="Arial" w:cs="Arial"/>
          <w:sz w:val="24"/>
          <w:szCs w:val="24"/>
        </w:rPr>
        <w:t>д.ю.н</w:t>
      </w:r>
      <w:proofErr w:type="spellEnd"/>
      <w:r w:rsidRPr="002450E2">
        <w:rPr>
          <w:rFonts w:ascii="Arial" w:hAnsi="Arial" w:cs="Arial"/>
          <w:sz w:val="24"/>
          <w:szCs w:val="24"/>
        </w:rPr>
        <w:t>., професор кафедри інформаційного, господарського та адміністративного права, доктор юридичних наук, доцент, Бевз Світлана Іванівна,</w:t>
      </w:r>
    </w:p>
    <w:p w14:paraId="7F9F989B" w14:textId="77777777" w:rsidR="002450E2" w:rsidRPr="002450E2" w:rsidRDefault="00B5069D" w:rsidP="002450E2">
      <w:pPr>
        <w:widowControl w:val="0"/>
        <w:spacing w:line="240" w:lineRule="auto"/>
        <w:ind w:firstLine="709"/>
        <w:jc w:val="both"/>
        <w:rPr>
          <w:rFonts w:ascii="Arial" w:hAnsi="Arial" w:cs="Arial"/>
          <w:b/>
          <w:bCs/>
          <w:sz w:val="24"/>
          <w:szCs w:val="24"/>
        </w:rPr>
      </w:pPr>
      <w:proofErr w:type="spellStart"/>
      <w:r w:rsidRPr="002450E2">
        <w:rPr>
          <w:rFonts w:ascii="Arial" w:hAnsi="Arial" w:cs="Arial"/>
          <w:sz w:val="24"/>
          <w:szCs w:val="24"/>
        </w:rPr>
        <w:t>к.ю.н</w:t>
      </w:r>
      <w:proofErr w:type="spellEnd"/>
      <w:r w:rsidRPr="002450E2">
        <w:rPr>
          <w:rFonts w:ascii="Arial" w:hAnsi="Arial" w:cs="Arial"/>
          <w:sz w:val="24"/>
          <w:szCs w:val="24"/>
        </w:rPr>
        <w:t xml:space="preserve">., старший викладач кафедри інформаційного, господарського та адміністративного права, </w:t>
      </w:r>
      <w:proofErr w:type="spellStart"/>
      <w:r w:rsidRPr="002450E2">
        <w:rPr>
          <w:rFonts w:ascii="Arial" w:hAnsi="Arial" w:cs="Arial"/>
          <w:sz w:val="24"/>
          <w:szCs w:val="24"/>
        </w:rPr>
        <w:t>Новошицька</w:t>
      </w:r>
      <w:proofErr w:type="spellEnd"/>
      <w:r w:rsidRPr="002450E2">
        <w:rPr>
          <w:rFonts w:ascii="Arial" w:hAnsi="Arial" w:cs="Arial"/>
          <w:sz w:val="24"/>
          <w:szCs w:val="24"/>
        </w:rPr>
        <w:t xml:space="preserve"> Валерія Ігорівна.</w:t>
      </w:r>
    </w:p>
    <w:p w14:paraId="68D61840" w14:textId="77777777" w:rsidR="002450E2" w:rsidRPr="002450E2" w:rsidRDefault="002450E2" w:rsidP="002450E2">
      <w:pPr>
        <w:widowControl w:val="0"/>
        <w:spacing w:line="240" w:lineRule="auto"/>
        <w:ind w:firstLine="709"/>
        <w:jc w:val="both"/>
        <w:rPr>
          <w:rFonts w:ascii="Arial" w:hAnsi="Arial" w:cs="Arial"/>
          <w:b/>
          <w:bCs/>
          <w:sz w:val="24"/>
          <w:szCs w:val="24"/>
        </w:rPr>
      </w:pPr>
      <w:r w:rsidRPr="002450E2">
        <w:rPr>
          <w:rFonts w:ascii="Arial" w:hAnsi="Arial" w:cs="Arial"/>
          <w:b/>
          <w:bCs/>
          <w:sz w:val="24"/>
          <w:szCs w:val="24"/>
        </w:rPr>
        <w:t>Ухвалено</w:t>
      </w:r>
      <w:r w:rsidRPr="002450E2">
        <w:rPr>
          <w:rFonts w:ascii="Arial" w:hAnsi="Arial" w:cs="Arial"/>
          <w:sz w:val="24"/>
          <w:szCs w:val="24"/>
        </w:rPr>
        <w:t xml:space="preserve"> кафедрою інформаційного, господарського та адміністративного права (протокол №3 від 16.09.2022)</w:t>
      </w:r>
    </w:p>
    <w:p w14:paraId="7DE53A05" w14:textId="46A2A664" w:rsidR="002450E2" w:rsidRPr="002450E2" w:rsidRDefault="002450E2" w:rsidP="002450E2">
      <w:pPr>
        <w:widowControl w:val="0"/>
        <w:spacing w:line="240" w:lineRule="auto"/>
        <w:ind w:firstLine="709"/>
        <w:jc w:val="both"/>
        <w:rPr>
          <w:rFonts w:ascii="Arial" w:hAnsi="Arial" w:cs="Arial"/>
          <w:b/>
          <w:bCs/>
          <w:sz w:val="24"/>
          <w:szCs w:val="24"/>
        </w:rPr>
      </w:pPr>
      <w:r w:rsidRPr="002450E2">
        <w:rPr>
          <w:rFonts w:ascii="Arial" w:hAnsi="Arial" w:cs="Arial"/>
          <w:b/>
          <w:bCs/>
          <w:sz w:val="24"/>
          <w:szCs w:val="24"/>
        </w:rPr>
        <w:t xml:space="preserve">Погоджено </w:t>
      </w:r>
      <w:r w:rsidRPr="002450E2">
        <w:rPr>
          <w:rFonts w:ascii="Arial" w:hAnsi="Arial" w:cs="Arial"/>
          <w:sz w:val="24"/>
          <w:szCs w:val="24"/>
        </w:rPr>
        <w:t>Методичною комісією факультету соціології і права (протокол №3 від 22.09.2022).</w:t>
      </w:r>
    </w:p>
    <w:p w14:paraId="0CD1E1B7" w14:textId="1695F304" w:rsidR="00C61C6A" w:rsidRPr="00B5069D" w:rsidRDefault="00C61C6A">
      <w:pPr>
        <w:widowControl w:val="0"/>
        <w:spacing w:line="240" w:lineRule="auto"/>
        <w:ind w:firstLine="709"/>
        <w:jc w:val="both"/>
        <w:rPr>
          <w:rFonts w:ascii="Arial" w:hAnsi="Arial" w:cs="Arial"/>
          <w:bCs/>
          <w:sz w:val="24"/>
          <w:szCs w:val="24"/>
        </w:rPr>
      </w:pPr>
    </w:p>
    <w:sectPr w:rsidR="00C61C6A" w:rsidRPr="00B5069D">
      <w:pgSz w:w="11906" w:h="16838"/>
      <w:pgMar w:top="851" w:right="851" w:bottom="568"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52F9"/>
    <w:multiLevelType w:val="multilevel"/>
    <w:tmpl w:val="CA7A670C"/>
    <w:lvl w:ilvl="0">
      <w:start w:val="1"/>
      <w:numFmt w:val="decimal"/>
      <w:pStyle w:val="1"/>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B291FD0"/>
    <w:multiLevelType w:val="multilevel"/>
    <w:tmpl w:val="6C72F19C"/>
    <w:lvl w:ilvl="0">
      <w:start w:val="1"/>
      <w:numFmt w:val="decimal"/>
      <w:lvlText w:val="%1."/>
      <w:lvlJc w:val="left"/>
      <w:pPr>
        <w:tabs>
          <w:tab w:val="num" w:pos="1429"/>
        </w:tabs>
        <w:ind w:left="1429" w:hanging="360"/>
      </w:pPr>
      <w:rPr>
        <w:rFonts w:cs="Times New Roman"/>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22874C8D"/>
    <w:multiLevelType w:val="multilevel"/>
    <w:tmpl w:val="DFB26F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27C064E"/>
    <w:multiLevelType w:val="multilevel"/>
    <w:tmpl w:val="38DE11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C734B5A"/>
    <w:multiLevelType w:val="multilevel"/>
    <w:tmpl w:val="EE4EDD44"/>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F924C95"/>
    <w:multiLevelType w:val="multilevel"/>
    <w:tmpl w:val="8430BB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CF97F03"/>
    <w:multiLevelType w:val="multilevel"/>
    <w:tmpl w:val="DAD48F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6A"/>
    <w:rsid w:val="000E7F49"/>
    <w:rsid w:val="001479F3"/>
    <w:rsid w:val="0016144D"/>
    <w:rsid w:val="002450E2"/>
    <w:rsid w:val="00283A63"/>
    <w:rsid w:val="002A1BA5"/>
    <w:rsid w:val="002B0E5D"/>
    <w:rsid w:val="002F4756"/>
    <w:rsid w:val="003C08AE"/>
    <w:rsid w:val="003D538B"/>
    <w:rsid w:val="00423835"/>
    <w:rsid w:val="00452759"/>
    <w:rsid w:val="00475C1C"/>
    <w:rsid w:val="00487C17"/>
    <w:rsid w:val="00511B13"/>
    <w:rsid w:val="00536E29"/>
    <w:rsid w:val="00545AC3"/>
    <w:rsid w:val="005864E1"/>
    <w:rsid w:val="005D131C"/>
    <w:rsid w:val="0065265E"/>
    <w:rsid w:val="00683B02"/>
    <w:rsid w:val="006F7317"/>
    <w:rsid w:val="00713B23"/>
    <w:rsid w:val="00731237"/>
    <w:rsid w:val="007B5A0C"/>
    <w:rsid w:val="00882D31"/>
    <w:rsid w:val="00977AED"/>
    <w:rsid w:val="009A4CAA"/>
    <w:rsid w:val="009C583C"/>
    <w:rsid w:val="00A150D7"/>
    <w:rsid w:val="00A32CD9"/>
    <w:rsid w:val="00B426F4"/>
    <w:rsid w:val="00B5069D"/>
    <w:rsid w:val="00BD58EC"/>
    <w:rsid w:val="00BE0A32"/>
    <w:rsid w:val="00C61C6A"/>
    <w:rsid w:val="00CB6539"/>
    <w:rsid w:val="00D568B6"/>
    <w:rsid w:val="00D96E67"/>
    <w:rsid w:val="00DF2DD4"/>
    <w:rsid w:val="00E83038"/>
    <w:rsid w:val="00EC3FAC"/>
    <w:rsid w:val="00F01019"/>
    <w:rsid w:val="00F264C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0982"/>
  <w15:docId w15:val="{B7769FD0-6E3C-4C51-89E1-D7C91FAE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outlineLvl w:val="0"/>
    </w:pPr>
    <w:rPr>
      <w:rFonts w:asciiTheme="minorHAnsi" w:hAnsiTheme="minorHAnsi"/>
      <w:b/>
      <w:color w:val="002060"/>
      <w:sz w:val="24"/>
      <w:szCs w:val="24"/>
    </w:rPr>
  </w:style>
  <w:style w:type="paragraph" w:styleId="3">
    <w:name w:val="heading 3"/>
    <w:basedOn w:val="a"/>
    <w:next w:val="a"/>
    <w:link w:val="30"/>
    <w:semiHidden/>
    <w:unhideWhenUsed/>
    <w:qFormat/>
    <w:rsid w:val="00C8167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4A6336"/>
    <w:rPr>
      <w:rFonts w:asciiTheme="minorHAnsi" w:eastAsiaTheme="minorHAnsi" w:hAnsiTheme="minorHAnsi"/>
      <w:b/>
      <w:color w:val="002060"/>
      <w:sz w:val="24"/>
      <w:szCs w:val="24"/>
      <w:lang w:val="uk-UA" w:eastAsia="en-US"/>
    </w:rPr>
  </w:style>
  <w:style w:type="character" w:customStyle="1" w:styleId="a4">
    <w:name w:val="Гіперпосилання"/>
    <w:basedOn w:val="a1"/>
    <w:uiPriority w:val="99"/>
    <w:rsid w:val="00A81DE2"/>
    <w:rPr>
      <w:color w:val="0000FF" w:themeColor="hyperlink"/>
      <w:u w:val="single"/>
    </w:rPr>
  </w:style>
  <w:style w:type="character" w:customStyle="1" w:styleId="11">
    <w:name w:val="Основной шрифт абзаца1"/>
    <w:link w:val="a5"/>
    <w:qFormat/>
    <w:rsid w:val="004A6336"/>
  </w:style>
  <w:style w:type="character" w:customStyle="1" w:styleId="a6">
    <w:name w:val="Текст выноски Знак"/>
    <w:basedOn w:val="a1"/>
    <w:qFormat/>
    <w:rsid w:val="004A6336"/>
    <w:rPr>
      <w:rFonts w:ascii="Tahoma" w:eastAsiaTheme="minorHAnsi" w:hAnsi="Tahoma" w:cs="Tahoma"/>
      <w:sz w:val="16"/>
      <w:szCs w:val="16"/>
      <w:lang w:val="uk-UA" w:eastAsia="en-US"/>
    </w:rPr>
  </w:style>
  <w:style w:type="character" w:styleId="a7">
    <w:name w:val="annotation reference"/>
    <w:basedOn w:val="a1"/>
    <w:semiHidden/>
    <w:unhideWhenUsed/>
    <w:qFormat/>
    <w:rsid w:val="00D82DA7"/>
    <w:rPr>
      <w:sz w:val="16"/>
      <w:szCs w:val="16"/>
    </w:rPr>
  </w:style>
  <w:style w:type="character" w:customStyle="1" w:styleId="a8">
    <w:name w:val="Текст примечания Знак"/>
    <w:basedOn w:val="a1"/>
    <w:semiHidden/>
    <w:qFormat/>
    <w:rsid w:val="00D82DA7"/>
    <w:rPr>
      <w:rFonts w:eastAsiaTheme="minorHAnsi"/>
      <w:lang w:val="uk-UA" w:eastAsia="en-US"/>
    </w:rPr>
  </w:style>
  <w:style w:type="character" w:customStyle="1" w:styleId="a9">
    <w:name w:val="Тема примечания Знак"/>
    <w:basedOn w:val="a8"/>
    <w:semiHidden/>
    <w:qFormat/>
    <w:rsid w:val="00D82DA7"/>
    <w:rPr>
      <w:rFonts w:eastAsiaTheme="minorHAnsi"/>
      <w:b/>
      <w:bCs/>
      <w:lang w:val="uk-UA" w:eastAsia="en-US"/>
    </w:rPr>
  </w:style>
  <w:style w:type="character" w:customStyle="1" w:styleId="aa">
    <w:name w:val="Текст сноски Знак"/>
    <w:basedOn w:val="a1"/>
    <w:semiHidden/>
    <w:qFormat/>
    <w:rsid w:val="004E0EDF"/>
    <w:rPr>
      <w:rFonts w:eastAsiaTheme="minorHAnsi"/>
      <w:lang w:val="uk-UA" w:eastAsia="en-US"/>
    </w:rPr>
  </w:style>
  <w:style w:type="character" w:customStyle="1" w:styleId="ab">
    <w:name w:val="Прив'язка виноски"/>
    <w:rPr>
      <w:vertAlign w:val="superscript"/>
    </w:rPr>
  </w:style>
  <w:style w:type="character" w:customStyle="1" w:styleId="FootnoteCharacters">
    <w:name w:val="Footnote Characters"/>
    <w:basedOn w:val="a1"/>
    <w:semiHidden/>
    <w:unhideWhenUsed/>
    <w:qFormat/>
    <w:rsid w:val="004E0EDF"/>
    <w:rPr>
      <w:vertAlign w:val="superscript"/>
    </w:rPr>
  </w:style>
  <w:style w:type="character" w:customStyle="1" w:styleId="2">
    <w:name w:val="Основной текст 2 Знак"/>
    <w:basedOn w:val="a1"/>
    <w:qFormat/>
    <w:rsid w:val="00C8167E"/>
    <w:rPr>
      <w:rFonts w:eastAsia="Calibri"/>
      <w:sz w:val="24"/>
      <w:szCs w:val="24"/>
      <w:lang w:val="uk-UA"/>
    </w:rPr>
  </w:style>
  <w:style w:type="character" w:customStyle="1" w:styleId="ac">
    <w:name w:val="Основной текст с отступом Знак"/>
    <w:basedOn w:val="a1"/>
    <w:semiHidden/>
    <w:qFormat/>
    <w:rsid w:val="00C8167E"/>
    <w:rPr>
      <w:rFonts w:eastAsiaTheme="minorHAnsi"/>
      <w:sz w:val="28"/>
      <w:szCs w:val="28"/>
      <w:lang w:val="uk-UA" w:eastAsia="en-US"/>
    </w:rPr>
  </w:style>
  <w:style w:type="character" w:customStyle="1" w:styleId="20">
    <w:name w:val="Основной текст с отступом 2 Знак"/>
    <w:basedOn w:val="a1"/>
    <w:semiHidden/>
    <w:qFormat/>
    <w:rsid w:val="00C8167E"/>
    <w:rPr>
      <w:rFonts w:eastAsiaTheme="minorHAnsi"/>
      <w:sz w:val="28"/>
      <w:szCs w:val="28"/>
      <w:lang w:val="uk-UA" w:eastAsia="en-US"/>
    </w:rPr>
  </w:style>
  <w:style w:type="character" w:customStyle="1" w:styleId="apple-converted-space">
    <w:name w:val="apple-converted-space"/>
    <w:basedOn w:val="a1"/>
    <w:qFormat/>
    <w:rsid w:val="00C8167E"/>
  </w:style>
  <w:style w:type="character" w:customStyle="1" w:styleId="ad">
    <w:name w:val="Текст концевой сноски Знак"/>
    <w:basedOn w:val="a1"/>
    <w:qFormat/>
    <w:rsid w:val="00C8167E"/>
    <w:rPr>
      <w:lang w:val="uk-UA" w:eastAsia="uk-UA"/>
    </w:rPr>
  </w:style>
  <w:style w:type="character" w:customStyle="1" w:styleId="30">
    <w:name w:val="Заголовок 3 Знак"/>
    <w:basedOn w:val="a1"/>
    <w:link w:val="3"/>
    <w:semiHidden/>
    <w:qFormat/>
    <w:rsid w:val="00C8167E"/>
    <w:rPr>
      <w:rFonts w:asciiTheme="majorHAnsi" w:eastAsiaTheme="majorEastAsia" w:hAnsiTheme="majorHAnsi" w:cstheme="majorBidi"/>
      <w:color w:val="243F60" w:themeColor="accent1" w:themeShade="7F"/>
      <w:sz w:val="24"/>
      <w:szCs w:val="24"/>
      <w:lang w:val="uk-UA" w:eastAsia="en-US"/>
    </w:rPr>
  </w:style>
  <w:style w:type="character" w:customStyle="1" w:styleId="ae">
    <w:name w:val="Заголовок Знак"/>
    <w:basedOn w:val="a1"/>
    <w:qFormat/>
    <w:rsid w:val="00C8167E"/>
    <w:rPr>
      <w:rFonts w:ascii="Arial" w:hAnsi="Arial"/>
      <w:b/>
      <w:sz w:val="24"/>
      <w:lang w:val="uk-UA"/>
    </w:rPr>
  </w:style>
  <w:style w:type="character" w:customStyle="1" w:styleId="a5">
    <w:name w:val="Основной текст_"/>
    <w:link w:val="11"/>
    <w:qFormat/>
    <w:locked/>
    <w:rsid w:val="00C8167E"/>
    <w:rPr>
      <w:sz w:val="27"/>
      <w:shd w:val="clear" w:color="auto" w:fill="FFFFFF"/>
    </w:rPr>
  </w:style>
  <w:style w:type="character" w:customStyle="1" w:styleId="FontStyle82">
    <w:name w:val="Font Style82"/>
    <w:qFormat/>
    <w:rsid w:val="00C8167E"/>
    <w:rPr>
      <w:rFonts w:ascii="Times New Roman" w:hAnsi="Times New Roman" w:cs="Times New Roman"/>
      <w:b/>
      <w:bCs/>
      <w:sz w:val="20"/>
      <w:szCs w:val="20"/>
    </w:rPr>
  </w:style>
  <w:style w:type="character" w:customStyle="1" w:styleId="af">
    <w:name w:val="Основной текст Знак"/>
    <w:basedOn w:val="a1"/>
    <w:qFormat/>
    <w:rsid w:val="00390561"/>
    <w:rPr>
      <w:rFonts w:eastAsia="Calibri"/>
      <w:sz w:val="24"/>
      <w:szCs w:val="24"/>
      <w:lang w:val="uk-UA"/>
    </w:rPr>
  </w:style>
  <w:style w:type="character" w:styleId="af0">
    <w:name w:val="Unresolved Mention"/>
    <w:basedOn w:val="a1"/>
    <w:uiPriority w:val="99"/>
    <w:semiHidden/>
    <w:unhideWhenUsed/>
    <w:qFormat/>
    <w:rsid w:val="009A2E47"/>
    <w:rPr>
      <w:color w:val="605E5C"/>
      <w:shd w:val="clear" w:color="auto" w:fill="E1DFDD"/>
    </w:rPr>
  </w:style>
  <w:style w:type="character" w:customStyle="1" w:styleId="af1">
    <w:name w:val="Відвідане гіперпосилання"/>
    <w:basedOn w:val="a1"/>
    <w:semiHidden/>
    <w:unhideWhenUsed/>
    <w:rsid w:val="009A2E47"/>
    <w:rPr>
      <w:color w:val="800080" w:themeColor="followedHyperlink"/>
      <w:u w:val="single"/>
    </w:rPr>
  </w:style>
  <w:style w:type="character" w:customStyle="1" w:styleId="af2">
    <w:name w:val="Абзац списка Знак"/>
    <w:uiPriority w:val="34"/>
    <w:qFormat/>
    <w:locked/>
    <w:rsid w:val="002819CF"/>
    <w:rPr>
      <w:rFonts w:eastAsiaTheme="minorHAnsi"/>
      <w:sz w:val="28"/>
      <w:szCs w:val="28"/>
      <w:lang w:val="uk-UA" w:eastAsia="en-US"/>
    </w:rPr>
  </w:style>
  <w:style w:type="paragraph" w:styleId="af3">
    <w:name w:val="Title"/>
    <w:basedOn w:val="a"/>
    <w:next w:val="af4"/>
    <w:qFormat/>
    <w:rsid w:val="00C8167E"/>
    <w:pPr>
      <w:widowControl w:val="0"/>
      <w:spacing w:line="240" w:lineRule="auto"/>
      <w:jc w:val="center"/>
    </w:pPr>
    <w:rPr>
      <w:rFonts w:ascii="Arial" w:eastAsia="Times New Roman" w:hAnsi="Arial"/>
      <w:b/>
      <w:sz w:val="24"/>
      <w:szCs w:val="20"/>
      <w:lang w:eastAsia="ru-RU"/>
    </w:rPr>
  </w:style>
  <w:style w:type="paragraph" w:styleId="af4">
    <w:name w:val="Body Text"/>
    <w:basedOn w:val="a"/>
    <w:rsid w:val="00390561"/>
    <w:pPr>
      <w:spacing w:after="120" w:line="240" w:lineRule="auto"/>
    </w:pPr>
    <w:rPr>
      <w:rFonts w:eastAsia="Calibri"/>
      <w:sz w:val="24"/>
      <w:szCs w:val="24"/>
      <w:lang w:eastAsia="ru-RU"/>
    </w:rPr>
  </w:style>
  <w:style w:type="paragraph" w:styleId="af5">
    <w:name w:val="List"/>
    <w:basedOn w:val="af4"/>
    <w:rPr>
      <w:rFonts w:cs="Lohit Devanagari"/>
    </w:rPr>
  </w:style>
  <w:style w:type="paragraph" w:styleId="af6">
    <w:name w:val="caption"/>
    <w:basedOn w:val="a"/>
    <w:qFormat/>
    <w:pPr>
      <w:suppressLineNumbers/>
      <w:spacing w:before="120" w:after="120"/>
    </w:pPr>
    <w:rPr>
      <w:rFonts w:cs="Lohit Devanagari"/>
      <w:i/>
      <w:iCs/>
      <w:sz w:val="24"/>
      <w:szCs w:val="24"/>
    </w:rPr>
  </w:style>
  <w:style w:type="paragraph" w:customStyle="1" w:styleId="af7">
    <w:name w:val="Покажчик"/>
    <w:basedOn w:val="a"/>
    <w:qFormat/>
    <w:pPr>
      <w:suppressLineNumbers/>
    </w:pPr>
    <w:rPr>
      <w:rFonts w:cs="Lohit Devanagari"/>
    </w:rPr>
  </w:style>
  <w:style w:type="paragraph" w:styleId="a0">
    <w:name w:val="List Paragraph"/>
    <w:basedOn w:val="a"/>
    <w:uiPriority w:val="34"/>
    <w:qFormat/>
    <w:rsid w:val="004A6336"/>
    <w:pPr>
      <w:ind w:left="720"/>
      <w:contextualSpacing/>
    </w:pPr>
  </w:style>
  <w:style w:type="paragraph" w:styleId="af8">
    <w:name w:val="Balloon Text"/>
    <w:basedOn w:val="a"/>
    <w:qFormat/>
    <w:rsid w:val="004A6336"/>
    <w:pPr>
      <w:spacing w:line="240" w:lineRule="auto"/>
    </w:pPr>
    <w:rPr>
      <w:rFonts w:ascii="Tahoma" w:hAnsi="Tahoma" w:cs="Tahoma"/>
      <w:sz w:val="16"/>
      <w:szCs w:val="16"/>
    </w:rPr>
  </w:style>
  <w:style w:type="paragraph" w:styleId="af9">
    <w:name w:val="annotation text"/>
    <w:basedOn w:val="a"/>
    <w:semiHidden/>
    <w:unhideWhenUsed/>
    <w:qFormat/>
    <w:rsid w:val="00D82DA7"/>
    <w:pPr>
      <w:spacing w:line="240" w:lineRule="auto"/>
    </w:pPr>
    <w:rPr>
      <w:sz w:val="20"/>
      <w:szCs w:val="20"/>
    </w:rPr>
  </w:style>
  <w:style w:type="paragraph" w:styleId="afa">
    <w:name w:val="annotation subject"/>
    <w:basedOn w:val="af9"/>
    <w:next w:val="af9"/>
    <w:semiHidden/>
    <w:unhideWhenUsed/>
    <w:qFormat/>
    <w:rsid w:val="00D82DA7"/>
    <w:rPr>
      <w:b/>
      <w:bCs/>
    </w:rPr>
  </w:style>
  <w:style w:type="paragraph" w:styleId="afb">
    <w:name w:val="Revision"/>
    <w:uiPriority w:val="99"/>
    <w:semiHidden/>
    <w:qFormat/>
    <w:rsid w:val="00D82DA7"/>
    <w:rPr>
      <w:rFonts w:eastAsiaTheme="minorHAnsi"/>
      <w:sz w:val="28"/>
      <w:szCs w:val="28"/>
      <w:lang w:val="uk-UA" w:eastAsia="en-US"/>
    </w:rPr>
  </w:style>
  <w:style w:type="paragraph" w:styleId="afc">
    <w:name w:val="footnote text"/>
    <w:basedOn w:val="a"/>
    <w:semiHidden/>
    <w:unhideWhenUsed/>
    <w:rsid w:val="004E0EDF"/>
    <w:pPr>
      <w:spacing w:line="240" w:lineRule="auto"/>
    </w:pPr>
    <w:rPr>
      <w:sz w:val="20"/>
      <w:szCs w:val="20"/>
    </w:rPr>
  </w:style>
  <w:style w:type="paragraph" w:styleId="21">
    <w:name w:val="Body Text 2"/>
    <w:basedOn w:val="a"/>
    <w:qFormat/>
    <w:rsid w:val="00C8167E"/>
    <w:pPr>
      <w:spacing w:after="120" w:line="480" w:lineRule="auto"/>
    </w:pPr>
    <w:rPr>
      <w:rFonts w:eastAsia="Calibri"/>
      <w:sz w:val="24"/>
      <w:szCs w:val="24"/>
      <w:lang w:eastAsia="ru-RU"/>
    </w:rPr>
  </w:style>
  <w:style w:type="paragraph" w:styleId="afd">
    <w:name w:val="Body Text Indent"/>
    <w:basedOn w:val="a"/>
    <w:semiHidden/>
    <w:unhideWhenUsed/>
    <w:rsid w:val="00C8167E"/>
    <w:pPr>
      <w:spacing w:after="120"/>
      <w:ind w:left="283"/>
    </w:pPr>
  </w:style>
  <w:style w:type="paragraph" w:styleId="22">
    <w:name w:val="Body Text Indent 2"/>
    <w:basedOn w:val="a"/>
    <w:semiHidden/>
    <w:unhideWhenUsed/>
    <w:qFormat/>
    <w:rsid w:val="00C8167E"/>
    <w:pPr>
      <w:spacing w:after="120" w:line="480" w:lineRule="auto"/>
      <w:ind w:left="283"/>
    </w:pPr>
  </w:style>
  <w:style w:type="paragraph" w:styleId="afe">
    <w:name w:val="endnote text"/>
    <w:basedOn w:val="a"/>
    <w:rsid w:val="00C8167E"/>
    <w:pPr>
      <w:spacing w:line="240" w:lineRule="auto"/>
    </w:pPr>
    <w:rPr>
      <w:rFonts w:eastAsia="Times New Roman"/>
      <w:sz w:val="20"/>
      <w:szCs w:val="20"/>
      <w:lang w:eastAsia="uk-UA"/>
    </w:rPr>
  </w:style>
  <w:style w:type="paragraph" w:styleId="aff">
    <w:name w:val="Normal (Web)"/>
    <w:basedOn w:val="a"/>
    <w:qFormat/>
    <w:rsid w:val="00C8167E"/>
    <w:pPr>
      <w:spacing w:beforeAutospacing="1" w:afterAutospacing="1" w:line="240" w:lineRule="auto"/>
    </w:pPr>
    <w:rPr>
      <w:rFonts w:eastAsia="Calibri"/>
      <w:sz w:val="24"/>
      <w:szCs w:val="24"/>
      <w:lang w:eastAsia="uk-UA"/>
    </w:rPr>
  </w:style>
  <w:style w:type="paragraph" w:customStyle="1" w:styleId="12">
    <w:name w:val="Основной текст1"/>
    <w:basedOn w:val="a"/>
    <w:qFormat/>
    <w:rsid w:val="00C8167E"/>
    <w:pPr>
      <w:widowControl w:val="0"/>
      <w:shd w:val="clear" w:color="auto" w:fill="FFFFFF"/>
      <w:spacing w:before="360" w:line="322" w:lineRule="exact"/>
      <w:jc w:val="both"/>
    </w:pPr>
    <w:rPr>
      <w:rFonts w:eastAsia="Times New Roman"/>
      <w:sz w:val="27"/>
      <w:szCs w:val="20"/>
      <w:lang w:val="ru-RU" w:eastAsia="ru-RU"/>
    </w:rPr>
  </w:style>
  <w:style w:type="paragraph" w:customStyle="1" w:styleId="Default">
    <w:name w:val="Default"/>
    <w:qFormat/>
    <w:rsid w:val="00C8167E"/>
    <w:rPr>
      <w:color w:val="000000"/>
      <w:sz w:val="24"/>
      <w:szCs w:val="24"/>
      <w:lang w:val="uk-UA" w:eastAsia="uk-UA"/>
    </w:rPr>
  </w:style>
  <w:style w:type="paragraph" w:customStyle="1" w:styleId="aff0">
    <w:name w:val="Вміст таблиці"/>
    <w:basedOn w:val="a"/>
    <w:qFormat/>
    <w:rsid w:val="002E401D"/>
    <w:pPr>
      <w:suppressLineNumbers/>
    </w:pPr>
    <w:rPr>
      <w:rFonts w:eastAsia="Calibri"/>
    </w:rPr>
  </w:style>
  <w:style w:type="paragraph" w:customStyle="1" w:styleId="Standard">
    <w:name w:val="Standard"/>
    <w:qFormat/>
    <w:rsid w:val="00D35494"/>
    <w:pPr>
      <w:textAlignment w:val="baseline"/>
    </w:pPr>
    <w:rPr>
      <w:rFonts w:ascii="Arial" w:eastAsia="SimSun" w:hAnsi="Arial" w:cs="Mangal"/>
      <w:kern w:val="2"/>
      <w:sz w:val="24"/>
      <w:szCs w:val="24"/>
      <w:lang w:eastAsia="zh-CN" w:bidi="hi-IN"/>
    </w:rPr>
  </w:style>
  <w:style w:type="paragraph" w:customStyle="1" w:styleId="13">
    <w:name w:val="Абзац списка1"/>
    <w:basedOn w:val="a"/>
    <w:qFormat/>
    <w:rsid w:val="00625140"/>
    <w:pPr>
      <w:spacing w:after="200"/>
      <w:ind w:left="720"/>
    </w:pPr>
    <w:rPr>
      <w:rFonts w:ascii="Calibri" w:eastAsia="Times New Roman" w:hAnsi="Calibri"/>
      <w:sz w:val="22"/>
      <w:szCs w:val="22"/>
      <w:lang w:val="ru-RU"/>
    </w:rPr>
  </w:style>
  <w:style w:type="table" w:styleId="aff1">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4F81BD" w:themeColor="accent1"/>
          <w:insideH w:val="nil"/>
          <w:insideV w:val="nil"/>
        </w:tcBorders>
        <w:shd w:val="clear" w:color="auto" w:fill="FFFFFF" w:themeFill="background1"/>
      </w:tcPr>
    </w:tblStylePr>
    <w:tblStylePr w:type="lastRow">
      <w:rPr>
        <w:b/>
        <w:bCs/>
      </w:rPr>
      <w:tblPr/>
      <w:tcPr>
        <w:tcBorders>
          <w:top w:val="double" w:sz="2" w:space="0" w:color="4F81BD" w:themeColor="accen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ff2">
    <w:name w:val="Основний текст_"/>
    <w:link w:val="aff3"/>
    <w:locked/>
    <w:rsid w:val="00487C17"/>
    <w:rPr>
      <w:sz w:val="23"/>
      <w:shd w:val="clear" w:color="auto" w:fill="FFFFFF"/>
    </w:rPr>
  </w:style>
  <w:style w:type="paragraph" w:customStyle="1" w:styleId="aff3">
    <w:name w:val="Основний текст"/>
    <w:basedOn w:val="a"/>
    <w:link w:val="aff2"/>
    <w:rsid w:val="00487C17"/>
    <w:pPr>
      <w:shd w:val="clear" w:color="auto" w:fill="FFFFFF"/>
      <w:suppressAutoHyphens w:val="0"/>
      <w:spacing w:after="900" w:line="274" w:lineRule="exact"/>
    </w:pPr>
    <w:rPr>
      <w:rFonts w:eastAsia="Times New Roman"/>
      <w:sz w:val="23"/>
      <w:szCs w:val="20"/>
      <w:shd w:val="clear" w:color="auto" w:fill="FFFFFF"/>
      <w:lang w:val="ru-RU" w:eastAsia="ru-RU"/>
    </w:rPr>
  </w:style>
  <w:style w:type="character" w:styleId="aff4">
    <w:name w:val="Hyperlink"/>
    <w:basedOn w:val="a1"/>
    <w:uiPriority w:val="99"/>
    <w:unhideWhenUsed/>
    <w:rsid w:val="00882D31"/>
    <w:rPr>
      <w:color w:val="0000FF" w:themeColor="hyperlink"/>
      <w:u w:val="single"/>
    </w:rPr>
  </w:style>
  <w:style w:type="character" w:customStyle="1" w:styleId="23">
    <w:name w:val="Основной текст (2)_"/>
    <w:basedOn w:val="a1"/>
    <w:link w:val="24"/>
    <w:rsid w:val="00731237"/>
    <w:rPr>
      <w:rFonts w:ascii="Georgia" w:eastAsia="Georgia" w:hAnsi="Georgia" w:cs="Georgia"/>
      <w:sz w:val="19"/>
      <w:szCs w:val="19"/>
      <w:shd w:val="clear" w:color="auto" w:fill="FFFFFF"/>
    </w:rPr>
  </w:style>
  <w:style w:type="character" w:customStyle="1" w:styleId="28pt">
    <w:name w:val="Основной текст (2) + 8 pt"/>
    <w:basedOn w:val="23"/>
    <w:rsid w:val="00731237"/>
    <w:rPr>
      <w:rFonts w:ascii="Georgia" w:eastAsia="Georgia" w:hAnsi="Georgia" w:cs="Georgia"/>
      <w:color w:val="000000"/>
      <w:spacing w:val="0"/>
      <w:w w:val="100"/>
      <w:position w:val="0"/>
      <w:sz w:val="16"/>
      <w:szCs w:val="16"/>
      <w:shd w:val="clear" w:color="auto" w:fill="FFFFFF"/>
      <w:lang w:val="uk-UA" w:eastAsia="uk-UA" w:bidi="uk-UA"/>
    </w:rPr>
  </w:style>
  <w:style w:type="paragraph" w:customStyle="1" w:styleId="24">
    <w:name w:val="Основной текст (2)"/>
    <w:basedOn w:val="a"/>
    <w:link w:val="23"/>
    <w:rsid w:val="00731237"/>
    <w:pPr>
      <w:widowControl w:val="0"/>
      <w:shd w:val="clear" w:color="auto" w:fill="FFFFFF"/>
      <w:suppressAutoHyphens w:val="0"/>
      <w:spacing w:before="60" w:after="360" w:line="0" w:lineRule="atLeast"/>
    </w:pPr>
    <w:rPr>
      <w:rFonts w:ascii="Georgia" w:eastAsia="Georgia" w:hAnsi="Georgia" w:cs="Georgia"/>
      <w:sz w:val="19"/>
      <w:szCs w:val="19"/>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open_window(%22https://opac.kpi.ua:443/F/R5LL8RG7XXFPXUC1M2E15KT5HGQI7LX22RX7G3ALHVU2FA9Q1G-00837?func=service&amp;doc_number=000608298&amp;line_number=0014&amp;service_type=TAG%22);" TargetMode="External"/><Relationship Id="rId18" Type="http://schemas.openxmlformats.org/officeDocument/2006/relationships/hyperlink" Target="https://macom.org.ua/ru/" TargetMode="External"/><Relationship Id="rId3" Type="http://schemas.openxmlformats.org/officeDocument/2006/relationships/customXml" Target="../customXml/item3.xml"/><Relationship Id="rId21" Type="http://schemas.openxmlformats.org/officeDocument/2006/relationships/hyperlink" Target="https://kpi.ua/code" TargetMode="External"/><Relationship Id="rId7" Type="http://schemas.openxmlformats.org/officeDocument/2006/relationships/settings" Target="settings.xml"/><Relationship Id="rId12" Type="http://schemas.openxmlformats.org/officeDocument/2006/relationships/hyperlink" Target="javascript:open_window(%22https://opac.kpi.ua:443/F/R5LL8RG7XXFPXUC1M2E15KT5HGQI7LX22RX7G3ALHVU2FA9Q1G-00836?func=service&amp;doc_number=000608298&amp;line_number=0012&amp;service_type=TAG%22);" TargetMode="External"/><Relationship Id="rId17" Type="http://schemas.openxmlformats.org/officeDocument/2006/relationships/hyperlink" Target="http://nbuv.gov.ua/" TargetMode="External"/><Relationship Id="rId2" Type="http://schemas.openxmlformats.org/officeDocument/2006/relationships/customXml" Target="../customXml/item2.xml"/><Relationship Id="rId16" Type="http://schemas.openxmlformats.org/officeDocument/2006/relationships/hyperlink" Target="http://reyestr.court.gov.ua/" TargetMode="External"/><Relationship Id="rId20" Type="http://schemas.openxmlformats.org/officeDocument/2006/relationships/hyperlink" Target="https://cabinet.customs.gov.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open_window(%22https://opac.kpi.ua:443/F/R5LL8RG7XXFPXUC1M2E15KT5HGQI7LX22RX7G3ALHVU2FA9Q1G-00071?func=service&amp;doc_number=000618008&amp;line_number=0012&amp;service_type=TAG%22);"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rada.gov.ua/" TargetMode="External"/><Relationship Id="rId23" Type="http://schemas.openxmlformats.org/officeDocument/2006/relationships/fontTable" Target="fontTable.xml"/><Relationship Id="rId10" Type="http://schemas.openxmlformats.org/officeDocument/2006/relationships/hyperlink" Target="javascript:open_window(%22https://opac.kpi.ua:443/F/R5LL8RG7XXFPXUC1M2E15KT5HGQI7LX22RX7G3ALHVU2FA9Q1G-83169?func=service&amp;doc_number=000634496&amp;line_number=0013&amp;service_type=TAG%22);" TargetMode="External"/><Relationship Id="rId19" Type="http://schemas.openxmlformats.org/officeDocument/2006/relationships/hyperlink" Target="http://icac.org.ua/"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ir.nusta.edu.ua/jspui/handle/doc/4007" TargetMode="External"/><Relationship Id="rId22" Type="http://schemas.openxmlformats.org/officeDocument/2006/relationships/hyperlink" Target="https://kpi.ua/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1CC9D-686B-4211-B3EF-6C3CB96DD288}">
  <ds:schemaRefs>
    <ds:schemaRef ds:uri="http://schemas.openxmlformats.org/officeDocument/2006/bibliography"/>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4927</Words>
  <Characters>28086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Nadya;Тетяна Желяскова</dc:creator>
  <dc:description/>
  <cp:lastModifiedBy>Home</cp:lastModifiedBy>
  <cp:revision>12</cp:revision>
  <cp:lastPrinted>2020-09-07T13:50:00Z</cp:lastPrinted>
  <dcterms:created xsi:type="dcterms:W3CDTF">2022-10-01T13:55:00Z</dcterms:created>
  <dcterms:modified xsi:type="dcterms:W3CDTF">2022-10-12T10:47:00Z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NMV KPI</vt:lpwstr>
  </property>
  <property fmtid="{D5CDD505-2E9C-101B-9397-08002B2CF9AE}" pid="4" name="ContentTypeId">
    <vt:lpwstr>0x0101006D43B7633E08C04F9C8DA9538A0E394B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