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2458" w14:textId="77777777" w:rsidR="00C17B22" w:rsidRPr="00414F15" w:rsidRDefault="00C17B22">
      <w:pPr>
        <w:rPr>
          <w:rFonts w:ascii="Arial" w:hAnsi="Arial" w:cs="Arial"/>
          <w:lang w:val="uk-UA"/>
        </w:rPr>
      </w:pPr>
    </w:p>
    <w:tbl>
      <w:tblPr>
        <w:tblStyle w:val="aff3"/>
        <w:tblW w:w="10206" w:type="dxa"/>
        <w:tblInd w:w="109" w:type="dxa"/>
        <w:tblLook w:val="04A0" w:firstRow="1" w:lastRow="0" w:firstColumn="1" w:lastColumn="0" w:noHBand="0" w:noVBand="1"/>
      </w:tblPr>
      <w:tblGrid>
        <w:gridCol w:w="5668"/>
        <w:gridCol w:w="4288"/>
        <w:gridCol w:w="250"/>
      </w:tblGrid>
      <w:tr w:rsidR="00C17B22" w:rsidRPr="00686C73" w14:paraId="11CCA1BB" w14:textId="77777777" w:rsidTr="00A15868">
        <w:trPr>
          <w:trHeight w:val="1152"/>
        </w:trPr>
        <w:tc>
          <w:tcPr>
            <w:tcW w:w="5668" w:type="dxa"/>
            <w:tcBorders>
              <w:top w:val="nil"/>
              <w:left w:val="nil"/>
              <w:bottom w:val="nil"/>
            </w:tcBorders>
          </w:tcPr>
          <w:p w14:paraId="35752F31" w14:textId="77777777" w:rsidR="00C17B22" w:rsidRPr="00686C73" w:rsidRDefault="003606C5">
            <w:pPr>
              <w:ind w:left="-57"/>
              <w:rPr>
                <w:rFonts w:ascii="Arial" w:hAnsi="Arial" w:cs="Arial"/>
                <w:b/>
              </w:rPr>
            </w:pPr>
            <w:bookmarkStart w:id="0" w:name="_Hlk127528504"/>
            <w:r w:rsidRPr="00686C73">
              <w:rPr>
                <w:rFonts w:ascii="Arial" w:hAnsi="Arial" w:cs="Arial"/>
                <w:noProof/>
              </w:rPr>
              <w:drawing>
                <wp:inline distT="0" distB="0" distL="0" distR="0" wp14:anchorId="30379AE1" wp14:editId="603D841A">
                  <wp:extent cx="2952115" cy="5524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tretch>
                            <a:fillRect/>
                          </a:stretch>
                        </pic:blipFill>
                        <pic:spPr bwMode="auto">
                          <a:xfrm>
                            <a:off x="0" y="0"/>
                            <a:ext cx="2952115" cy="552450"/>
                          </a:xfrm>
                          <a:prstGeom prst="rect">
                            <a:avLst/>
                          </a:prstGeom>
                        </pic:spPr>
                      </pic:pic>
                    </a:graphicData>
                  </a:graphic>
                </wp:inline>
              </w:drawing>
            </w:r>
          </w:p>
        </w:tc>
        <w:tc>
          <w:tcPr>
            <w:tcW w:w="4288" w:type="dxa"/>
            <w:tcBorders>
              <w:top w:val="nil"/>
              <w:bottom w:val="nil"/>
              <w:right w:val="nil"/>
            </w:tcBorders>
            <w:vAlign w:val="center"/>
          </w:tcPr>
          <w:p w14:paraId="6BA041F1" w14:textId="6243E10B" w:rsidR="00C17B22" w:rsidRPr="00DB5ADC" w:rsidRDefault="003606C5">
            <w:pPr>
              <w:rPr>
                <w:rFonts w:ascii="Arial" w:hAnsi="Arial" w:cs="Arial"/>
                <w:b/>
                <w:sz w:val="22"/>
                <w:szCs w:val="22"/>
              </w:rPr>
            </w:pPr>
            <w:r w:rsidRPr="00DB5ADC">
              <w:rPr>
                <w:rFonts w:ascii="Arial" w:hAnsi="Arial" w:cs="Arial"/>
                <w:b/>
                <w:sz w:val="22"/>
                <w:szCs w:val="22"/>
              </w:rPr>
              <w:t xml:space="preserve">Кафедра </w:t>
            </w:r>
            <w:r w:rsidR="000D2347" w:rsidRPr="00DB5ADC">
              <w:rPr>
                <w:rFonts w:ascii="Arial" w:hAnsi="Arial" w:cs="Arial"/>
                <w:b/>
                <w:sz w:val="22"/>
                <w:szCs w:val="22"/>
                <w:lang w:val="uk-UA"/>
              </w:rPr>
              <w:t xml:space="preserve">інформаційного, </w:t>
            </w:r>
            <w:r w:rsidRPr="00DB5ADC">
              <w:rPr>
                <w:rFonts w:ascii="Arial" w:hAnsi="Arial" w:cs="Arial"/>
                <w:b/>
                <w:sz w:val="22"/>
                <w:szCs w:val="22"/>
              </w:rPr>
              <w:t>господарського та адміністративного права</w:t>
            </w:r>
          </w:p>
        </w:tc>
        <w:tc>
          <w:tcPr>
            <w:tcW w:w="250" w:type="dxa"/>
            <w:tcBorders>
              <w:top w:val="nil"/>
              <w:left w:val="nil"/>
              <w:bottom w:val="nil"/>
              <w:right w:val="nil"/>
            </w:tcBorders>
          </w:tcPr>
          <w:p w14:paraId="7E0E9DE7" w14:textId="77777777" w:rsidR="00C17B22" w:rsidRPr="00686C73" w:rsidRDefault="00C17B22">
            <w:pPr>
              <w:rPr>
                <w:rFonts w:ascii="Arial" w:hAnsi="Arial" w:cs="Arial"/>
              </w:rPr>
            </w:pPr>
          </w:p>
        </w:tc>
      </w:tr>
      <w:tr w:rsidR="00C17B22" w:rsidRPr="00686C73" w14:paraId="011BB563" w14:textId="77777777">
        <w:trPr>
          <w:trHeight w:val="628"/>
        </w:trPr>
        <w:tc>
          <w:tcPr>
            <w:tcW w:w="10206" w:type="dxa"/>
            <w:gridSpan w:val="3"/>
            <w:tcBorders>
              <w:top w:val="nil"/>
              <w:left w:val="nil"/>
              <w:bottom w:val="nil"/>
              <w:right w:val="nil"/>
            </w:tcBorders>
          </w:tcPr>
          <w:p w14:paraId="72652B51" w14:textId="676944F8" w:rsidR="00C17B22" w:rsidRPr="00686C73" w:rsidRDefault="00926719">
            <w:pPr>
              <w:spacing w:before="240"/>
              <w:jc w:val="center"/>
              <w:rPr>
                <w:rFonts w:ascii="Arial" w:hAnsi="Arial" w:cs="Arial"/>
                <w:b/>
                <w:color w:val="002060"/>
                <w:lang w:val="uk-UA"/>
              </w:rPr>
            </w:pPr>
            <w:r>
              <w:rPr>
                <w:rFonts w:ascii="Arial" w:hAnsi="Arial" w:cs="Arial"/>
                <w:b/>
                <w:color w:val="002060"/>
                <w:lang w:val="uk-UA"/>
              </w:rPr>
              <w:t>Конкурентне право</w:t>
            </w:r>
          </w:p>
          <w:p w14:paraId="451992A6" w14:textId="78E1ABB2" w:rsidR="00C17B22" w:rsidRPr="00686C73" w:rsidRDefault="003606C5" w:rsidP="004664E7">
            <w:pPr>
              <w:jc w:val="center"/>
              <w:rPr>
                <w:rFonts w:ascii="Arial" w:hAnsi="Arial" w:cs="Arial"/>
              </w:rPr>
            </w:pPr>
            <w:r w:rsidRPr="00686C73">
              <w:rPr>
                <w:rFonts w:ascii="Arial" w:hAnsi="Arial" w:cs="Arial"/>
                <w:b/>
                <w:color w:val="002060"/>
              </w:rPr>
              <w:t>Робоча програма навчальної дисципліни (Силабус)</w:t>
            </w:r>
          </w:p>
        </w:tc>
      </w:tr>
    </w:tbl>
    <w:bookmarkEnd w:id="0"/>
    <w:p w14:paraId="1F0A4A98" w14:textId="77777777" w:rsidR="00C17B22" w:rsidRPr="00686C73" w:rsidRDefault="003606C5">
      <w:pPr>
        <w:pStyle w:val="1"/>
        <w:numPr>
          <w:ilvl w:val="0"/>
          <w:numId w:val="0"/>
        </w:numPr>
        <w:shd w:val="clear" w:color="auto" w:fill="BFBFBF" w:themeFill="background1" w:themeFillShade="BF"/>
        <w:spacing w:line="240" w:lineRule="auto"/>
        <w:jc w:val="both"/>
        <w:rPr>
          <w:rFonts w:ascii="Arial" w:hAnsi="Arial" w:cs="Arial"/>
          <w:lang w:val="uk-UA"/>
        </w:rPr>
      </w:pPr>
      <w:r w:rsidRPr="00686C73">
        <w:rPr>
          <w:rFonts w:ascii="Arial" w:hAnsi="Arial" w:cs="Arial"/>
          <w:lang w:val="uk-UA"/>
        </w:rPr>
        <w:t>Реквізити навчальної дисципліни</w:t>
      </w:r>
    </w:p>
    <w:tbl>
      <w:tblPr>
        <w:tblStyle w:val="-211"/>
        <w:tblW w:w="10206" w:type="dxa"/>
        <w:tblInd w:w="109" w:type="dxa"/>
        <w:tblLook w:val="04A0" w:firstRow="1" w:lastRow="0" w:firstColumn="1" w:lastColumn="0" w:noHBand="0" w:noVBand="1"/>
      </w:tblPr>
      <w:tblGrid>
        <w:gridCol w:w="3393"/>
        <w:gridCol w:w="6813"/>
      </w:tblGrid>
      <w:tr w:rsidR="00C17B22" w:rsidRPr="00686C73" w14:paraId="2AFDD466" w14:textId="77777777" w:rsidTr="00C1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3" w:type="dxa"/>
            <w:tcBorders>
              <w:bottom w:val="single" w:sz="12" w:space="0" w:color="95B3D7"/>
            </w:tcBorders>
          </w:tcPr>
          <w:p w14:paraId="68DC6277" w14:textId="77777777" w:rsidR="00C17B22" w:rsidRPr="00686C73" w:rsidRDefault="003606C5">
            <w:pPr>
              <w:spacing w:before="20" w:after="20"/>
              <w:jc w:val="both"/>
              <w:rPr>
                <w:rFonts w:ascii="Arial" w:hAnsi="Arial" w:cs="Arial"/>
                <w:lang w:val="uk-UA"/>
              </w:rPr>
            </w:pPr>
            <w:r w:rsidRPr="00686C73">
              <w:rPr>
                <w:rFonts w:ascii="Arial" w:hAnsi="Arial" w:cs="Arial"/>
                <w:lang w:val="uk-UA"/>
              </w:rPr>
              <w:t>Рівень вищої освіти</w:t>
            </w:r>
          </w:p>
        </w:tc>
        <w:tc>
          <w:tcPr>
            <w:tcW w:w="6812" w:type="dxa"/>
            <w:tcBorders>
              <w:bottom w:val="single" w:sz="12" w:space="0" w:color="95B3D7"/>
            </w:tcBorders>
          </w:tcPr>
          <w:p w14:paraId="69BA4BE1" w14:textId="12820B11" w:rsidR="00C17B22" w:rsidRPr="00686C73" w:rsidRDefault="0058713F">
            <w:pPr>
              <w:spacing w:before="20" w:after="20"/>
              <w:jc w:val="both"/>
              <w:cnfStyle w:val="100000000000" w:firstRow="1" w:lastRow="0" w:firstColumn="0" w:lastColumn="0" w:oddVBand="0" w:evenVBand="0" w:oddHBand="0" w:evenHBand="0" w:firstRowFirstColumn="0" w:firstRowLastColumn="0" w:lastRowFirstColumn="0" w:lastRowLastColumn="0"/>
              <w:rPr>
                <w:rFonts w:ascii="Arial" w:hAnsi="Arial" w:cs="Arial"/>
                <w:i/>
                <w:lang w:val="uk-UA"/>
              </w:rPr>
            </w:pPr>
            <w:r w:rsidRPr="00952A5F">
              <w:rPr>
                <w:i/>
                <w:color w:val="0070C0"/>
              </w:rPr>
              <w:t>Перший (бакалаврський)</w:t>
            </w:r>
          </w:p>
        </w:tc>
      </w:tr>
      <w:tr w:rsidR="00C17B22" w:rsidRPr="00686C73" w14:paraId="7A45E8D4" w14:textId="77777777" w:rsidTr="00C1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66CA28D7" w14:textId="77777777" w:rsidR="00C17B22" w:rsidRPr="00686C73" w:rsidRDefault="003606C5">
            <w:pPr>
              <w:spacing w:before="20" w:after="20"/>
              <w:jc w:val="both"/>
              <w:rPr>
                <w:rFonts w:ascii="Arial" w:hAnsi="Arial" w:cs="Arial"/>
                <w:lang w:val="uk-UA"/>
              </w:rPr>
            </w:pPr>
            <w:r w:rsidRPr="00686C73">
              <w:rPr>
                <w:rFonts w:ascii="Arial" w:hAnsi="Arial" w:cs="Arial"/>
                <w:lang w:val="uk-UA"/>
              </w:rPr>
              <w:t>Галузь знань</w:t>
            </w:r>
          </w:p>
        </w:tc>
        <w:tc>
          <w:tcPr>
            <w:tcW w:w="6812" w:type="dxa"/>
            <w:tcBorders>
              <w:left w:val="single" w:sz="2" w:space="0" w:color="95B3D7"/>
            </w:tcBorders>
          </w:tcPr>
          <w:p w14:paraId="748DAD7F" w14:textId="77777777" w:rsidR="00C17B22" w:rsidRPr="00686C73" w:rsidRDefault="003606C5">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686C73">
              <w:rPr>
                <w:rFonts w:ascii="Arial" w:hAnsi="Arial" w:cs="Arial"/>
                <w:i/>
                <w:color w:val="0070C0"/>
                <w:lang w:val="uk-UA"/>
              </w:rPr>
              <w:t>08 Право</w:t>
            </w:r>
          </w:p>
        </w:tc>
      </w:tr>
      <w:tr w:rsidR="00C17B22" w:rsidRPr="00686C73" w14:paraId="58643856" w14:textId="77777777" w:rsidTr="00C17B22">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67020B6B" w14:textId="77777777" w:rsidR="00C17B22" w:rsidRPr="00686C73" w:rsidRDefault="003606C5">
            <w:pPr>
              <w:spacing w:before="20" w:after="20"/>
              <w:jc w:val="both"/>
              <w:rPr>
                <w:rFonts w:ascii="Arial" w:hAnsi="Arial" w:cs="Arial"/>
                <w:lang w:val="uk-UA"/>
              </w:rPr>
            </w:pPr>
            <w:r w:rsidRPr="00686C73">
              <w:rPr>
                <w:rFonts w:ascii="Arial" w:hAnsi="Arial" w:cs="Arial"/>
                <w:lang w:val="uk-UA"/>
              </w:rPr>
              <w:t>Спеціальність</w:t>
            </w:r>
          </w:p>
        </w:tc>
        <w:tc>
          <w:tcPr>
            <w:tcW w:w="6812" w:type="dxa"/>
            <w:tcBorders>
              <w:left w:val="single" w:sz="2" w:space="0" w:color="95B3D7"/>
            </w:tcBorders>
          </w:tcPr>
          <w:p w14:paraId="547CF232" w14:textId="77777777" w:rsidR="00C17B22" w:rsidRPr="00686C73" w:rsidRDefault="003606C5">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70C0"/>
                <w:lang w:val="uk-UA"/>
              </w:rPr>
            </w:pPr>
            <w:r w:rsidRPr="00686C73">
              <w:rPr>
                <w:rFonts w:ascii="Arial" w:hAnsi="Arial" w:cs="Arial"/>
                <w:i/>
                <w:color w:val="0070C0"/>
                <w:lang w:val="uk-UA"/>
              </w:rPr>
              <w:t>081 Право</w:t>
            </w:r>
          </w:p>
        </w:tc>
      </w:tr>
      <w:tr w:rsidR="00C17B22" w:rsidRPr="00686C73" w14:paraId="2D11E377" w14:textId="77777777" w:rsidTr="00C1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17D222B9" w14:textId="77777777" w:rsidR="00C17B22" w:rsidRPr="00686C73" w:rsidRDefault="003606C5">
            <w:pPr>
              <w:spacing w:before="20" w:after="20"/>
              <w:jc w:val="both"/>
              <w:rPr>
                <w:rFonts w:ascii="Arial" w:hAnsi="Arial" w:cs="Arial"/>
                <w:lang w:val="uk-UA"/>
              </w:rPr>
            </w:pPr>
            <w:r w:rsidRPr="00686C73">
              <w:rPr>
                <w:rFonts w:ascii="Arial" w:hAnsi="Arial" w:cs="Arial"/>
                <w:lang w:val="uk-UA"/>
              </w:rPr>
              <w:t>Освітня програма</w:t>
            </w:r>
          </w:p>
        </w:tc>
        <w:tc>
          <w:tcPr>
            <w:tcW w:w="6812" w:type="dxa"/>
            <w:tcBorders>
              <w:left w:val="single" w:sz="2" w:space="0" w:color="95B3D7"/>
            </w:tcBorders>
          </w:tcPr>
          <w:p w14:paraId="738AC0C3" w14:textId="711E2B87" w:rsidR="00C17B22" w:rsidRPr="00686C73" w:rsidRDefault="0058713F">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Pr>
                <w:rFonts w:ascii="Arial" w:hAnsi="Arial" w:cs="Arial"/>
                <w:i/>
                <w:color w:val="0070C0"/>
                <w:lang w:val="uk-UA"/>
              </w:rPr>
              <w:t>Право</w:t>
            </w:r>
          </w:p>
        </w:tc>
      </w:tr>
      <w:tr w:rsidR="00C17B22" w:rsidRPr="00686C73" w14:paraId="4294E04F" w14:textId="77777777" w:rsidTr="00C17B22">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225011FE" w14:textId="77777777" w:rsidR="00C17B22" w:rsidRPr="00686C73" w:rsidRDefault="003606C5">
            <w:pPr>
              <w:spacing w:before="20" w:after="20"/>
              <w:jc w:val="both"/>
              <w:rPr>
                <w:rFonts w:ascii="Arial" w:hAnsi="Arial" w:cs="Arial"/>
                <w:lang w:val="uk-UA"/>
              </w:rPr>
            </w:pPr>
            <w:r w:rsidRPr="00686C73">
              <w:rPr>
                <w:rFonts w:ascii="Arial" w:hAnsi="Arial" w:cs="Arial"/>
                <w:lang w:val="uk-UA"/>
              </w:rPr>
              <w:t>Статус дисципліни</w:t>
            </w:r>
          </w:p>
        </w:tc>
        <w:tc>
          <w:tcPr>
            <w:tcW w:w="6812" w:type="dxa"/>
            <w:tcBorders>
              <w:left w:val="single" w:sz="2" w:space="0" w:color="95B3D7"/>
            </w:tcBorders>
          </w:tcPr>
          <w:p w14:paraId="74CEF4DE" w14:textId="1008F842" w:rsidR="00C17B22" w:rsidRPr="00686C73" w:rsidRDefault="0058713F">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70C0"/>
                <w:lang w:val="uk-UA"/>
              </w:rPr>
            </w:pPr>
            <w:r>
              <w:rPr>
                <w:rFonts w:ascii="Arial" w:hAnsi="Arial" w:cs="Arial"/>
                <w:i/>
                <w:color w:val="0070C0"/>
                <w:lang w:val="uk-UA"/>
              </w:rPr>
              <w:t>Вибіркова</w:t>
            </w:r>
          </w:p>
        </w:tc>
      </w:tr>
      <w:tr w:rsidR="00C17B22" w:rsidRPr="00686C73" w14:paraId="12F8CAA3" w14:textId="77777777" w:rsidTr="00C1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646E13AF" w14:textId="77777777" w:rsidR="00C17B22" w:rsidRPr="00686C73" w:rsidRDefault="003606C5">
            <w:pPr>
              <w:spacing w:before="20" w:after="20"/>
              <w:jc w:val="both"/>
              <w:rPr>
                <w:rFonts w:ascii="Arial" w:hAnsi="Arial" w:cs="Arial"/>
                <w:lang w:val="uk-UA"/>
              </w:rPr>
            </w:pPr>
            <w:r w:rsidRPr="00686C73">
              <w:rPr>
                <w:rFonts w:ascii="Arial" w:hAnsi="Arial" w:cs="Arial"/>
                <w:lang w:val="uk-UA"/>
              </w:rPr>
              <w:t>Форма навчання</w:t>
            </w:r>
          </w:p>
        </w:tc>
        <w:tc>
          <w:tcPr>
            <w:tcW w:w="6812" w:type="dxa"/>
            <w:tcBorders>
              <w:left w:val="single" w:sz="2" w:space="0" w:color="95B3D7"/>
            </w:tcBorders>
          </w:tcPr>
          <w:p w14:paraId="6DF60A5F" w14:textId="3E3E2A20" w:rsidR="00C17B22" w:rsidRPr="00686C73" w:rsidRDefault="001C101A">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686C73">
              <w:rPr>
                <w:rFonts w:ascii="Arial" w:hAnsi="Arial" w:cs="Arial"/>
                <w:i/>
                <w:color w:val="0070C0"/>
                <w:lang w:val="uk-UA"/>
              </w:rPr>
              <w:t>О</w:t>
            </w:r>
            <w:r w:rsidR="003606C5" w:rsidRPr="00686C73">
              <w:rPr>
                <w:rFonts w:ascii="Arial" w:hAnsi="Arial" w:cs="Arial"/>
                <w:i/>
                <w:color w:val="0070C0"/>
                <w:lang w:val="uk-UA"/>
              </w:rPr>
              <w:t>чна</w:t>
            </w:r>
            <w:r>
              <w:rPr>
                <w:rFonts w:ascii="Arial" w:hAnsi="Arial" w:cs="Arial"/>
                <w:i/>
                <w:color w:val="0070C0"/>
                <w:lang w:val="uk-UA"/>
              </w:rPr>
              <w:t xml:space="preserve"> </w:t>
            </w:r>
            <w:r w:rsidR="003606C5" w:rsidRPr="00686C73">
              <w:rPr>
                <w:rFonts w:ascii="Arial" w:hAnsi="Arial" w:cs="Arial"/>
                <w:i/>
                <w:color w:val="0070C0"/>
                <w:lang w:val="uk-UA"/>
              </w:rPr>
              <w:t>(денна)/заочна</w:t>
            </w:r>
          </w:p>
        </w:tc>
      </w:tr>
      <w:tr w:rsidR="00C17B22" w:rsidRPr="00686C73" w14:paraId="424000E0" w14:textId="77777777" w:rsidTr="00C17B22">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6D8286E2" w14:textId="77777777" w:rsidR="00C17B22" w:rsidRPr="00686C73" w:rsidRDefault="003606C5">
            <w:pPr>
              <w:spacing w:before="20" w:after="20"/>
              <w:jc w:val="both"/>
              <w:rPr>
                <w:rFonts w:ascii="Arial" w:hAnsi="Arial" w:cs="Arial"/>
                <w:lang w:val="uk-UA"/>
              </w:rPr>
            </w:pPr>
            <w:r w:rsidRPr="00686C73">
              <w:rPr>
                <w:rFonts w:ascii="Arial" w:hAnsi="Arial" w:cs="Arial"/>
                <w:lang w:val="uk-UA"/>
              </w:rPr>
              <w:t>Рік підготовки, семестр</w:t>
            </w:r>
          </w:p>
        </w:tc>
        <w:tc>
          <w:tcPr>
            <w:tcW w:w="6812" w:type="dxa"/>
            <w:tcBorders>
              <w:left w:val="single" w:sz="2" w:space="0" w:color="95B3D7"/>
            </w:tcBorders>
          </w:tcPr>
          <w:p w14:paraId="437D8ABB" w14:textId="4DB40113" w:rsidR="00C17B22" w:rsidRPr="00686C73" w:rsidRDefault="0058713F">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70C0"/>
                <w:lang w:val="uk-UA"/>
              </w:rPr>
            </w:pPr>
            <w:r>
              <w:rPr>
                <w:rFonts w:ascii="Arial" w:hAnsi="Arial" w:cs="Arial"/>
                <w:i/>
                <w:color w:val="0070C0"/>
                <w:lang w:val="uk-UA"/>
              </w:rPr>
              <w:t>4</w:t>
            </w:r>
            <w:r w:rsidR="003606C5" w:rsidRPr="00686C73">
              <w:rPr>
                <w:rFonts w:ascii="Arial" w:hAnsi="Arial" w:cs="Arial"/>
                <w:i/>
                <w:color w:val="0070C0"/>
                <w:lang w:val="uk-UA"/>
              </w:rPr>
              <w:t xml:space="preserve"> курс, осінній  семестр</w:t>
            </w:r>
            <w:r w:rsidR="00DB5ADC">
              <w:rPr>
                <w:rFonts w:ascii="Arial" w:hAnsi="Arial" w:cs="Arial"/>
                <w:i/>
                <w:color w:val="0070C0"/>
                <w:lang w:val="uk-UA"/>
              </w:rPr>
              <w:t xml:space="preserve"> (7 семестр)</w:t>
            </w:r>
          </w:p>
        </w:tc>
      </w:tr>
      <w:tr w:rsidR="00C17B22" w:rsidRPr="00686C73" w14:paraId="396E3209" w14:textId="77777777" w:rsidTr="00C17B22">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2C6E5C28" w14:textId="77777777" w:rsidR="00C17B22" w:rsidRPr="00686C73" w:rsidRDefault="003606C5">
            <w:pPr>
              <w:spacing w:before="20" w:after="20"/>
              <w:jc w:val="both"/>
              <w:rPr>
                <w:rFonts w:ascii="Arial" w:hAnsi="Arial" w:cs="Arial"/>
                <w:lang w:val="uk-UA"/>
              </w:rPr>
            </w:pPr>
            <w:r w:rsidRPr="00686C73">
              <w:rPr>
                <w:rFonts w:ascii="Arial" w:hAnsi="Arial" w:cs="Arial"/>
                <w:lang w:val="uk-UA"/>
              </w:rPr>
              <w:t>Обсяг дисципліни</w:t>
            </w:r>
          </w:p>
        </w:tc>
        <w:tc>
          <w:tcPr>
            <w:tcW w:w="6812" w:type="dxa"/>
            <w:tcBorders>
              <w:left w:val="single" w:sz="2" w:space="0" w:color="95B3D7"/>
            </w:tcBorders>
          </w:tcPr>
          <w:p w14:paraId="20D228A6" w14:textId="5183698A" w:rsidR="004664E7" w:rsidRPr="00686C73" w:rsidRDefault="0058713F">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Pr>
                <w:rFonts w:ascii="Arial" w:hAnsi="Arial" w:cs="Arial"/>
                <w:i/>
                <w:color w:val="0070C0"/>
                <w:lang w:val="uk-UA"/>
              </w:rPr>
              <w:t xml:space="preserve">4 </w:t>
            </w:r>
            <w:r w:rsidR="003606C5" w:rsidRPr="00686C73">
              <w:rPr>
                <w:rFonts w:ascii="Arial" w:hAnsi="Arial" w:cs="Arial"/>
                <w:i/>
                <w:color w:val="0070C0"/>
                <w:lang w:val="uk-UA"/>
              </w:rPr>
              <w:t xml:space="preserve">кредити ЄКТС </w:t>
            </w:r>
            <w:r>
              <w:rPr>
                <w:rFonts w:ascii="Arial" w:hAnsi="Arial" w:cs="Arial"/>
                <w:i/>
                <w:color w:val="0070C0"/>
                <w:lang w:val="uk-UA"/>
              </w:rPr>
              <w:t>(12</w:t>
            </w:r>
            <w:r w:rsidR="003606C5" w:rsidRPr="00686C73">
              <w:rPr>
                <w:rFonts w:ascii="Arial" w:hAnsi="Arial" w:cs="Arial"/>
                <w:i/>
                <w:color w:val="0070C0"/>
                <w:lang w:val="uk-UA"/>
              </w:rPr>
              <w:t>0 годин)</w:t>
            </w:r>
          </w:p>
        </w:tc>
      </w:tr>
      <w:tr w:rsidR="00C17B22" w:rsidRPr="00686C73" w14:paraId="146912BB" w14:textId="77777777" w:rsidTr="00C17B22">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538252EB" w14:textId="77777777" w:rsidR="00C17B22" w:rsidRPr="00686C73" w:rsidRDefault="003606C5">
            <w:pPr>
              <w:spacing w:before="20" w:after="20"/>
              <w:jc w:val="both"/>
              <w:rPr>
                <w:rFonts w:ascii="Arial" w:hAnsi="Arial" w:cs="Arial"/>
                <w:lang w:val="uk-UA"/>
              </w:rPr>
            </w:pPr>
            <w:r w:rsidRPr="00686C73">
              <w:rPr>
                <w:rFonts w:ascii="Arial" w:hAnsi="Arial" w:cs="Arial"/>
                <w:lang w:val="uk-UA"/>
              </w:rPr>
              <w:t>Семестровий контроль/ контрольні заходи</w:t>
            </w:r>
          </w:p>
        </w:tc>
        <w:tc>
          <w:tcPr>
            <w:tcW w:w="6812" w:type="dxa"/>
            <w:tcBorders>
              <w:left w:val="single" w:sz="2" w:space="0" w:color="95B3D7"/>
            </w:tcBorders>
          </w:tcPr>
          <w:p w14:paraId="49B3DE6F" w14:textId="4212D694" w:rsidR="00C17B22" w:rsidRPr="00686C73" w:rsidRDefault="004664E7">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i/>
                <w:lang w:val="uk-UA"/>
              </w:rPr>
            </w:pPr>
            <w:r w:rsidRPr="00686C73">
              <w:rPr>
                <w:rFonts w:ascii="Arial" w:hAnsi="Arial" w:cs="Arial"/>
                <w:i/>
                <w:color w:val="0070C0"/>
                <w:lang w:val="uk-UA"/>
              </w:rPr>
              <w:t>З</w:t>
            </w:r>
            <w:r w:rsidR="003606C5" w:rsidRPr="00686C73">
              <w:rPr>
                <w:rFonts w:ascii="Arial" w:hAnsi="Arial" w:cs="Arial"/>
                <w:i/>
                <w:color w:val="0070C0"/>
                <w:lang w:val="uk-UA"/>
              </w:rPr>
              <w:t>алік</w:t>
            </w:r>
            <w:r w:rsidRPr="00686C73">
              <w:rPr>
                <w:rFonts w:ascii="Arial" w:hAnsi="Arial" w:cs="Arial"/>
                <w:i/>
                <w:color w:val="0070C0"/>
                <w:lang w:val="en-US"/>
              </w:rPr>
              <w:t>/</w:t>
            </w:r>
            <w:r w:rsidRPr="00686C73">
              <w:rPr>
                <w:rFonts w:ascii="Arial" w:hAnsi="Arial" w:cs="Arial"/>
                <w:i/>
                <w:color w:val="0070C0"/>
                <w:lang w:val="uk-UA"/>
              </w:rPr>
              <w:t>МКР</w:t>
            </w:r>
            <w:r w:rsidR="009F7CCB">
              <w:rPr>
                <w:rFonts w:ascii="Arial" w:hAnsi="Arial" w:cs="Arial"/>
                <w:i/>
                <w:color w:val="0070C0"/>
                <w:lang w:val="uk-UA"/>
              </w:rPr>
              <w:t xml:space="preserve"> (ДКР)</w:t>
            </w:r>
          </w:p>
        </w:tc>
      </w:tr>
      <w:tr w:rsidR="00C17B22" w:rsidRPr="00686C73" w14:paraId="58212CA6" w14:textId="77777777" w:rsidTr="00C1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1E005193" w14:textId="77777777" w:rsidR="00C17B22" w:rsidRPr="00686C73" w:rsidRDefault="003606C5">
            <w:pPr>
              <w:spacing w:before="20" w:after="20"/>
              <w:jc w:val="both"/>
              <w:rPr>
                <w:rFonts w:ascii="Arial" w:hAnsi="Arial" w:cs="Arial"/>
                <w:lang w:val="uk-UA"/>
              </w:rPr>
            </w:pPr>
            <w:r w:rsidRPr="00686C73">
              <w:rPr>
                <w:rFonts w:ascii="Arial" w:hAnsi="Arial" w:cs="Arial"/>
                <w:lang w:val="uk-UA"/>
              </w:rPr>
              <w:t>Розклад занять</w:t>
            </w:r>
          </w:p>
        </w:tc>
        <w:tc>
          <w:tcPr>
            <w:tcW w:w="6812" w:type="dxa"/>
            <w:tcBorders>
              <w:left w:val="single" w:sz="2" w:space="0" w:color="95B3D7"/>
            </w:tcBorders>
          </w:tcPr>
          <w:p w14:paraId="0D462C61" w14:textId="77777777" w:rsidR="00C17B22" w:rsidRPr="00686C73" w:rsidRDefault="003606C5">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686C73">
              <w:rPr>
                <w:rFonts w:ascii="Arial" w:hAnsi="Arial" w:cs="Arial"/>
                <w:i/>
                <w:color w:val="0070C0"/>
              </w:rPr>
              <w:t>rozklad.kpi.ua</w:t>
            </w:r>
          </w:p>
        </w:tc>
      </w:tr>
      <w:tr w:rsidR="00C17B22" w:rsidRPr="00686C73" w14:paraId="42F8DE87" w14:textId="77777777" w:rsidTr="00C17B22">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0BBACAFA" w14:textId="77777777" w:rsidR="00C17B22" w:rsidRPr="00686C73" w:rsidRDefault="003606C5">
            <w:pPr>
              <w:spacing w:before="20" w:after="20"/>
              <w:jc w:val="both"/>
              <w:rPr>
                <w:rFonts w:ascii="Arial" w:hAnsi="Arial" w:cs="Arial"/>
                <w:lang w:val="uk-UA"/>
              </w:rPr>
            </w:pPr>
            <w:r w:rsidRPr="00686C73">
              <w:rPr>
                <w:rFonts w:ascii="Arial" w:hAnsi="Arial" w:cs="Arial"/>
                <w:lang w:val="uk-UA"/>
              </w:rPr>
              <w:t>Мова викладання</w:t>
            </w:r>
          </w:p>
        </w:tc>
        <w:tc>
          <w:tcPr>
            <w:tcW w:w="6812" w:type="dxa"/>
            <w:tcBorders>
              <w:left w:val="single" w:sz="2" w:space="0" w:color="95B3D7"/>
            </w:tcBorders>
          </w:tcPr>
          <w:p w14:paraId="1809972A" w14:textId="77777777" w:rsidR="00C17B22" w:rsidRPr="00686C73" w:rsidRDefault="003606C5">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70C0"/>
                <w:lang w:val="uk-UA"/>
              </w:rPr>
            </w:pPr>
            <w:r w:rsidRPr="00686C73">
              <w:rPr>
                <w:rFonts w:ascii="Arial" w:hAnsi="Arial" w:cs="Arial"/>
                <w:i/>
                <w:color w:val="0070C0"/>
                <w:lang w:val="uk-UA"/>
              </w:rPr>
              <w:t>Українська</w:t>
            </w:r>
          </w:p>
        </w:tc>
      </w:tr>
      <w:tr w:rsidR="00C17B22" w:rsidRPr="00686C73" w14:paraId="4ACE8CCC" w14:textId="77777777" w:rsidTr="0058713F">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607DCAB1" w14:textId="77777777" w:rsidR="00C17B22" w:rsidRPr="00686C73" w:rsidRDefault="003606C5">
            <w:pPr>
              <w:spacing w:before="20" w:after="20"/>
              <w:jc w:val="both"/>
              <w:rPr>
                <w:rFonts w:ascii="Arial" w:hAnsi="Arial" w:cs="Arial"/>
                <w:lang w:val="uk-UA"/>
              </w:rPr>
            </w:pPr>
            <w:r w:rsidRPr="00686C73">
              <w:rPr>
                <w:rFonts w:ascii="Arial" w:hAnsi="Arial" w:cs="Arial"/>
                <w:lang w:val="uk-UA"/>
              </w:rPr>
              <w:t xml:space="preserve">Інформація про </w:t>
            </w:r>
            <w:r w:rsidRPr="00686C73">
              <w:rPr>
                <w:rFonts w:ascii="Arial" w:hAnsi="Arial" w:cs="Arial"/>
                <w:lang w:val="uk-UA"/>
              </w:rPr>
              <w:br/>
              <w:t>керівника курсу / викладачів</w:t>
            </w:r>
          </w:p>
        </w:tc>
        <w:tc>
          <w:tcPr>
            <w:tcW w:w="6812" w:type="dxa"/>
            <w:tcBorders>
              <w:left w:val="single" w:sz="2" w:space="0" w:color="95B3D7"/>
            </w:tcBorders>
          </w:tcPr>
          <w:p w14:paraId="282C6940" w14:textId="5E3CB432" w:rsidR="00C17B22" w:rsidRPr="00686C73" w:rsidRDefault="003606C5">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686C73">
              <w:rPr>
                <w:rFonts w:ascii="Arial" w:hAnsi="Arial" w:cs="Arial"/>
                <w:i/>
                <w:color w:val="0070C0"/>
                <w:lang w:val="uk-UA"/>
              </w:rPr>
              <w:t>Лектор</w:t>
            </w:r>
            <w:r w:rsidR="000D2347" w:rsidRPr="00686C73">
              <w:rPr>
                <w:rFonts w:ascii="Arial" w:hAnsi="Arial" w:cs="Arial"/>
                <w:i/>
                <w:color w:val="0070C0"/>
                <w:lang w:val="uk-UA"/>
              </w:rPr>
              <w:t xml:space="preserve"> та практичні</w:t>
            </w:r>
            <w:r w:rsidRPr="00686C73">
              <w:rPr>
                <w:rFonts w:ascii="Arial" w:hAnsi="Arial" w:cs="Arial"/>
                <w:i/>
                <w:color w:val="0070C0"/>
                <w:lang w:val="uk-UA"/>
              </w:rPr>
              <w:t>: кандидат юридичних наук, доцент, Серебрякова Юлія Олександрівна</w:t>
            </w:r>
            <w:r w:rsidR="000D2347" w:rsidRPr="00686C73">
              <w:rPr>
                <w:rFonts w:ascii="Arial" w:hAnsi="Arial" w:cs="Arial"/>
                <w:i/>
                <w:color w:val="0070C0"/>
                <w:lang w:val="uk-UA"/>
              </w:rPr>
              <w:t>, jullliyas3@gmail.com</w:t>
            </w:r>
          </w:p>
        </w:tc>
      </w:tr>
      <w:tr w:rsidR="00C17B22" w:rsidRPr="00DB5ADC" w14:paraId="11DAA698" w14:textId="77777777" w:rsidTr="00C17B22">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70FC5210" w14:textId="77777777" w:rsidR="00C17B22" w:rsidRPr="00686C73" w:rsidRDefault="003606C5">
            <w:pPr>
              <w:spacing w:before="20" w:after="20"/>
              <w:jc w:val="both"/>
              <w:rPr>
                <w:rFonts w:ascii="Arial" w:hAnsi="Arial" w:cs="Arial"/>
                <w:lang w:val="uk-UA"/>
              </w:rPr>
            </w:pPr>
            <w:r w:rsidRPr="00686C73">
              <w:rPr>
                <w:rFonts w:ascii="Arial" w:hAnsi="Arial" w:cs="Arial"/>
                <w:lang w:val="uk-UA"/>
              </w:rPr>
              <w:t>Розміщення курсу</w:t>
            </w:r>
          </w:p>
        </w:tc>
        <w:tc>
          <w:tcPr>
            <w:tcW w:w="6812" w:type="dxa"/>
            <w:tcBorders>
              <w:left w:val="single" w:sz="2" w:space="0" w:color="95B3D7"/>
            </w:tcBorders>
          </w:tcPr>
          <w:p w14:paraId="4C185679" w14:textId="567865B8" w:rsidR="00C17B22" w:rsidRDefault="00DB5ADC" w:rsidP="0058713F">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lang w:val="uk-UA"/>
              </w:rPr>
            </w:pPr>
            <w:hyperlink r:id="rId10" w:history="1">
              <w:r w:rsidR="0058713F" w:rsidRPr="00275F76">
                <w:rPr>
                  <w:rStyle w:val="aff4"/>
                  <w:rFonts w:ascii="Arial" w:hAnsi="Arial" w:cs="Arial"/>
                  <w:lang w:val="uk-UA"/>
                </w:rPr>
                <w:t>https://do.ipo.kpi.ua/course/view.php?id=6001</w:t>
              </w:r>
            </w:hyperlink>
          </w:p>
          <w:p w14:paraId="617648FB" w14:textId="2E38977D" w:rsidR="0058713F" w:rsidRPr="00686C73" w:rsidRDefault="0058713F" w:rsidP="0058713F">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lang w:val="uk-UA"/>
              </w:rPr>
            </w:pPr>
          </w:p>
        </w:tc>
      </w:tr>
    </w:tbl>
    <w:p w14:paraId="0C35CDCB" w14:textId="77777777" w:rsidR="00C17B22" w:rsidRPr="00686C73" w:rsidRDefault="003606C5">
      <w:pPr>
        <w:pStyle w:val="1"/>
        <w:numPr>
          <w:ilvl w:val="0"/>
          <w:numId w:val="0"/>
        </w:numPr>
        <w:shd w:val="clear" w:color="auto" w:fill="BFBFBF" w:themeFill="background1" w:themeFillShade="BF"/>
        <w:spacing w:line="240" w:lineRule="auto"/>
        <w:jc w:val="center"/>
        <w:rPr>
          <w:rFonts w:ascii="Arial" w:hAnsi="Arial" w:cs="Arial"/>
          <w:lang w:val="uk-UA"/>
        </w:rPr>
      </w:pPr>
      <w:r w:rsidRPr="00686C73">
        <w:rPr>
          <w:rFonts w:ascii="Arial" w:hAnsi="Arial" w:cs="Arial"/>
          <w:lang w:val="uk-UA"/>
        </w:rPr>
        <w:t>Програма навчальної дисципліни</w:t>
      </w:r>
    </w:p>
    <w:p w14:paraId="07249D8C" w14:textId="77777777" w:rsidR="00C17B22" w:rsidRPr="00686C73" w:rsidRDefault="003606C5" w:rsidP="00250A0B">
      <w:pPr>
        <w:pStyle w:val="1"/>
        <w:numPr>
          <w:ilvl w:val="0"/>
          <w:numId w:val="2"/>
        </w:numPr>
        <w:tabs>
          <w:tab w:val="clear" w:pos="0"/>
        </w:tabs>
        <w:ind w:left="709" w:firstLine="0"/>
        <w:jc w:val="both"/>
        <w:rPr>
          <w:rFonts w:ascii="Arial" w:hAnsi="Arial" w:cs="Arial"/>
          <w:lang w:val="uk-UA"/>
        </w:rPr>
      </w:pPr>
      <w:r w:rsidRPr="00686C73">
        <w:rPr>
          <w:rFonts w:ascii="Arial" w:hAnsi="Arial" w:cs="Arial"/>
          <w:lang w:val="uk-UA"/>
        </w:rPr>
        <w:t>Опис навчальної дисципліни, її мета, предмет вивчання та результати навчання</w:t>
      </w:r>
    </w:p>
    <w:p w14:paraId="4BEF2741" w14:textId="17E34A0C" w:rsidR="009D261A" w:rsidRPr="00250A0B" w:rsidRDefault="00250A0B" w:rsidP="009D261A">
      <w:pPr>
        <w:pStyle w:val="1"/>
        <w:numPr>
          <w:ilvl w:val="0"/>
          <w:numId w:val="0"/>
        </w:numPr>
        <w:spacing w:before="0" w:after="0" w:line="240" w:lineRule="auto"/>
        <w:jc w:val="both"/>
        <w:rPr>
          <w:rStyle w:val="hps"/>
          <w:rFonts w:ascii="Arial" w:hAnsi="Arial" w:cs="Arial"/>
          <w:b w:val="0"/>
          <w:color w:val="auto"/>
          <w:lang w:val="uk-UA"/>
        </w:rPr>
      </w:pPr>
      <w:r>
        <w:rPr>
          <w:rFonts w:ascii="Times New Roman" w:hAnsi="Times New Roman"/>
          <w:b w:val="0"/>
          <w:color w:val="auto"/>
          <w:lang w:val="uk-UA"/>
        </w:rPr>
        <w:tab/>
      </w:r>
      <w:r>
        <w:rPr>
          <w:rFonts w:ascii="Times New Roman" w:hAnsi="Times New Roman"/>
          <w:b w:val="0"/>
          <w:color w:val="auto"/>
          <w:lang w:val="uk-UA"/>
        </w:rPr>
        <w:tab/>
      </w:r>
      <w:r w:rsidR="009D261A" w:rsidRPr="00250A0B">
        <w:rPr>
          <w:rStyle w:val="hps"/>
          <w:rFonts w:ascii="Arial" w:hAnsi="Arial" w:cs="Arial"/>
          <w:b w:val="0"/>
          <w:color w:val="auto"/>
          <w:lang w:val="uk-UA"/>
        </w:rPr>
        <w:t xml:space="preserve">Зважаючи на процеси глобалізації, поступового спрощення умов міжнародної торгівлі, національні ринки стають більш прозорими та відкритими для доступу транснаціональних корпорацій, експортерів з різних країн. Питання конкурентної боротьби набуває нових аспектів. Конкуренція виробників вже давно не обмежується конкуренцією якості товарів які виробляються. </w:t>
      </w:r>
    </w:p>
    <w:p w14:paraId="30C1CF57" w14:textId="2D6C3483" w:rsidR="009D261A" w:rsidRPr="00250A0B" w:rsidRDefault="00E2721E" w:rsidP="009D261A">
      <w:pPr>
        <w:pStyle w:val="1"/>
        <w:numPr>
          <w:ilvl w:val="0"/>
          <w:numId w:val="0"/>
        </w:numPr>
        <w:spacing w:before="0" w:after="0" w:line="240" w:lineRule="auto"/>
        <w:jc w:val="both"/>
        <w:rPr>
          <w:rStyle w:val="hps"/>
          <w:rFonts w:ascii="Arial" w:hAnsi="Arial" w:cs="Arial"/>
          <w:b w:val="0"/>
          <w:color w:val="auto"/>
          <w:lang w:val="uk-UA"/>
        </w:rPr>
      </w:pPr>
      <w:r>
        <w:rPr>
          <w:rStyle w:val="hps"/>
          <w:rFonts w:ascii="Arial" w:hAnsi="Arial" w:cs="Arial"/>
          <w:b w:val="0"/>
          <w:color w:val="auto"/>
          <w:lang w:val="uk-UA"/>
        </w:rPr>
        <w:tab/>
      </w:r>
      <w:r>
        <w:rPr>
          <w:rStyle w:val="hps"/>
          <w:rFonts w:ascii="Arial" w:hAnsi="Arial" w:cs="Arial"/>
          <w:b w:val="0"/>
          <w:color w:val="auto"/>
          <w:lang w:val="uk-UA"/>
        </w:rPr>
        <w:tab/>
      </w:r>
      <w:r w:rsidR="009D261A" w:rsidRPr="00250A0B">
        <w:rPr>
          <w:rStyle w:val="hps"/>
          <w:rFonts w:ascii="Arial" w:hAnsi="Arial" w:cs="Arial"/>
          <w:b w:val="0"/>
          <w:color w:val="auto"/>
          <w:lang w:val="uk-UA"/>
        </w:rPr>
        <w:t>Конкуренте право це загальний термін який включає правове регулювання різних сфер господарської діяльності в аспекті конкуренції між суб’єктами. Конкурентне право складається з норм права, що захищають економічну конкуренцію, регулюють діяльність монопольних утворень, обмежують зловживання монопольним становищем. Правова допомога в конкурентній сфері включає комплексний захист від недобросовісної конкуренції, комплексні рішення в антимонопольній сфері. Потужним інструментом захисту від недобросовісної конкуренції є звернення до Антимонопольного комітету України та юридичне супроводження розслідувань.</w:t>
      </w:r>
    </w:p>
    <w:p w14:paraId="615F1BB2" w14:textId="059C6CC7" w:rsidR="009D261A" w:rsidRPr="00250A0B" w:rsidRDefault="00250A0B" w:rsidP="009D261A">
      <w:pPr>
        <w:pStyle w:val="1"/>
        <w:numPr>
          <w:ilvl w:val="0"/>
          <w:numId w:val="0"/>
        </w:numPr>
        <w:spacing w:before="0" w:after="0" w:line="240" w:lineRule="auto"/>
        <w:jc w:val="both"/>
        <w:rPr>
          <w:rStyle w:val="hps"/>
          <w:rFonts w:ascii="Arial" w:hAnsi="Arial" w:cs="Arial"/>
          <w:b w:val="0"/>
          <w:color w:val="auto"/>
          <w:lang w:val="uk-UA"/>
        </w:rPr>
      </w:pPr>
      <w:r w:rsidRPr="00250A0B">
        <w:rPr>
          <w:rStyle w:val="hps"/>
          <w:rFonts w:ascii="Arial" w:hAnsi="Arial" w:cs="Arial"/>
          <w:b w:val="0"/>
          <w:color w:val="auto"/>
          <w:lang w:val="uk-UA"/>
        </w:rPr>
        <w:tab/>
      </w:r>
      <w:r w:rsidRPr="00250A0B">
        <w:rPr>
          <w:rStyle w:val="hps"/>
          <w:rFonts w:ascii="Arial" w:hAnsi="Arial" w:cs="Arial"/>
          <w:b w:val="0"/>
          <w:color w:val="auto"/>
          <w:lang w:val="uk-UA"/>
        </w:rPr>
        <w:tab/>
      </w:r>
      <w:r w:rsidR="009D261A" w:rsidRPr="00250A0B">
        <w:rPr>
          <w:rStyle w:val="hps"/>
          <w:rFonts w:ascii="Arial" w:hAnsi="Arial" w:cs="Arial"/>
          <w:b w:val="0"/>
          <w:color w:val="auto"/>
          <w:lang w:val="uk-UA"/>
        </w:rPr>
        <w:t>Кожний з нас щодня затикається з проявами недобросовісної конкуренції. В більшості випадків ми настільки звикли до недобросовісних дій, що навіть не сприймаємо їх як порушення і так само легко вчиняємо їх самі. Проте, кожен з нас має право отримати не тільки якісний товар, але й оригінальний. В процесі вивчення дисципліни студенти</w:t>
      </w:r>
      <w:r w:rsidR="009D261A" w:rsidRPr="00250A0B">
        <w:rPr>
          <w:rStyle w:val="hps"/>
          <w:rFonts w:ascii="Arial" w:hAnsi="Arial" w:cs="Arial"/>
          <w:b w:val="0"/>
          <w:lang w:val="uk-UA"/>
        </w:rPr>
        <w:t xml:space="preserve"> </w:t>
      </w:r>
      <w:r w:rsidR="009D261A" w:rsidRPr="00250A0B">
        <w:rPr>
          <w:rStyle w:val="hps"/>
          <w:rFonts w:ascii="Arial" w:hAnsi="Arial" w:cs="Arial"/>
          <w:b w:val="0"/>
          <w:color w:val="auto"/>
          <w:lang w:val="uk-UA"/>
        </w:rPr>
        <w:t>ознайомляться з теоретичними та практичними аспектами захисту прав суб’єктів господарювання на добросовісну конкуренцію як в Україні так і у світі.</w:t>
      </w:r>
    </w:p>
    <w:p w14:paraId="3588DE30" w14:textId="77777777" w:rsidR="00250A0B" w:rsidRPr="00250A0B" w:rsidRDefault="003606C5" w:rsidP="00250A0B">
      <w:pPr>
        <w:pStyle w:val="af4"/>
        <w:tabs>
          <w:tab w:val="left" w:pos="709"/>
        </w:tabs>
        <w:spacing w:after="0"/>
        <w:ind w:firstLine="708"/>
        <w:jc w:val="both"/>
        <w:rPr>
          <w:rFonts w:ascii="Arial" w:hAnsi="Arial" w:cs="Arial"/>
          <w:lang w:val="uk-UA"/>
        </w:rPr>
      </w:pPr>
      <w:r w:rsidRPr="00686C73">
        <w:rPr>
          <w:rFonts w:ascii="Arial" w:hAnsi="Arial" w:cs="Arial"/>
          <w:b/>
          <w:i/>
          <w:color w:val="000000"/>
          <w:lang w:val="uk-UA"/>
        </w:rPr>
        <w:t>Мета вивчення навчальної дисципліни</w:t>
      </w:r>
      <w:r w:rsidRPr="00686C73">
        <w:rPr>
          <w:rFonts w:ascii="Arial" w:hAnsi="Arial" w:cs="Arial"/>
          <w:color w:val="000000"/>
          <w:lang w:val="uk-UA"/>
        </w:rPr>
        <w:t xml:space="preserve"> </w:t>
      </w:r>
      <w:r w:rsidRPr="00250A0B">
        <w:rPr>
          <w:rFonts w:ascii="Arial" w:hAnsi="Arial" w:cs="Arial"/>
          <w:color w:val="000000"/>
          <w:lang w:val="uk-UA"/>
        </w:rPr>
        <w:t xml:space="preserve">полягає </w:t>
      </w:r>
      <w:r w:rsidR="00250A0B" w:rsidRPr="00250A0B">
        <w:rPr>
          <w:rFonts w:ascii="Arial" w:hAnsi="Arial" w:cs="Arial"/>
          <w:lang w:val="uk-UA"/>
        </w:rPr>
        <w:t xml:space="preserve">в реалізації змісту освіти відповідно до освітньо-професійної програми підготовки правників господарсько-правового регулювання та державного управління, зокрема і у сфері захисту економічної конкуренції від недружніх, недобросовісних та злочинних дій з боку конкурентів та недобросовісних </w:t>
      </w:r>
      <w:r w:rsidR="00250A0B" w:rsidRPr="00250A0B">
        <w:rPr>
          <w:rFonts w:ascii="Arial" w:hAnsi="Arial" w:cs="Arial"/>
          <w:lang w:val="uk-UA"/>
        </w:rPr>
        <w:lastRenderedPageBreak/>
        <w:t>споживачів у засвоєнні студентами обсягу знань, що формують правничий світогляд особистості, та в набутті  навичок щодо застосування теоретичних правових знань у практичних ситуаціях.</w:t>
      </w:r>
    </w:p>
    <w:p w14:paraId="31BE7512" w14:textId="2166285C" w:rsidR="006D7DAE" w:rsidRPr="00926719" w:rsidRDefault="003606C5" w:rsidP="00926719">
      <w:pPr>
        <w:pStyle w:val="af4"/>
        <w:spacing w:after="0"/>
        <w:ind w:firstLine="708"/>
        <w:jc w:val="both"/>
        <w:rPr>
          <w:rFonts w:ascii="Arial" w:hAnsi="Arial" w:cs="Arial"/>
          <w:lang w:val="uk-UA"/>
        </w:rPr>
      </w:pPr>
      <w:r w:rsidRPr="00686C73">
        <w:rPr>
          <w:rFonts w:ascii="Arial" w:hAnsi="Arial" w:cs="Arial"/>
          <w:b/>
          <w:i/>
          <w:lang w:val="uk-UA"/>
        </w:rPr>
        <w:t>Предмет навчальної дисципліни:</w:t>
      </w:r>
      <w:r w:rsidRPr="00686C73">
        <w:rPr>
          <w:rFonts w:ascii="Arial" w:hAnsi="Arial" w:cs="Arial"/>
          <w:i/>
          <w:lang w:val="uk-UA"/>
        </w:rPr>
        <w:t xml:space="preserve"> </w:t>
      </w:r>
      <w:r w:rsidRPr="00250A0B">
        <w:rPr>
          <w:rFonts w:ascii="Arial" w:hAnsi="Arial" w:cs="Arial"/>
          <w:color w:val="000000"/>
          <w:lang w:val="uk-UA"/>
        </w:rPr>
        <w:t xml:space="preserve">суспільні відносини, що складаються у процесі </w:t>
      </w:r>
      <w:r w:rsidR="00250A0B" w:rsidRPr="00250A0B">
        <w:rPr>
          <w:rFonts w:ascii="Arial" w:hAnsi="Arial" w:cs="Arial"/>
          <w:lang w:val="uk-UA"/>
        </w:rPr>
        <w:t>державного регулювання і захисту економічної конкуренції, зокрема, що виникають, змінюються та припиняються в процесі попередження, виявлення та припинення конкурентних правопорушень</w:t>
      </w:r>
    </w:p>
    <w:p w14:paraId="3E7280C8" w14:textId="0D9A04F5" w:rsidR="00C17B22" w:rsidRPr="00926719" w:rsidRDefault="003606C5" w:rsidP="004664E7">
      <w:pPr>
        <w:widowControl w:val="0"/>
        <w:ind w:firstLine="567"/>
        <w:jc w:val="both"/>
        <w:rPr>
          <w:rFonts w:ascii="Arial" w:hAnsi="Arial" w:cs="Arial"/>
          <w:b/>
          <w:bCs/>
          <w:color w:val="000000"/>
          <w:lang w:val="uk-UA"/>
        </w:rPr>
      </w:pPr>
      <w:r w:rsidRPr="00926719">
        <w:rPr>
          <w:rFonts w:ascii="Arial" w:hAnsi="Arial" w:cs="Arial"/>
          <w:b/>
          <w:bCs/>
          <w:color w:val="000000"/>
          <w:lang w:val="uk-UA"/>
        </w:rPr>
        <w:t xml:space="preserve">Вивчення навчальної дисципліни передбачає розвиток у здобувачів наступних </w:t>
      </w:r>
      <w:r w:rsidR="004664E7" w:rsidRPr="00926719">
        <w:rPr>
          <w:rFonts w:ascii="Arial" w:hAnsi="Arial" w:cs="Arial"/>
          <w:b/>
          <w:bCs/>
          <w:color w:val="000000"/>
          <w:lang w:val="uk-UA"/>
        </w:rPr>
        <w:t xml:space="preserve">фахових </w:t>
      </w:r>
      <w:r w:rsidRPr="00926719">
        <w:rPr>
          <w:rFonts w:ascii="Arial" w:hAnsi="Arial" w:cs="Arial"/>
          <w:b/>
          <w:bCs/>
          <w:color w:val="000000"/>
          <w:lang w:val="uk-UA"/>
        </w:rPr>
        <w:t>компетентностей</w:t>
      </w:r>
      <w:r w:rsidR="004664E7" w:rsidRPr="00926719">
        <w:rPr>
          <w:rFonts w:ascii="Arial" w:hAnsi="Arial" w:cs="Arial"/>
          <w:b/>
          <w:bCs/>
          <w:color w:val="000000"/>
          <w:lang w:val="uk-UA"/>
        </w:rPr>
        <w:t xml:space="preserve"> :</w:t>
      </w:r>
    </w:p>
    <w:p w14:paraId="24CDA19D" w14:textId="67BEB438" w:rsidR="00926719" w:rsidRPr="00E2721E" w:rsidRDefault="00926719" w:rsidP="00BD45A3">
      <w:pPr>
        <w:suppressAutoHyphens w:val="0"/>
        <w:ind w:firstLine="567"/>
        <w:jc w:val="both"/>
        <w:rPr>
          <w:rFonts w:ascii="Arial" w:eastAsia="Calibri" w:hAnsi="Arial" w:cs="Arial"/>
          <w:lang w:val="uk-UA"/>
        </w:rPr>
      </w:pPr>
      <w:r w:rsidRPr="00E2721E">
        <w:rPr>
          <w:rFonts w:ascii="Arial" w:eastAsia="Calibri" w:hAnsi="Arial" w:cs="Arial"/>
          <w:lang w:val="uk-UA"/>
        </w:rPr>
        <w:t xml:space="preserve">Здатність застосовувати </w:t>
      </w:r>
      <w:r w:rsidR="006D7DAE" w:rsidRPr="00E2721E">
        <w:rPr>
          <w:rFonts w:ascii="Arial" w:eastAsia="Calibri" w:hAnsi="Arial" w:cs="Arial"/>
          <w:lang w:val="uk-UA"/>
        </w:rPr>
        <w:t>у практичних ситуаціях</w:t>
      </w:r>
      <w:r w:rsidRPr="00E2721E">
        <w:rPr>
          <w:rFonts w:ascii="Arial" w:eastAsia="Calibri" w:hAnsi="Arial" w:cs="Arial"/>
          <w:lang w:val="uk-UA"/>
        </w:rPr>
        <w:t xml:space="preserve"> знання про  організаційно-правові засади діяльності Антимонопольного комітету України та інших органів, що здійснюють державну політику у сфері захисту економічної конкуренції у підприємницькій діяльності</w:t>
      </w:r>
      <w:r w:rsidR="00E2721E">
        <w:rPr>
          <w:rFonts w:ascii="Arial" w:eastAsia="Calibri" w:hAnsi="Arial" w:cs="Arial"/>
          <w:lang w:val="uk-UA"/>
        </w:rPr>
        <w:t>;</w:t>
      </w:r>
    </w:p>
    <w:p w14:paraId="50240EDA" w14:textId="1A14BAFD" w:rsidR="00926719" w:rsidRPr="00E2721E" w:rsidRDefault="006D7DAE" w:rsidP="00BD45A3">
      <w:pPr>
        <w:suppressAutoHyphens w:val="0"/>
        <w:ind w:firstLine="567"/>
        <w:jc w:val="both"/>
        <w:rPr>
          <w:rFonts w:ascii="Arial" w:eastAsia="Calibri" w:hAnsi="Arial" w:cs="Arial"/>
          <w:lang w:val="uk-UA"/>
        </w:rPr>
      </w:pPr>
      <w:r w:rsidRPr="00E2721E">
        <w:rPr>
          <w:rFonts w:ascii="Arial" w:eastAsia="Calibri" w:hAnsi="Arial" w:cs="Arial"/>
          <w:lang w:val="uk-UA"/>
        </w:rPr>
        <w:t xml:space="preserve">Здатність  розуміти ретроспективи формування </w:t>
      </w:r>
      <w:r w:rsidR="00926719" w:rsidRPr="00E2721E">
        <w:rPr>
          <w:rFonts w:ascii="Arial" w:eastAsia="Calibri" w:hAnsi="Arial" w:cs="Arial"/>
          <w:lang w:val="uk-UA"/>
        </w:rPr>
        <w:t>джерел конкурентного права у професійній діяльності та  державної конкурентної політики;</w:t>
      </w:r>
    </w:p>
    <w:p w14:paraId="6A233FB9" w14:textId="28562BF1" w:rsidR="00926719" w:rsidRPr="00E2721E" w:rsidRDefault="006D7DAE" w:rsidP="00BD45A3">
      <w:pPr>
        <w:suppressAutoHyphens w:val="0"/>
        <w:ind w:firstLine="567"/>
        <w:jc w:val="both"/>
        <w:rPr>
          <w:rFonts w:ascii="Arial" w:eastAsia="Calibri" w:hAnsi="Arial" w:cs="Arial"/>
          <w:lang w:val="uk-UA"/>
        </w:rPr>
      </w:pPr>
      <w:r w:rsidRPr="00E2721E">
        <w:rPr>
          <w:rFonts w:ascii="Arial" w:eastAsia="Calibri" w:hAnsi="Arial" w:cs="Arial"/>
          <w:lang w:val="uk-UA"/>
        </w:rPr>
        <w:t>Здатність використовувати різноманітні інформаційні джерела для повного та всебічного встановлення певних обставин</w:t>
      </w:r>
      <w:r w:rsidR="00926719" w:rsidRPr="00E2721E">
        <w:rPr>
          <w:rFonts w:ascii="Arial" w:eastAsia="Calibri" w:hAnsi="Arial" w:cs="Arial"/>
          <w:lang w:val="uk-UA"/>
        </w:rPr>
        <w:t xml:space="preserve"> у справах про захист від недобросовісної конкуренції;</w:t>
      </w:r>
    </w:p>
    <w:p w14:paraId="532A22EF" w14:textId="0CE08097" w:rsidR="006D7DAE" w:rsidRPr="00E2721E" w:rsidRDefault="006D7DAE" w:rsidP="00BD45A3">
      <w:pPr>
        <w:suppressAutoHyphens w:val="0"/>
        <w:ind w:firstLine="567"/>
        <w:jc w:val="both"/>
        <w:rPr>
          <w:rFonts w:ascii="Arial" w:eastAsia="Calibri" w:hAnsi="Arial" w:cs="Arial"/>
          <w:lang w:val="uk-UA"/>
        </w:rPr>
      </w:pPr>
      <w:r w:rsidRPr="00E2721E">
        <w:rPr>
          <w:rFonts w:ascii="Arial" w:eastAsia="Calibri" w:hAnsi="Arial" w:cs="Arial"/>
          <w:lang w:val="uk-UA"/>
        </w:rPr>
        <w:t>Здатність до правничого мислення та вміння розв'язувати конкретні юридичні казуси, виявляти юридичні проблеми, обробляти факти у справі, відтворювати логічні і вдалі аргументи та робити обґрунтовані юридичні висновки</w:t>
      </w:r>
      <w:r w:rsidR="00BD45A3" w:rsidRPr="00E2721E">
        <w:rPr>
          <w:rFonts w:ascii="Arial" w:eastAsia="Calibri" w:hAnsi="Arial" w:cs="Arial"/>
          <w:lang w:val="uk-UA"/>
        </w:rPr>
        <w:t xml:space="preserve"> з питань захисту конкуренції;</w:t>
      </w:r>
    </w:p>
    <w:p w14:paraId="54D09870" w14:textId="1BB1D1A3" w:rsidR="00BD45A3" w:rsidRPr="00E2721E" w:rsidRDefault="00BD45A3" w:rsidP="00BD45A3">
      <w:pPr>
        <w:suppressAutoHyphens w:val="0"/>
        <w:ind w:firstLine="567"/>
        <w:jc w:val="both"/>
        <w:rPr>
          <w:rFonts w:ascii="Arial" w:eastAsia="Calibri" w:hAnsi="Arial" w:cs="Arial"/>
          <w:lang w:val="uk-UA"/>
        </w:rPr>
      </w:pPr>
      <w:r w:rsidRPr="00E2721E">
        <w:rPr>
          <w:rFonts w:ascii="Arial" w:eastAsia="Calibri" w:hAnsi="Arial" w:cs="Arial"/>
          <w:lang w:val="uk-UA"/>
        </w:rPr>
        <w:t>Здатність здійснювати юридичне супроводження діяльності суб’єктів господарювання в процесі погодження проектів державної допомоги,  отримання згоди на економічну концентрацію та узгоджені дії та т.п.</w:t>
      </w:r>
    </w:p>
    <w:p w14:paraId="56BF4F43" w14:textId="71878575" w:rsidR="006D7DAE" w:rsidRPr="00926719" w:rsidRDefault="004664E7" w:rsidP="00926719">
      <w:pPr>
        <w:tabs>
          <w:tab w:val="num" w:pos="0"/>
        </w:tabs>
        <w:ind w:firstLine="709"/>
        <w:jc w:val="both"/>
        <w:rPr>
          <w:rFonts w:ascii="Arial" w:hAnsi="Arial" w:cs="Arial"/>
          <w:b/>
          <w:bCs/>
        </w:rPr>
      </w:pPr>
      <w:r w:rsidRPr="00926719">
        <w:rPr>
          <w:rFonts w:ascii="Arial" w:hAnsi="Arial" w:cs="Arial"/>
          <w:b/>
          <w:bCs/>
        </w:rPr>
        <w:t xml:space="preserve">За результатами вивчення навчальної дисципліни студенти мають </w:t>
      </w:r>
      <w:r w:rsidR="00DB5ADC">
        <w:rPr>
          <w:rFonts w:ascii="Arial" w:hAnsi="Arial" w:cs="Arial"/>
          <w:b/>
          <w:bCs/>
          <w:lang w:val="uk-UA"/>
        </w:rPr>
        <w:t xml:space="preserve">вдосконалити </w:t>
      </w:r>
      <w:r w:rsidRPr="00926719">
        <w:rPr>
          <w:rFonts w:ascii="Arial" w:hAnsi="Arial" w:cs="Arial"/>
          <w:b/>
          <w:bCs/>
        </w:rPr>
        <w:t>та</w:t>
      </w:r>
      <w:r w:rsidR="00DB5ADC">
        <w:rPr>
          <w:rFonts w:ascii="Arial" w:hAnsi="Arial" w:cs="Arial"/>
          <w:b/>
          <w:bCs/>
          <w:lang w:val="uk-UA"/>
        </w:rPr>
        <w:t>кі</w:t>
      </w:r>
      <w:r w:rsidRPr="00926719">
        <w:rPr>
          <w:rFonts w:ascii="Arial" w:hAnsi="Arial" w:cs="Arial"/>
          <w:b/>
          <w:bCs/>
        </w:rPr>
        <w:t xml:space="preserve"> програмн</w:t>
      </w:r>
      <w:r w:rsidR="00DB5ADC">
        <w:rPr>
          <w:rFonts w:ascii="Arial" w:hAnsi="Arial" w:cs="Arial"/>
          <w:b/>
          <w:bCs/>
          <w:lang w:val="uk-UA"/>
        </w:rPr>
        <w:t>і</w:t>
      </w:r>
      <w:r w:rsidRPr="00926719">
        <w:rPr>
          <w:rFonts w:ascii="Arial" w:hAnsi="Arial" w:cs="Arial"/>
          <w:b/>
          <w:bCs/>
        </w:rPr>
        <w:t xml:space="preserve"> результат</w:t>
      </w:r>
      <w:r w:rsidR="00DB5ADC">
        <w:rPr>
          <w:rFonts w:ascii="Arial" w:hAnsi="Arial" w:cs="Arial"/>
          <w:b/>
          <w:bCs/>
          <w:lang w:val="uk-UA"/>
        </w:rPr>
        <w:t>и</w:t>
      </w:r>
      <w:r w:rsidR="003606C5" w:rsidRPr="00926719">
        <w:rPr>
          <w:rFonts w:ascii="Arial" w:hAnsi="Arial" w:cs="Arial"/>
          <w:b/>
          <w:bCs/>
          <w:color w:val="000000"/>
          <w:lang w:val="uk-UA"/>
        </w:rPr>
        <w:t xml:space="preserve"> :</w:t>
      </w:r>
    </w:p>
    <w:p w14:paraId="31C9A93A" w14:textId="0FC41736" w:rsidR="006D7DAE" w:rsidRPr="0032230D" w:rsidRDefault="006D7DAE" w:rsidP="006D7DAE">
      <w:pPr>
        <w:suppressAutoHyphens w:val="0"/>
        <w:ind w:firstLine="567"/>
        <w:jc w:val="both"/>
        <w:rPr>
          <w:rFonts w:ascii="Arial" w:eastAsia="Calibri" w:hAnsi="Arial" w:cs="Arial"/>
          <w:lang w:val="uk-UA"/>
        </w:rPr>
      </w:pPr>
      <w:r w:rsidRPr="0032230D">
        <w:rPr>
          <w:rFonts w:ascii="Arial" w:eastAsia="Calibri" w:hAnsi="Arial" w:cs="Arial"/>
          <w:lang w:val="uk-UA"/>
        </w:rPr>
        <w:t xml:space="preserve">Проводити збір і інтегрований аналіз процесуальних документів необхідних для звернення до антимонопольних органів та суду щодо виявлення і припинення порушень конкурентного законодавства.  </w:t>
      </w:r>
    </w:p>
    <w:p w14:paraId="1072A410" w14:textId="70BB208C" w:rsidR="006D7DAE" w:rsidRPr="0032230D" w:rsidRDefault="006D7DAE" w:rsidP="006D7DAE">
      <w:pPr>
        <w:suppressAutoHyphens w:val="0"/>
        <w:ind w:firstLine="567"/>
        <w:jc w:val="both"/>
        <w:rPr>
          <w:rFonts w:ascii="Arial" w:eastAsia="Calibri" w:hAnsi="Arial" w:cs="Arial"/>
          <w:lang w:val="uk-UA"/>
        </w:rPr>
      </w:pPr>
      <w:r w:rsidRPr="0032230D">
        <w:rPr>
          <w:rFonts w:ascii="Arial" w:eastAsia="Calibri" w:hAnsi="Arial" w:cs="Arial"/>
          <w:lang w:val="uk-UA"/>
        </w:rPr>
        <w:t>Виокремлювати і аналізувати юридично значущі факти і надавати правову кваліфікацію порушенням конкурентного законодавства</w:t>
      </w:r>
    </w:p>
    <w:p w14:paraId="7150BB4B" w14:textId="55DC81F6" w:rsidR="006D7DAE" w:rsidRPr="0032230D" w:rsidRDefault="006D7DAE" w:rsidP="006D7DAE">
      <w:pPr>
        <w:ind w:firstLine="567"/>
        <w:rPr>
          <w:rFonts w:ascii="Arial" w:eastAsia="Calibri" w:hAnsi="Arial"/>
          <w:lang w:val="uk-UA"/>
        </w:rPr>
      </w:pPr>
      <w:r w:rsidRPr="0032230D">
        <w:rPr>
          <w:rFonts w:ascii="Arial" w:eastAsia="Calibri" w:hAnsi="Arial" w:cs="Arial"/>
          <w:lang w:val="uk-UA"/>
        </w:rPr>
        <w:t>Демонструвати необхідні знання та розуміння щодо  способів захисту та відновлення порушених прав та реалізації прав учасника конку</w:t>
      </w:r>
      <w:r w:rsidRPr="0032230D">
        <w:rPr>
          <w:rFonts w:eastAsia="Calibri"/>
          <w:lang w:val="uk-UA"/>
        </w:rPr>
        <w:t>рентних правопорушень.</w:t>
      </w:r>
    </w:p>
    <w:p w14:paraId="0450B3F5" w14:textId="77777777" w:rsidR="006D7DAE" w:rsidRPr="006D7DAE" w:rsidRDefault="006D7DAE" w:rsidP="00686C73">
      <w:pPr>
        <w:ind w:firstLine="567"/>
        <w:jc w:val="both"/>
        <w:rPr>
          <w:rFonts w:ascii="Arial" w:eastAsia="Calibri" w:hAnsi="Arial" w:cs="Arial"/>
          <w:lang w:val="uk-UA"/>
        </w:rPr>
      </w:pPr>
    </w:p>
    <w:p w14:paraId="70E1E20A" w14:textId="77777777" w:rsidR="00C17B22" w:rsidRPr="00686C73" w:rsidRDefault="003606C5">
      <w:pPr>
        <w:pStyle w:val="1"/>
        <w:numPr>
          <w:ilvl w:val="0"/>
          <w:numId w:val="2"/>
        </w:numPr>
        <w:rPr>
          <w:rFonts w:ascii="Arial" w:hAnsi="Arial" w:cs="Arial"/>
          <w:lang w:val="uk-UA"/>
        </w:rPr>
      </w:pPr>
      <w:r w:rsidRPr="00686C73">
        <w:rPr>
          <w:rFonts w:ascii="Arial" w:hAnsi="Arial" w:cs="Arial"/>
          <w:lang w:val="uk-UA"/>
        </w:rPr>
        <w:t>Пререквізити та постреквізити дисципліни (місце в структурно-логічній схемі навчання за відповідною освітньою програмою)</w:t>
      </w:r>
    </w:p>
    <w:p w14:paraId="724E46DA" w14:textId="33EFE99E" w:rsidR="00BD45A3" w:rsidRPr="009F7CCB" w:rsidRDefault="00250A0B" w:rsidP="009F7CCB">
      <w:pPr>
        <w:pStyle w:val="1"/>
        <w:numPr>
          <w:ilvl w:val="0"/>
          <w:numId w:val="0"/>
        </w:numPr>
        <w:tabs>
          <w:tab w:val="clear" w:pos="284"/>
          <w:tab w:val="left" w:pos="0"/>
        </w:tabs>
        <w:spacing w:before="0" w:after="0" w:line="240" w:lineRule="auto"/>
        <w:ind w:firstLine="709"/>
        <w:jc w:val="both"/>
        <w:rPr>
          <w:rStyle w:val="hps"/>
          <w:rFonts w:ascii="Arial" w:hAnsi="Arial" w:cs="Arial"/>
          <w:b w:val="0"/>
          <w:color w:val="auto"/>
          <w:lang w:val="uk-UA"/>
        </w:rPr>
      </w:pPr>
      <w:r w:rsidRPr="00250A0B">
        <w:rPr>
          <w:rStyle w:val="hps"/>
          <w:rFonts w:ascii="Arial" w:hAnsi="Arial" w:cs="Arial"/>
          <w:b w:val="0"/>
          <w:color w:val="auto"/>
          <w:lang w:val="uk-UA"/>
        </w:rPr>
        <w:t>Вивчення дисципліни «Конкурентне право» базується на знаннях, отриманих студентами з дисциплін «</w:t>
      </w:r>
      <w:r w:rsidR="00DB5ADC">
        <w:rPr>
          <w:rStyle w:val="hps"/>
          <w:rFonts w:ascii="Arial" w:hAnsi="Arial" w:cs="Arial"/>
          <w:b w:val="0"/>
          <w:color w:val="auto"/>
          <w:lang w:val="uk-UA"/>
        </w:rPr>
        <w:t>Основи економіки</w:t>
      </w:r>
      <w:r w:rsidRPr="00250A0B">
        <w:rPr>
          <w:rStyle w:val="hps"/>
          <w:rFonts w:ascii="Arial" w:hAnsi="Arial" w:cs="Arial"/>
          <w:b w:val="0"/>
          <w:color w:val="auto"/>
          <w:lang w:val="uk-UA"/>
        </w:rPr>
        <w:t>»,  «Адміністративне право</w:t>
      </w:r>
      <w:r w:rsidR="009F7CCB">
        <w:rPr>
          <w:rStyle w:val="hps"/>
          <w:rFonts w:ascii="Arial" w:hAnsi="Arial" w:cs="Arial"/>
          <w:b w:val="0"/>
          <w:color w:val="auto"/>
          <w:lang w:val="uk-UA"/>
        </w:rPr>
        <w:t>. Загальна частина</w:t>
      </w:r>
      <w:r w:rsidRPr="00250A0B">
        <w:rPr>
          <w:rStyle w:val="hps"/>
          <w:rFonts w:ascii="Arial" w:hAnsi="Arial" w:cs="Arial"/>
          <w:b w:val="0"/>
          <w:color w:val="auto"/>
          <w:lang w:val="uk-UA"/>
        </w:rPr>
        <w:t>»</w:t>
      </w:r>
      <w:r w:rsidR="009F7CCB">
        <w:rPr>
          <w:rStyle w:val="hps"/>
          <w:rFonts w:ascii="Arial" w:hAnsi="Arial" w:cs="Arial"/>
          <w:b w:val="0"/>
          <w:color w:val="auto"/>
          <w:lang w:val="uk-UA"/>
        </w:rPr>
        <w:t>, «Адміністративне право. Особлива частина»</w:t>
      </w:r>
      <w:r w:rsidRPr="00250A0B">
        <w:rPr>
          <w:rStyle w:val="hps"/>
          <w:rFonts w:ascii="Arial" w:hAnsi="Arial" w:cs="Arial"/>
          <w:b w:val="0"/>
          <w:color w:val="auto"/>
          <w:lang w:val="uk-UA"/>
        </w:rPr>
        <w:t xml:space="preserve">, «Господарське право» та ін. </w:t>
      </w:r>
      <w:r w:rsidR="00DB5ADC">
        <w:rPr>
          <w:rStyle w:val="hps"/>
          <w:rFonts w:ascii="Arial" w:hAnsi="Arial" w:cs="Arial"/>
          <w:b w:val="0"/>
          <w:color w:val="auto"/>
          <w:lang w:val="uk-UA"/>
        </w:rPr>
        <w:t>Постреквізитом навчальної дисципліни є освітній компонент «Сучасні тенденції господарського права і процесу», який забезпечується на магістерському рівні вищої освіти.</w:t>
      </w:r>
    </w:p>
    <w:p w14:paraId="40011594" w14:textId="77777777" w:rsidR="00BD45A3" w:rsidRPr="00250A0B" w:rsidRDefault="00BD45A3">
      <w:pPr>
        <w:tabs>
          <w:tab w:val="left" w:pos="284"/>
          <w:tab w:val="left" w:pos="567"/>
        </w:tabs>
        <w:jc w:val="both"/>
        <w:rPr>
          <w:rStyle w:val="hps"/>
          <w:rFonts w:cs="Arial"/>
          <w:lang w:val="uk-UA"/>
        </w:rPr>
      </w:pPr>
    </w:p>
    <w:p w14:paraId="16C2180C" w14:textId="77777777" w:rsidR="00C17B22" w:rsidRPr="00686C73" w:rsidRDefault="003606C5">
      <w:pPr>
        <w:pStyle w:val="1"/>
        <w:numPr>
          <w:ilvl w:val="0"/>
          <w:numId w:val="2"/>
        </w:numPr>
        <w:spacing w:line="240" w:lineRule="auto"/>
        <w:jc w:val="both"/>
        <w:rPr>
          <w:rFonts w:ascii="Arial" w:hAnsi="Arial" w:cs="Arial"/>
          <w:lang w:val="uk-UA"/>
        </w:rPr>
      </w:pPr>
      <w:r w:rsidRPr="00686C73">
        <w:rPr>
          <w:rFonts w:ascii="Arial" w:hAnsi="Arial" w:cs="Arial"/>
          <w:lang w:val="uk-UA"/>
        </w:rPr>
        <w:t xml:space="preserve">Зміст навчальної дисципліни </w:t>
      </w:r>
    </w:p>
    <w:p w14:paraId="2F214673" w14:textId="4E289F6D" w:rsidR="00C17B22" w:rsidRPr="00686C73" w:rsidRDefault="003606C5" w:rsidP="004664E7">
      <w:pPr>
        <w:ind w:firstLine="567"/>
        <w:rPr>
          <w:rFonts w:ascii="Arial" w:hAnsi="Arial" w:cs="Arial"/>
          <w:b/>
          <w:bCs/>
          <w:color w:val="000000"/>
          <w:lang w:val="uk-UA"/>
        </w:rPr>
      </w:pPr>
      <w:r w:rsidRPr="00686C73">
        <w:rPr>
          <w:rFonts w:ascii="Arial" w:hAnsi="Arial" w:cs="Arial"/>
          <w:b/>
          <w:bCs/>
          <w:color w:val="000000"/>
          <w:lang w:val="uk-UA"/>
        </w:rPr>
        <w:t xml:space="preserve">Змістовний модуль 1. </w:t>
      </w:r>
      <w:r w:rsidR="00C63743">
        <w:rPr>
          <w:rFonts w:ascii="Arial" w:hAnsi="Arial" w:cs="Arial"/>
          <w:b/>
          <w:bCs/>
          <w:color w:val="000000"/>
          <w:lang w:val="uk-UA"/>
        </w:rPr>
        <w:t>Основи конкурентного права</w:t>
      </w:r>
      <w:r w:rsidRPr="00686C73">
        <w:rPr>
          <w:rFonts w:ascii="Arial" w:hAnsi="Arial" w:cs="Arial"/>
          <w:b/>
          <w:bCs/>
          <w:color w:val="000000"/>
          <w:lang w:val="uk-UA"/>
        </w:rPr>
        <w:t>.</w:t>
      </w:r>
    </w:p>
    <w:p w14:paraId="498A99F8" w14:textId="487BFBDD" w:rsidR="00A12DF1" w:rsidRPr="00A12DF1" w:rsidRDefault="004664E7" w:rsidP="00A12DF1">
      <w:pPr>
        <w:pStyle w:val="3"/>
        <w:shd w:val="clear" w:color="auto" w:fill="FFFFFF"/>
        <w:spacing w:before="0"/>
        <w:ind w:firstLine="567"/>
        <w:jc w:val="both"/>
        <w:rPr>
          <w:rFonts w:ascii="Arial" w:eastAsia="Times New Roman" w:hAnsi="Arial" w:cs="Arial"/>
          <w:b/>
          <w:bCs/>
          <w:color w:val="000000"/>
          <w:lang w:val="uk-UA"/>
        </w:rPr>
      </w:pPr>
      <w:r w:rsidRPr="00A12DF1">
        <w:rPr>
          <w:rFonts w:ascii="Arial" w:eastAsia="Times New Roman" w:hAnsi="Arial" w:cs="Arial"/>
          <w:b/>
          <w:bCs/>
          <w:color w:val="000000"/>
          <w:lang w:val="uk-UA"/>
        </w:rPr>
        <w:t xml:space="preserve">Тема 1. </w:t>
      </w:r>
      <w:r w:rsidR="00A12DF1" w:rsidRPr="00A12DF1">
        <w:rPr>
          <w:rFonts w:ascii="Arial" w:eastAsia="Times New Roman" w:hAnsi="Arial" w:cs="Arial"/>
          <w:b/>
          <w:bCs/>
          <w:color w:val="000000"/>
          <w:lang w:val="uk-UA"/>
        </w:rPr>
        <w:t>Загальна характеристика конкуренції. Правовий статус Антимонопольного комітету України</w:t>
      </w:r>
      <w:r w:rsidR="00A12DF1">
        <w:rPr>
          <w:rFonts w:ascii="Arial" w:eastAsia="Times New Roman" w:hAnsi="Arial" w:cs="Arial"/>
          <w:b/>
          <w:bCs/>
          <w:color w:val="000000"/>
          <w:lang w:val="uk-UA"/>
        </w:rPr>
        <w:t>.</w:t>
      </w:r>
    </w:p>
    <w:p w14:paraId="024D5E8C" w14:textId="13B09A48" w:rsidR="00A12DF1" w:rsidRPr="00A12DF1" w:rsidRDefault="00A12DF1" w:rsidP="00A12DF1">
      <w:pPr>
        <w:widowControl w:val="0"/>
        <w:suppressAutoHyphens w:val="0"/>
        <w:autoSpaceDE w:val="0"/>
        <w:autoSpaceDN w:val="0"/>
        <w:adjustRightInd w:val="0"/>
        <w:ind w:firstLine="567"/>
        <w:jc w:val="both"/>
        <w:rPr>
          <w:rStyle w:val="hps"/>
          <w:rFonts w:ascii="Arial" w:hAnsi="Arial" w:cs="Arial"/>
          <w:lang w:val="uk-UA"/>
        </w:rPr>
      </w:pPr>
      <w:r w:rsidRPr="00A12DF1">
        <w:rPr>
          <w:rStyle w:val="hps"/>
          <w:rFonts w:ascii="Arial" w:hAnsi="Arial" w:cs="Arial"/>
          <w:lang w:val="uk-UA"/>
        </w:rPr>
        <w:t xml:space="preserve">Поняття економічної конкуренції та її роль у сфері господарювання. </w:t>
      </w:r>
      <w:r>
        <w:rPr>
          <w:rStyle w:val="hps"/>
          <w:rFonts w:ascii="Arial" w:hAnsi="Arial" w:cs="Arial"/>
          <w:lang w:val="uk-UA"/>
        </w:rPr>
        <w:t>Виникнення та історія формування конкурентного законодавства.</w:t>
      </w:r>
    </w:p>
    <w:p w14:paraId="0A3DBB1E" w14:textId="7A3EBF7A" w:rsidR="00A12DF1" w:rsidRPr="00A12DF1" w:rsidRDefault="00A12DF1" w:rsidP="00A12DF1">
      <w:pPr>
        <w:widowControl w:val="0"/>
        <w:suppressAutoHyphens w:val="0"/>
        <w:autoSpaceDE w:val="0"/>
        <w:autoSpaceDN w:val="0"/>
        <w:adjustRightInd w:val="0"/>
        <w:ind w:firstLine="567"/>
        <w:jc w:val="both"/>
        <w:rPr>
          <w:rStyle w:val="hps"/>
          <w:rFonts w:ascii="Arial" w:hAnsi="Arial" w:cs="Arial"/>
          <w:lang w:val="uk-UA"/>
        </w:rPr>
      </w:pPr>
      <w:r w:rsidRPr="00A12DF1">
        <w:rPr>
          <w:rStyle w:val="hps"/>
          <w:rFonts w:ascii="Arial" w:hAnsi="Arial" w:cs="Arial"/>
          <w:lang w:val="uk-UA"/>
        </w:rPr>
        <w:t>Загальна характеристика правового статусу Антимонопольного комітету України.  Система органів Антимонопольного комітету України. Повноваження органів</w:t>
      </w:r>
      <w:r>
        <w:rPr>
          <w:rStyle w:val="hps"/>
          <w:rFonts w:ascii="Arial" w:hAnsi="Arial" w:cs="Arial"/>
          <w:lang w:val="uk-UA"/>
        </w:rPr>
        <w:t xml:space="preserve"> </w:t>
      </w:r>
      <w:r w:rsidRPr="00A12DF1">
        <w:rPr>
          <w:rStyle w:val="hps"/>
          <w:rFonts w:ascii="Arial" w:hAnsi="Arial" w:cs="Arial"/>
          <w:lang w:val="uk-UA"/>
        </w:rPr>
        <w:t xml:space="preserve">Антимонопольного комітету України. Правовий статус голів територіальних відділень Антимонопольного комітету України, посадових осіб апарату Антимонопольного комітету України і територіальних відділень Антимонопольного комітету України. Правові основи реалізації повноважень Антимонопольного комітету України. </w:t>
      </w:r>
    </w:p>
    <w:p w14:paraId="6F39E13D" w14:textId="32E1B996" w:rsidR="004664E7" w:rsidRPr="00686C73" w:rsidRDefault="004664E7" w:rsidP="00A12DF1">
      <w:pPr>
        <w:jc w:val="both"/>
        <w:rPr>
          <w:rFonts w:ascii="Arial" w:hAnsi="Arial" w:cs="Arial"/>
          <w:i/>
          <w:lang w:val="uk-UA"/>
        </w:rPr>
      </w:pPr>
    </w:p>
    <w:p w14:paraId="23D9BF0B" w14:textId="19765693" w:rsidR="00A12DF1" w:rsidRPr="00A12DF1" w:rsidRDefault="004664E7" w:rsidP="00A12DF1">
      <w:pPr>
        <w:pStyle w:val="1"/>
        <w:numPr>
          <w:ilvl w:val="0"/>
          <w:numId w:val="0"/>
        </w:numPr>
        <w:tabs>
          <w:tab w:val="clear" w:pos="284"/>
          <w:tab w:val="left" w:pos="709"/>
        </w:tabs>
        <w:spacing w:before="0" w:after="0" w:line="240" w:lineRule="auto"/>
        <w:ind w:left="709" w:hanging="142"/>
        <w:jc w:val="both"/>
        <w:rPr>
          <w:rFonts w:ascii="Arial" w:hAnsi="Arial" w:cs="Arial"/>
          <w:color w:val="auto"/>
          <w:lang w:val="uk-UA"/>
        </w:rPr>
      </w:pPr>
      <w:r w:rsidRPr="00A12DF1">
        <w:rPr>
          <w:rFonts w:ascii="Arial" w:hAnsi="Arial" w:cs="Arial"/>
          <w:color w:val="auto"/>
          <w:lang w:val="uk-UA"/>
        </w:rPr>
        <w:lastRenderedPageBreak/>
        <w:t xml:space="preserve">Тема 2. </w:t>
      </w:r>
      <w:r w:rsidR="00A12DF1" w:rsidRPr="00A12DF1">
        <w:rPr>
          <w:rFonts w:ascii="Arial" w:hAnsi="Arial" w:cs="Arial"/>
          <w:color w:val="auto"/>
          <w:lang w:val="uk-UA"/>
        </w:rPr>
        <w:t>Правове забезпечення добр</w:t>
      </w:r>
      <w:r w:rsidR="00A12DF1">
        <w:rPr>
          <w:rFonts w:ascii="Arial" w:hAnsi="Arial" w:cs="Arial"/>
          <w:color w:val="auto"/>
          <w:lang w:val="uk-UA"/>
        </w:rPr>
        <w:t>осовісної конкуренції в Україні.</w:t>
      </w:r>
    </w:p>
    <w:p w14:paraId="7382D5CB" w14:textId="04B2FB32" w:rsidR="00A12DF1" w:rsidRPr="00A12DF1" w:rsidRDefault="00A12DF1" w:rsidP="00A12DF1">
      <w:pPr>
        <w:pStyle w:val="1"/>
        <w:numPr>
          <w:ilvl w:val="0"/>
          <w:numId w:val="0"/>
        </w:numPr>
        <w:tabs>
          <w:tab w:val="clear" w:pos="284"/>
          <w:tab w:val="left" w:pos="0"/>
        </w:tabs>
        <w:spacing w:before="0" w:after="0" w:line="240" w:lineRule="auto"/>
        <w:ind w:firstLine="567"/>
        <w:jc w:val="both"/>
        <w:rPr>
          <w:rFonts w:ascii="Arial" w:hAnsi="Arial" w:cs="Arial"/>
          <w:b w:val="0"/>
          <w:color w:val="auto"/>
          <w:lang w:val="uk-UA"/>
        </w:rPr>
      </w:pPr>
      <w:r w:rsidRPr="00A12DF1">
        <w:rPr>
          <w:rFonts w:ascii="Arial" w:hAnsi="Arial" w:cs="Arial"/>
          <w:b w:val="0"/>
          <w:color w:val="auto"/>
          <w:lang w:val="uk-UA"/>
        </w:rPr>
        <w:t>Державне регулювання підтримки добросовісної конкуренції. Адвокатування конкуренції як форма взаємодії учасників конкурентного змагання Саморегулювання господарської діяльності – важливий чинник розвитку добросовісної конкуренції  Конкурентний комплайнс</w:t>
      </w:r>
      <w:r w:rsidR="00A9659A">
        <w:rPr>
          <w:rFonts w:ascii="Arial" w:hAnsi="Arial" w:cs="Arial"/>
          <w:b w:val="0"/>
          <w:color w:val="auto"/>
          <w:lang w:val="uk-UA"/>
        </w:rPr>
        <w:t>.</w:t>
      </w:r>
      <w:r w:rsidRPr="00A12DF1">
        <w:rPr>
          <w:rFonts w:ascii="Arial" w:hAnsi="Arial" w:cs="Arial"/>
          <w:b w:val="0"/>
          <w:color w:val="auto"/>
          <w:lang w:val="uk-UA"/>
        </w:rPr>
        <w:t xml:space="preserve"> </w:t>
      </w:r>
    </w:p>
    <w:p w14:paraId="09E4C051" w14:textId="77777777" w:rsidR="00DE53F3" w:rsidRDefault="00DE53F3" w:rsidP="00275607">
      <w:pPr>
        <w:pStyle w:val="afe"/>
        <w:spacing w:after="0"/>
        <w:ind w:left="0" w:firstLine="567"/>
        <w:rPr>
          <w:rFonts w:ascii="Arial" w:hAnsi="Arial" w:cs="Arial"/>
          <w:b/>
          <w:bCs/>
          <w:color w:val="000000"/>
          <w:lang w:val="uk-UA"/>
        </w:rPr>
      </w:pPr>
    </w:p>
    <w:p w14:paraId="69BC1D24" w14:textId="77777777" w:rsidR="007B77D1" w:rsidRPr="0048409D" w:rsidRDefault="007B77D1" w:rsidP="0048409D">
      <w:pPr>
        <w:widowControl w:val="0"/>
        <w:suppressAutoHyphens w:val="0"/>
        <w:autoSpaceDE w:val="0"/>
        <w:autoSpaceDN w:val="0"/>
        <w:adjustRightInd w:val="0"/>
        <w:ind w:firstLine="567"/>
        <w:jc w:val="both"/>
        <w:rPr>
          <w:rFonts w:ascii="Arial" w:hAnsi="Arial" w:cs="Arial"/>
          <w:b/>
          <w:bCs/>
          <w:color w:val="000000"/>
          <w:lang w:val="uk-UA"/>
        </w:rPr>
      </w:pPr>
      <w:r>
        <w:rPr>
          <w:rFonts w:ascii="Arial" w:hAnsi="Arial" w:cs="Arial"/>
          <w:b/>
          <w:bCs/>
          <w:color w:val="000000"/>
          <w:lang w:val="uk-UA"/>
        </w:rPr>
        <w:t>Змістовний модуль 2</w:t>
      </w:r>
      <w:r w:rsidRPr="00686C73">
        <w:rPr>
          <w:rFonts w:ascii="Arial" w:hAnsi="Arial" w:cs="Arial"/>
          <w:b/>
          <w:bCs/>
          <w:color w:val="000000"/>
          <w:lang w:val="uk-UA"/>
        </w:rPr>
        <w:t xml:space="preserve">. </w:t>
      </w:r>
      <w:r w:rsidRPr="0048409D">
        <w:rPr>
          <w:rFonts w:ascii="Arial" w:hAnsi="Arial" w:cs="Arial"/>
          <w:b/>
          <w:bCs/>
          <w:color w:val="000000"/>
          <w:lang w:val="uk-UA"/>
        </w:rPr>
        <w:t xml:space="preserve">Окремі питання правового забезпечення обмеження монополізму та розвитку економічної конкуренції </w:t>
      </w:r>
    </w:p>
    <w:p w14:paraId="24C82745" w14:textId="77777777" w:rsidR="007B77D1" w:rsidRDefault="007B77D1" w:rsidP="0048409D">
      <w:pPr>
        <w:pStyle w:val="afe"/>
        <w:spacing w:after="0"/>
        <w:ind w:left="0" w:firstLine="567"/>
        <w:jc w:val="both"/>
        <w:rPr>
          <w:rFonts w:ascii="Arial" w:hAnsi="Arial" w:cs="Arial"/>
          <w:b/>
          <w:bCs/>
          <w:color w:val="000000"/>
          <w:lang w:val="uk-UA"/>
        </w:rPr>
      </w:pPr>
    </w:p>
    <w:p w14:paraId="576575DA" w14:textId="77777777" w:rsidR="00B5257D" w:rsidRPr="00275607" w:rsidRDefault="00A12DF1" w:rsidP="00275607">
      <w:pPr>
        <w:pStyle w:val="afe"/>
        <w:spacing w:after="0"/>
        <w:ind w:left="0" w:firstLine="567"/>
        <w:rPr>
          <w:rFonts w:ascii="Arial" w:hAnsi="Arial" w:cs="Arial"/>
          <w:b/>
          <w:bCs/>
          <w:color w:val="000000"/>
          <w:lang w:val="uk-UA"/>
        </w:rPr>
      </w:pPr>
      <w:r w:rsidRPr="00275607">
        <w:rPr>
          <w:rFonts w:ascii="Arial" w:hAnsi="Arial" w:cs="Arial"/>
          <w:b/>
          <w:bCs/>
          <w:color w:val="000000"/>
          <w:lang w:val="uk-UA"/>
        </w:rPr>
        <w:t xml:space="preserve">Тема 3. </w:t>
      </w:r>
      <w:r w:rsidR="00B5257D" w:rsidRPr="00275607">
        <w:rPr>
          <w:rFonts w:ascii="Arial" w:hAnsi="Arial" w:cs="Arial"/>
          <w:b/>
          <w:bCs/>
          <w:color w:val="000000"/>
          <w:lang w:val="uk-UA"/>
        </w:rPr>
        <w:t>Монопольне (домінуюче) становище та зловживання цим становищем суб'єктом господарювання на ринку</w:t>
      </w:r>
    </w:p>
    <w:p w14:paraId="10A0F371" w14:textId="5555216C" w:rsidR="00B5257D" w:rsidRPr="00275607" w:rsidRDefault="00B5257D" w:rsidP="007B77D1">
      <w:pPr>
        <w:widowControl w:val="0"/>
        <w:suppressAutoHyphens w:val="0"/>
        <w:autoSpaceDE w:val="0"/>
        <w:autoSpaceDN w:val="0"/>
        <w:adjustRightInd w:val="0"/>
        <w:ind w:firstLine="567"/>
        <w:jc w:val="both"/>
        <w:rPr>
          <w:rFonts w:ascii="Arial" w:hAnsi="Arial" w:cs="Arial"/>
          <w:lang w:val="uk-UA"/>
        </w:rPr>
      </w:pPr>
      <w:r w:rsidRPr="00275607">
        <w:rPr>
          <w:rFonts w:ascii="Arial" w:hAnsi="Arial" w:cs="Arial"/>
          <w:lang w:val="uk-UA"/>
        </w:rPr>
        <w:t>Поняття монопольного (домінуючого) становища та зловживання ним</w:t>
      </w:r>
      <w:r w:rsidR="002000F8" w:rsidRPr="00275607">
        <w:rPr>
          <w:rFonts w:ascii="Arial" w:hAnsi="Arial" w:cs="Arial"/>
          <w:lang w:val="uk-UA"/>
        </w:rPr>
        <w:t>, види монополій</w:t>
      </w:r>
      <w:r w:rsidRPr="00275607">
        <w:rPr>
          <w:rFonts w:ascii="Arial" w:hAnsi="Arial" w:cs="Arial"/>
          <w:lang w:val="uk-UA"/>
        </w:rPr>
        <w:t>.</w:t>
      </w:r>
      <w:r w:rsidR="002000F8" w:rsidRPr="00275607">
        <w:rPr>
          <w:rFonts w:ascii="Arial" w:hAnsi="Arial" w:cs="Arial"/>
          <w:lang w:val="uk-UA"/>
        </w:rPr>
        <w:t xml:space="preserve"> </w:t>
      </w:r>
    </w:p>
    <w:p w14:paraId="507D7BFC" w14:textId="35821C0B" w:rsidR="00A12DF1" w:rsidRPr="00A12DF1" w:rsidRDefault="002000F8" w:rsidP="00275607">
      <w:pPr>
        <w:widowControl w:val="0"/>
        <w:suppressAutoHyphens w:val="0"/>
        <w:autoSpaceDE w:val="0"/>
        <w:autoSpaceDN w:val="0"/>
        <w:adjustRightInd w:val="0"/>
        <w:ind w:firstLine="567"/>
        <w:jc w:val="both"/>
        <w:rPr>
          <w:rFonts w:ascii="Arial" w:hAnsi="Arial" w:cs="Arial"/>
          <w:lang w:val="uk-UA"/>
        </w:rPr>
      </w:pPr>
      <w:r w:rsidRPr="00A12DF1">
        <w:rPr>
          <w:rFonts w:ascii="Arial" w:hAnsi="Arial" w:cs="Arial"/>
          <w:lang w:val="uk-UA"/>
        </w:rPr>
        <w:t xml:space="preserve">Типи ринків і їх основні характеристики. </w:t>
      </w:r>
      <w:r>
        <w:rPr>
          <w:rFonts w:ascii="Arial" w:hAnsi="Arial" w:cs="Arial"/>
          <w:lang w:val="uk-UA"/>
        </w:rPr>
        <w:t xml:space="preserve"> </w:t>
      </w:r>
      <w:r w:rsidR="00A12DF1" w:rsidRPr="00A12DF1">
        <w:rPr>
          <w:rFonts w:ascii="Arial" w:hAnsi="Arial" w:cs="Arial"/>
          <w:lang w:val="uk-UA"/>
        </w:rPr>
        <w:t xml:space="preserve">Товарні межі ринку. Взаємозамінність товарів. Територіальні і часові межі ринку. Фактори, що впливають на визначення меж ринку. </w:t>
      </w:r>
    </w:p>
    <w:p w14:paraId="09A0DF21" w14:textId="430639C4" w:rsidR="002000F8" w:rsidRDefault="00A12DF1" w:rsidP="00275607">
      <w:pPr>
        <w:widowControl w:val="0"/>
        <w:suppressAutoHyphens w:val="0"/>
        <w:autoSpaceDE w:val="0"/>
        <w:autoSpaceDN w:val="0"/>
        <w:adjustRightInd w:val="0"/>
        <w:ind w:firstLine="567"/>
        <w:jc w:val="both"/>
        <w:rPr>
          <w:rFonts w:ascii="Arial" w:hAnsi="Arial" w:cs="Arial"/>
          <w:lang w:val="uk-UA"/>
        </w:rPr>
      </w:pPr>
      <w:r w:rsidRPr="00A12DF1">
        <w:rPr>
          <w:rFonts w:ascii="Arial" w:hAnsi="Arial" w:cs="Arial"/>
          <w:lang w:val="uk-UA"/>
        </w:rPr>
        <w:t>Етапи визначення монопольного (домінуючого) становища</w:t>
      </w:r>
      <w:r w:rsidR="002000F8">
        <w:rPr>
          <w:rFonts w:ascii="Arial" w:hAnsi="Arial" w:cs="Arial"/>
          <w:lang w:val="uk-UA"/>
        </w:rPr>
        <w:t xml:space="preserve"> субєктів </w:t>
      </w:r>
      <w:r w:rsidRPr="00A12DF1">
        <w:rPr>
          <w:rFonts w:ascii="Arial" w:hAnsi="Arial" w:cs="Arial"/>
          <w:lang w:val="uk-UA"/>
        </w:rPr>
        <w:t xml:space="preserve">. Розрахунок частки суб’єкта господарювання на ринку. Коефіцієнт ринкової концентрації, індекс ринкової концентрації Герфіндаля-Гіршмана. Визначення бар’єрів вступу на ринок і потенційних конкурентів. Встановлення монопольного (домінуючого) становища. Ознаки ринкової влади. </w:t>
      </w:r>
    </w:p>
    <w:p w14:paraId="4DE67564" w14:textId="0C1E0828" w:rsidR="002000F8" w:rsidRPr="002000F8" w:rsidRDefault="002000F8" w:rsidP="002000F8">
      <w:pPr>
        <w:widowControl w:val="0"/>
        <w:suppressAutoHyphens w:val="0"/>
        <w:autoSpaceDE w:val="0"/>
        <w:autoSpaceDN w:val="0"/>
        <w:adjustRightInd w:val="0"/>
        <w:ind w:firstLine="567"/>
        <w:jc w:val="both"/>
        <w:rPr>
          <w:rFonts w:ascii="Arial" w:hAnsi="Arial" w:cs="Arial"/>
          <w:lang w:val="uk-UA"/>
        </w:rPr>
      </w:pPr>
      <w:r w:rsidRPr="002000F8">
        <w:rPr>
          <w:rFonts w:ascii="Arial" w:hAnsi="Arial" w:cs="Arial"/>
          <w:lang w:val="uk-UA"/>
        </w:rPr>
        <w:t xml:space="preserve">Основні засади державного регулювання й контролю діяльності </w:t>
      </w:r>
      <w:r w:rsidR="00A9659A">
        <w:rPr>
          <w:rFonts w:ascii="Arial" w:hAnsi="Arial" w:cs="Arial"/>
          <w:lang w:val="uk-UA"/>
        </w:rPr>
        <w:t xml:space="preserve">суб’єктів природних монополій. </w:t>
      </w:r>
      <w:r w:rsidRPr="002000F8">
        <w:rPr>
          <w:rFonts w:ascii="Arial" w:hAnsi="Arial" w:cs="Arial"/>
          <w:lang w:val="uk-UA"/>
        </w:rPr>
        <w:t xml:space="preserve">Основні завдання і повноваження Національної комісії, що здійснює державне регулювання у сферах енергетики та комунальних послуг. </w:t>
      </w:r>
    </w:p>
    <w:p w14:paraId="0C82FDF6" w14:textId="77777777" w:rsidR="007B77D1" w:rsidRDefault="007B77D1" w:rsidP="007B77D1">
      <w:pPr>
        <w:ind w:firstLine="567"/>
        <w:rPr>
          <w:rFonts w:ascii="Arial" w:hAnsi="Arial" w:cs="Arial"/>
          <w:b/>
          <w:bCs/>
          <w:color w:val="000000"/>
          <w:lang w:val="uk-UA"/>
        </w:rPr>
      </w:pPr>
    </w:p>
    <w:p w14:paraId="784B4834" w14:textId="457806AB" w:rsidR="0048409D" w:rsidRPr="007B77D1" w:rsidRDefault="0048409D" w:rsidP="0048409D">
      <w:pPr>
        <w:widowControl w:val="0"/>
        <w:suppressAutoHyphens w:val="0"/>
        <w:autoSpaceDE w:val="0"/>
        <w:autoSpaceDN w:val="0"/>
        <w:adjustRightInd w:val="0"/>
        <w:ind w:firstLine="567"/>
        <w:jc w:val="both"/>
        <w:rPr>
          <w:rFonts w:ascii="Arial" w:hAnsi="Arial" w:cs="Arial"/>
          <w:b/>
          <w:lang w:val="uk-UA"/>
        </w:rPr>
      </w:pPr>
      <w:r w:rsidRPr="007B77D1">
        <w:rPr>
          <w:rFonts w:ascii="Arial" w:hAnsi="Arial" w:cs="Arial"/>
          <w:b/>
          <w:lang w:val="uk-UA"/>
        </w:rPr>
        <w:t>Тема</w:t>
      </w:r>
      <w:r>
        <w:rPr>
          <w:rFonts w:ascii="Arial" w:hAnsi="Arial" w:cs="Arial"/>
          <w:b/>
          <w:lang w:val="uk-UA"/>
        </w:rPr>
        <w:t xml:space="preserve"> 4</w:t>
      </w:r>
      <w:r w:rsidRPr="007B77D1">
        <w:rPr>
          <w:rFonts w:ascii="Arial" w:hAnsi="Arial" w:cs="Arial"/>
          <w:b/>
          <w:lang w:val="uk-UA"/>
        </w:rPr>
        <w:t>. Концентрація</w:t>
      </w:r>
      <w:r w:rsidR="00806925">
        <w:rPr>
          <w:rFonts w:ascii="Arial" w:hAnsi="Arial" w:cs="Arial"/>
          <w:b/>
          <w:lang w:val="uk-UA"/>
        </w:rPr>
        <w:t xml:space="preserve"> та узгоджені дії </w:t>
      </w:r>
      <w:r w:rsidRPr="007B77D1">
        <w:rPr>
          <w:rFonts w:ascii="Arial" w:hAnsi="Arial" w:cs="Arial"/>
          <w:b/>
          <w:lang w:val="uk-UA"/>
        </w:rPr>
        <w:t xml:space="preserve"> суб’єктів господарювання </w:t>
      </w:r>
    </w:p>
    <w:p w14:paraId="7B1DEFDE" w14:textId="77777777" w:rsidR="0048409D" w:rsidRPr="007B77D1" w:rsidRDefault="0048409D" w:rsidP="0048409D">
      <w:pPr>
        <w:widowControl w:val="0"/>
        <w:suppressAutoHyphens w:val="0"/>
        <w:autoSpaceDE w:val="0"/>
        <w:autoSpaceDN w:val="0"/>
        <w:adjustRightInd w:val="0"/>
        <w:ind w:firstLine="567"/>
        <w:jc w:val="both"/>
        <w:rPr>
          <w:rFonts w:ascii="Arial" w:hAnsi="Arial" w:cs="Arial"/>
          <w:lang w:val="uk-UA"/>
        </w:rPr>
      </w:pPr>
      <w:r w:rsidRPr="007B77D1">
        <w:rPr>
          <w:rFonts w:ascii="Arial" w:hAnsi="Arial" w:cs="Arial"/>
          <w:lang w:val="uk-UA"/>
        </w:rPr>
        <w:t xml:space="preserve">Поняття концентрації. Характеристика основних видів концентрації. Дії, які не вважаються концентрацією. Опосередковане і недружнє придбання. </w:t>
      </w:r>
    </w:p>
    <w:p w14:paraId="468816F4" w14:textId="77777777" w:rsidR="0048409D" w:rsidRPr="007B77D1" w:rsidRDefault="0048409D" w:rsidP="0048409D">
      <w:pPr>
        <w:widowControl w:val="0"/>
        <w:suppressAutoHyphens w:val="0"/>
        <w:autoSpaceDE w:val="0"/>
        <w:autoSpaceDN w:val="0"/>
        <w:adjustRightInd w:val="0"/>
        <w:ind w:firstLine="567"/>
        <w:jc w:val="both"/>
        <w:rPr>
          <w:rFonts w:ascii="Arial" w:hAnsi="Arial" w:cs="Arial"/>
          <w:lang w:val="uk-UA"/>
        </w:rPr>
      </w:pPr>
      <w:r w:rsidRPr="007B77D1">
        <w:rPr>
          <w:rFonts w:ascii="Arial" w:hAnsi="Arial" w:cs="Arial"/>
          <w:lang w:val="uk-UA"/>
        </w:rPr>
        <w:t xml:space="preserve">Умови отримання дозволу на концентрацію. Визначення економічних показників учасників концентрації. Встановлення вирішального впливу суб’єктів господарювання. </w:t>
      </w:r>
    </w:p>
    <w:p w14:paraId="6DE5597E" w14:textId="77777777" w:rsidR="0048409D" w:rsidRPr="007B77D1" w:rsidRDefault="0048409D" w:rsidP="0048409D">
      <w:pPr>
        <w:widowControl w:val="0"/>
        <w:suppressAutoHyphens w:val="0"/>
        <w:autoSpaceDE w:val="0"/>
        <w:autoSpaceDN w:val="0"/>
        <w:adjustRightInd w:val="0"/>
        <w:ind w:firstLine="567"/>
        <w:jc w:val="both"/>
        <w:rPr>
          <w:rFonts w:ascii="Arial" w:hAnsi="Arial" w:cs="Arial"/>
          <w:lang w:val="uk-UA"/>
        </w:rPr>
      </w:pPr>
      <w:r w:rsidRPr="007B77D1">
        <w:rPr>
          <w:rFonts w:ascii="Arial" w:hAnsi="Arial" w:cs="Arial"/>
          <w:lang w:val="uk-UA"/>
        </w:rPr>
        <w:t xml:space="preserve">Порядок подання заяв про надання дозволу на концентрацію. Підвідомчість розгляду заяв. </w:t>
      </w:r>
    </w:p>
    <w:p w14:paraId="12A72239" w14:textId="77777777" w:rsidR="0048409D" w:rsidRPr="007B77D1" w:rsidRDefault="0048409D" w:rsidP="0048409D">
      <w:pPr>
        <w:widowControl w:val="0"/>
        <w:suppressAutoHyphens w:val="0"/>
        <w:autoSpaceDE w:val="0"/>
        <w:autoSpaceDN w:val="0"/>
        <w:adjustRightInd w:val="0"/>
        <w:ind w:firstLine="567"/>
        <w:jc w:val="both"/>
        <w:rPr>
          <w:rFonts w:ascii="Arial" w:hAnsi="Arial" w:cs="Arial"/>
          <w:lang w:val="uk-UA"/>
        </w:rPr>
      </w:pPr>
      <w:r w:rsidRPr="007B77D1">
        <w:rPr>
          <w:rFonts w:ascii="Arial" w:hAnsi="Arial" w:cs="Arial"/>
          <w:lang w:val="uk-UA"/>
        </w:rPr>
        <w:t xml:space="preserve">Порядок розгляду заяв і справ про концентрацію. Підстави для заборони концентрації. </w:t>
      </w:r>
    </w:p>
    <w:p w14:paraId="3B8BCEB3" w14:textId="77777777" w:rsidR="0048409D" w:rsidRPr="0048409D" w:rsidRDefault="0048409D" w:rsidP="00806925">
      <w:pPr>
        <w:widowControl w:val="0"/>
        <w:suppressAutoHyphens w:val="0"/>
        <w:autoSpaceDE w:val="0"/>
        <w:autoSpaceDN w:val="0"/>
        <w:adjustRightInd w:val="0"/>
        <w:ind w:firstLine="567"/>
        <w:jc w:val="both"/>
        <w:rPr>
          <w:rFonts w:ascii="Arial" w:hAnsi="Arial" w:cs="Arial"/>
          <w:color w:val="000000"/>
          <w:lang w:val="uk-UA"/>
        </w:rPr>
      </w:pPr>
      <w:r w:rsidRPr="0048409D">
        <w:rPr>
          <w:rFonts w:ascii="Arial" w:hAnsi="Arial" w:cs="Arial"/>
          <w:color w:val="000000"/>
          <w:lang w:val="uk-UA"/>
        </w:rPr>
        <w:t xml:space="preserve">Поняття узгоджених дій суб’єктів господарювання. Види узгоджених дій. Характеристика горизонтальних, вертикальних, конгломератних і змішаних узгоджених дій. Рівноцінні узгоджені дії. </w:t>
      </w:r>
    </w:p>
    <w:p w14:paraId="7D858D81" w14:textId="77777777" w:rsidR="0048409D" w:rsidRPr="0048409D" w:rsidRDefault="0048409D" w:rsidP="0048409D">
      <w:pPr>
        <w:widowControl w:val="0"/>
        <w:suppressAutoHyphens w:val="0"/>
        <w:autoSpaceDE w:val="0"/>
        <w:autoSpaceDN w:val="0"/>
        <w:adjustRightInd w:val="0"/>
        <w:ind w:firstLine="567"/>
        <w:jc w:val="both"/>
        <w:rPr>
          <w:rFonts w:ascii="Arial" w:hAnsi="Arial" w:cs="Arial"/>
          <w:color w:val="000000"/>
          <w:lang w:val="uk-UA"/>
        </w:rPr>
      </w:pPr>
      <w:r w:rsidRPr="0048409D">
        <w:rPr>
          <w:rFonts w:ascii="Arial" w:hAnsi="Arial" w:cs="Arial"/>
          <w:color w:val="000000"/>
          <w:lang w:val="uk-UA"/>
        </w:rPr>
        <w:t xml:space="preserve">Типові вимоги до узгоджених дій. Випадки, в яких необхідне отримання дозволу органів Антимонопольного комітету України на узгоджені дії. </w:t>
      </w:r>
    </w:p>
    <w:p w14:paraId="07927DF6" w14:textId="77777777" w:rsidR="0048409D" w:rsidRPr="0048409D" w:rsidRDefault="0048409D" w:rsidP="0048409D">
      <w:pPr>
        <w:widowControl w:val="0"/>
        <w:suppressAutoHyphens w:val="0"/>
        <w:autoSpaceDE w:val="0"/>
        <w:autoSpaceDN w:val="0"/>
        <w:adjustRightInd w:val="0"/>
        <w:ind w:firstLine="567"/>
        <w:jc w:val="both"/>
        <w:rPr>
          <w:rFonts w:ascii="Arial" w:hAnsi="Arial" w:cs="Arial"/>
          <w:color w:val="000000"/>
          <w:lang w:val="uk-UA"/>
        </w:rPr>
      </w:pPr>
      <w:r w:rsidRPr="0048409D">
        <w:rPr>
          <w:rFonts w:ascii="Arial" w:hAnsi="Arial" w:cs="Arial"/>
          <w:color w:val="000000"/>
          <w:lang w:val="uk-UA"/>
        </w:rPr>
        <w:t xml:space="preserve">Порядок подання заяв про надання дозволу на узгоджені дії. Підвідомчість розгляду заяв. </w:t>
      </w:r>
    </w:p>
    <w:p w14:paraId="19F6EFA8" w14:textId="77777777" w:rsidR="0048409D" w:rsidRPr="0048409D" w:rsidRDefault="0048409D" w:rsidP="0048409D">
      <w:pPr>
        <w:widowControl w:val="0"/>
        <w:suppressAutoHyphens w:val="0"/>
        <w:autoSpaceDE w:val="0"/>
        <w:autoSpaceDN w:val="0"/>
        <w:adjustRightInd w:val="0"/>
        <w:ind w:firstLine="567"/>
        <w:jc w:val="both"/>
        <w:rPr>
          <w:rFonts w:ascii="Arial" w:hAnsi="Arial" w:cs="Arial"/>
          <w:color w:val="000000"/>
          <w:lang w:val="uk-UA"/>
        </w:rPr>
      </w:pPr>
      <w:r w:rsidRPr="0048409D">
        <w:rPr>
          <w:rFonts w:ascii="Arial" w:hAnsi="Arial" w:cs="Arial"/>
          <w:color w:val="000000"/>
          <w:lang w:val="uk-UA"/>
        </w:rPr>
        <w:t xml:space="preserve">Порядок розгляду заяв і справ про надання дозволу на узгоджені дії. Підстави для відмови в наданні дозволу на узгоджені дії. </w:t>
      </w:r>
    </w:p>
    <w:p w14:paraId="4C598343" w14:textId="77777777" w:rsidR="0048409D" w:rsidRDefault="0048409D" w:rsidP="0048409D">
      <w:pPr>
        <w:widowControl w:val="0"/>
        <w:suppressAutoHyphens w:val="0"/>
        <w:autoSpaceDE w:val="0"/>
        <w:autoSpaceDN w:val="0"/>
        <w:adjustRightInd w:val="0"/>
        <w:ind w:firstLine="567"/>
        <w:jc w:val="both"/>
        <w:rPr>
          <w:rFonts w:ascii="Arial" w:hAnsi="Arial" w:cs="Arial"/>
          <w:color w:val="000000"/>
          <w:lang w:val="uk-UA"/>
        </w:rPr>
      </w:pPr>
    </w:p>
    <w:p w14:paraId="3154B6BB" w14:textId="4CF23AE3" w:rsidR="0048409D" w:rsidRPr="0048409D" w:rsidRDefault="0048409D" w:rsidP="0048409D">
      <w:pPr>
        <w:widowControl w:val="0"/>
        <w:suppressAutoHyphens w:val="0"/>
        <w:autoSpaceDE w:val="0"/>
        <w:autoSpaceDN w:val="0"/>
        <w:adjustRightInd w:val="0"/>
        <w:ind w:firstLine="567"/>
        <w:jc w:val="both"/>
        <w:rPr>
          <w:rFonts w:ascii="Arial" w:hAnsi="Arial" w:cs="Arial"/>
          <w:b/>
          <w:color w:val="000000"/>
          <w:lang w:val="uk-UA"/>
        </w:rPr>
      </w:pPr>
      <w:r w:rsidRPr="0048409D">
        <w:rPr>
          <w:rFonts w:ascii="Arial" w:hAnsi="Arial" w:cs="Arial"/>
          <w:b/>
          <w:color w:val="000000"/>
          <w:lang w:val="uk-UA"/>
        </w:rPr>
        <w:t>Тема</w:t>
      </w:r>
      <w:r w:rsidR="00806925">
        <w:rPr>
          <w:rFonts w:ascii="Arial" w:hAnsi="Arial" w:cs="Arial"/>
          <w:b/>
          <w:color w:val="000000"/>
          <w:lang w:val="uk-UA"/>
        </w:rPr>
        <w:t xml:space="preserve"> 5</w:t>
      </w:r>
      <w:r w:rsidRPr="0048409D">
        <w:rPr>
          <w:rFonts w:ascii="Arial" w:hAnsi="Arial" w:cs="Arial"/>
          <w:b/>
          <w:color w:val="000000"/>
          <w:lang w:val="uk-UA"/>
        </w:rPr>
        <w:t xml:space="preserve">. Державна допомога суб’єктам господарювання </w:t>
      </w:r>
    </w:p>
    <w:p w14:paraId="19F2EE57" w14:textId="77777777" w:rsidR="0048409D" w:rsidRPr="0048409D" w:rsidRDefault="0048409D" w:rsidP="0048409D">
      <w:pPr>
        <w:widowControl w:val="0"/>
        <w:suppressAutoHyphens w:val="0"/>
        <w:autoSpaceDE w:val="0"/>
        <w:autoSpaceDN w:val="0"/>
        <w:adjustRightInd w:val="0"/>
        <w:ind w:firstLine="567"/>
        <w:jc w:val="both"/>
        <w:rPr>
          <w:rFonts w:ascii="Arial" w:hAnsi="Arial" w:cs="Arial"/>
          <w:color w:val="000000"/>
          <w:lang w:val="uk-UA"/>
        </w:rPr>
      </w:pPr>
      <w:r w:rsidRPr="0048409D">
        <w:rPr>
          <w:rFonts w:ascii="Arial" w:hAnsi="Arial" w:cs="Arial"/>
          <w:color w:val="000000"/>
          <w:lang w:val="uk-UA"/>
        </w:rPr>
        <w:t xml:space="preserve">Поняття і форми державної допомоги суб’єктам господарювання. Допустимість державної допомоги для конкуренції. </w:t>
      </w:r>
    </w:p>
    <w:p w14:paraId="17AE413F" w14:textId="77777777" w:rsidR="0048409D" w:rsidRPr="0048409D" w:rsidRDefault="0048409D" w:rsidP="0048409D">
      <w:pPr>
        <w:widowControl w:val="0"/>
        <w:suppressAutoHyphens w:val="0"/>
        <w:autoSpaceDE w:val="0"/>
        <w:autoSpaceDN w:val="0"/>
        <w:adjustRightInd w:val="0"/>
        <w:ind w:firstLine="567"/>
        <w:jc w:val="both"/>
        <w:rPr>
          <w:rFonts w:ascii="Arial" w:hAnsi="Arial" w:cs="Arial"/>
          <w:color w:val="000000"/>
          <w:lang w:val="uk-UA"/>
        </w:rPr>
      </w:pPr>
      <w:r w:rsidRPr="0048409D">
        <w:rPr>
          <w:rFonts w:ascii="Arial" w:hAnsi="Arial" w:cs="Arial"/>
          <w:color w:val="000000"/>
          <w:lang w:val="uk-UA"/>
        </w:rPr>
        <w:t xml:space="preserve">Порядок подання і розгляду повідомлення про нову державну допомогу. Розгляд справи про державну допомогу. </w:t>
      </w:r>
    </w:p>
    <w:p w14:paraId="0B023548" w14:textId="77777777" w:rsidR="00806925" w:rsidRDefault="00806925" w:rsidP="0048409D">
      <w:pPr>
        <w:widowControl w:val="0"/>
        <w:suppressAutoHyphens w:val="0"/>
        <w:autoSpaceDE w:val="0"/>
        <w:autoSpaceDN w:val="0"/>
        <w:adjustRightInd w:val="0"/>
        <w:ind w:firstLine="567"/>
        <w:jc w:val="both"/>
        <w:rPr>
          <w:rFonts w:ascii="Arial" w:hAnsi="Arial" w:cs="Arial"/>
          <w:b/>
          <w:color w:val="000000"/>
          <w:lang w:val="uk-UA"/>
        </w:rPr>
      </w:pPr>
    </w:p>
    <w:p w14:paraId="42FADD49" w14:textId="76A71FE6" w:rsidR="00806925" w:rsidRPr="00806925" w:rsidRDefault="00806925" w:rsidP="00806925">
      <w:pPr>
        <w:pStyle w:val="1"/>
        <w:numPr>
          <w:ilvl w:val="0"/>
          <w:numId w:val="0"/>
        </w:numPr>
        <w:spacing w:before="0" w:after="0" w:line="240" w:lineRule="auto"/>
        <w:ind w:left="360" w:firstLine="207"/>
        <w:jc w:val="both"/>
        <w:rPr>
          <w:rFonts w:ascii="Arial" w:hAnsi="Arial" w:cs="Arial"/>
          <w:color w:val="000000"/>
          <w:lang w:val="uk-UA"/>
        </w:rPr>
      </w:pPr>
      <w:r w:rsidRPr="00806925">
        <w:rPr>
          <w:rFonts w:ascii="Arial" w:hAnsi="Arial" w:cs="Arial"/>
          <w:color w:val="000000"/>
          <w:lang w:val="uk-UA"/>
        </w:rPr>
        <w:t>Тема 6. Захист від недобросовісної конкуренції</w:t>
      </w:r>
    </w:p>
    <w:p w14:paraId="6B994CB2" w14:textId="77777777" w:rsidR="00806925" w:rsidRPr="00806925" w:rsidRDefault="00806925" w:rsidP="00806925">
      <w:pPr>
        <w:pStyle w:val="1"/>
        <w:numPr>
          <w:ilvl w:val="0"/>
          <w:numId w:val="0"/>
        </w:numPr>
        <w:tabs>
          <w:tab w:val="clear" w:pos="284"/>
          <w:tab w:val="left" w:pos="0"/>
        </w:tabs>
        <w:spacing w:before="0" w:after="0" w:line="240" w:lineRule="auto"/>
        <w:ind w:firstLine="567"/>
        <w:jc w:val="both"/>
        <w:rPr>
          <w:rFonts w:ascii="Arial" w:hAnsi="Arial" w:cs="Arial"/>
          <w:b w:val="0"/>
          <w:color w:val="000000"/>
          <w:lang w:val="uk-UA"/>
        </w:rPr>
      </w:pPr>
      <w:r w:rsidRPr="00806925">
        <w:rPr>
          <w:rFonts w:ascii="Arial" w:hAnsi="Arial" w:cs="Arial"/>
          <w:b w:val="0"/>
          <w:color w:val="000000"/>
          <w:lang w:val="uk-UA"/>
        </w:rPr>
        <w:t xml:space="preserve">Поняття недобросовісної конкуренції у вітчизняному і зарубіжному законодавстві. </w:t>
      </w:r>
    </w:p>
    <w:p w14:paraId="2D08220C" w14:textId="7320354F" w:rsidR="00806925" w:rsidRPr="00806925" w:rsidRDefault="00806925" w:rsidP="00806925">
      <w:pPr>
        <w:pStyle w:val="1"/>
        <w:numPr>
          <w:ilvl w:val="0"/>
          <w:numId w:val="0"/>
        </w:numPr>
        <w:tabs>
          <w:tab w:val="clear" w:pos="284"/>
          <w:tab w:val="left" w:pos="0"/>
        </w:tabs>
        <w:spacing w:before="0" w:after="0" w:line="240" w:lineRule="auto"/>
        <w:ind w:firstLine="567"/>
        <w:jc w:val="both"/>
        <w:rPr>
          <w:rFonts w:ascii="Arial" w:hAnsi="Arial" w:cs="Arial"/>
          <w:b w:val="0"/>
          <w:color w:val="000000"/>
          <w:lang w:val="uk-UA"/>
        </w:rPr>
      </w:pPr>
      <w:r w:rsidRPr="00806925">
        <w:rPr>
          <w:rFonts w:ascii="Arial" w:hAnsi="Arial" w:cs="Arial"/>
          <w:b w:val="0"/>
          <w:color w:val="000000"/>
          <w:lang w:val="uk-UA"/>
        </w:rPr>
        <w:t>Захист об’єктів інтелектуальної власності від недобросовісних та недружніх дій суб’єктів господарювання. Неправомірне викорис</w:t>
      </w:r>
      <w:r w:rsidRPr="00806925">
        <w:rPr>
          <w:rFonts w:ascii="Arial" w:hAnsi="Arial" w:cs="Arial"/>
          <w:b w:val="0"/>
          <w:color w:val="000000"/>
          <w:lang w:val="uk-UA"/>
        </w:rPr>
        <w:softHyphen/>
        <w:t xml:space="preserve">тання ділової репутації. Створення </w:t>
      </w:r>
      <w:r w:rsidRPr="00806925">
        <w:rPr>
          <w:rFonts w:ascii="Arial" w:hAnsi="Arial" w:cs="Arial"/>
          <w:b w:val="0"/>
          <w:color w:val="000000"/>
          <w:lang w:val="uk-UA"/>
        </w:rPr>
        <w:lastRenderedPageBreak/>
        <w:t>перешкод у процесі конкуренції. Неправомірне збирання, розголошення і використання комерційної таємниці. Склад правопорушень.</w:t>
      </w:r>
    </w:p>
    <w:p w14:paraId="2C0EE8BF" w14:textId="35AA003A" w:rsidR="00806925" w:rsidRPr="00806925" w:rsidRDefault="00806925" w:rsidP="00806925">
      <w:pPr>
        <w:pStyle w:val="1"/>
        <w:numPr>
          <w:ilvl w:val="0"/>
          <w:numId w:val="0"/>
        </w:numPr>
        <w:tabs>
          <w:tab w:val="clear" w:pos="284"/>
          <w:tab w:val="left" w:pos="0"/>
        </w:tabs>
        <w:spacing w:before="0" w:after="0" w:line="240" w:lineRule="auto"/>
        <w:ind w:firstLine="567"/>
        <w:jc w:val="both"/>
        <w:rPr>
          <w:rFonts w:ascii="Arial" w:hAnsi="Arial" w:cs="Arial"/>
          <w:b w:val="0"/>
          <w:color w:val="000000"/>
          <w:lang w:val="uk-UA"/>
        </w:rPr>
      </w:pPr>
      <w:r w:rsidRPr="00806925">
        <w:rPr>
          <w:rFonts w:ascii="Arial" w:hAnsi="Arial" w:cs="Arial"/>
          <w:b w:val="0"/>
          <w:color w:val="000000"/>
          <w:lang w:val="uk-UA"/>
        </w:rPr>
        <w:t xml:space="preserve">Поняття реклами та рекламної продукції. Вимоги до рекламної продукції. Рекламний тролінг. Поняття недобросовісної реклами. Особливості правового захисту споживачів реклами. </w:t>
      </w:r>
    </w:p>
    <w:p w14:paraId="5303BEAD" w14:textId="77777777" w:rsidR="00806925" w:rsidRPr="00806925" w:rsidRDefault="00806925" w:rsidP="00806925">
      <w:pPr>
        <w:pStyle w:val="1"/>
        <w:numPr>
          <w:ilvl w:val="0"/>
          <w:numId w:val="0"/>
        </w:numPr>
        <w:tabs>
          <w:tab w:val="clear" w:pos="284"/>
          <w:tab w:val="left" w:pos="0"/>
        </w:tabs>
        <w:spacing w:before="0" w:after="0" w:line="240" w:lineRule="auto"/>
        <w:ind w:firstLine="567"/>
        <w:jc w:val="both"/>
        <w:rPr>
          <w:rFonts w:ascii="Arial" w:hAnsi="Arial" w:cs="Arial"/>
          <w:b w:val="0"/>
          <w:color w:val="000000"/>
          <w:lang w:val="uk-UA"/>
        </w:rPr>
      </w:pPr>
      <w:r w:rsidRPr="00806925">
        <w:rPr>
          <w:rFonts w:ascii="Arial" w:hAnsi="Arial" w:cs="Arial"/>
          <w:b w:val="0"/>
          <w:color w:val="000000"/>
          <w:lang w:val="uk-UA"/>
        </w:rPr>
        <w:t>Контроль за дотриманням законодавства про рекламу. Відповідальність за недобросовісну рекламу.</w:t>
      </w:r>
    </w:p>
    <w:p w14:paraId="51B6E423" w14:textId="77777777" w:rsidR="00806925" w:rsidRPr="00806925" w:rsidRDefault="00806925" w:rsidP="00806925">
      <w:pPr>
        <w:pStyle w:val="1"/>
        <w:numPr>
          <w:ilvl w:val="0"/>
          <w:numId w:val="0"/>
        </w:numPr>
        <w:tabs>
          <w:tab w:val="clear" w:pos="284"/>
          <w:tab w:val="left" w:pos="0"/>
        </w:tabs>
        <w:spacing w:before="0" w:after="0" w:line="240" w:lineRule="auto"/>
        <w:ind w:firstLine="567"/>
        <w:jc w:val="both"/>
        <w:rPr>
          <w:rFonts w:ascii="Arial" w:hAnsi="Arial" w:cs="Arial"/>
          <w:b w:val="0"/>
          <w:color w:val="000000"/>
          <w:lang w:val="uk-UA"/>
        </w:rPr>
      </w:pPr>
      <w:r w:rsidRPr="00806925">
        <w:rPr>
          <w:rFonts w:ascii="Arial" w:hAnsi="Arial" w:cs="Arial"/>
          <w:b w:val="0"/>
          <w:color w:val="000000"/>
          <w:lang w:val="uk-UA"/>
        </w:rPr>
        <w:t>Особливі прояви недобросовісної конкуренції у зовнішньоеко</w:t>
      </w:r>
      <w:r w:rsidRPr="00806925">
        <w:rPr>
          <w:rFonts w:ascii="Arial" w:hAnsi="Arial" w:cs="Arial"/>
          <w:b w:val="0"/>
          <w:color w:val="000000"/>
          <w:lang w:val="uk-UA"/>
        </w:rPr>
        <w:softHyphen/>
        <w:t xml:space="preserve">номічній діяльності. </w:t>
      </w:r>
    </w:p>
    <w:p w14:paraId="047FB8D0" w14:textId="77777777" w:rsidR="00806925" w:rsidRDefault="00806925" w:rsidP="0048409D">
      <w:pPr>
        <w:widowControl w:val="0"/>
        <w:suppressAutoHyphens w:val="0"/>
        <w:autoSpaceDE w:val="0"/>
        <w:autoSpaceDN w:val="0"/>
        <w:adjustRightInd w:val="0"/>
        <w:ind w:firstLine="567"/>
        <w:jc w:val="both"/>
        <w:rPr>
          <w:rFonts w:ascii="Arial" w:hAnsi="Arial" w:cs="Arial"/>
          <w:b/>
          <w:color w:val="000000"/>
          <w:lang w:val="uk-UA"/>
        </w:rPr>
      </w:pPr>
    </w:p>
    <w:p w14:paraId="1309C5DC" w14:textId="594E40E2" w:rsidR="0048409D" w:rsidRPr="0048409D" w:rsidRDefault="0048409D" w:rsidP="0048409D">
      <w:pPr>
        <w:widowControl w:val="0"/>
        <w:suppressAutoHyphens w:val="0"/>
        <w:autoSpaceDE w:val="0"/>
        <w:autoSpaceDN w:val="0"/>
        <w:adjustRightInd w:val="0"/>
        <w:ind w:firstLine="567"/>
        <w:jc w:val="both"/>
        <w:rPr>
          <w:rFonts w:ascii="Arial" w:hAnsi="Arial" w:cs="Arial"/>
          <w:b/>
          <w:color w:val="000000"/>
          <w:lang w:val="uk-UA"/>
        </w:rPr>
      </w:pPr>
      <w:r w:rsidRPr="0048409D">
        <w:rPr>
          <w:rFonts w:ascii="Arial" w:hAnsi="Arial" w:cs="Arial"/>
          <w:b/>
          <w:color w:val="000000"/>
          <w:lang w:val="uk-UA"/>
        </w:rPr>
        <w:t xml:space="preserve">Тема 7. Контроль за додержанням законодавства про захист економічної конкуренції </w:t>
      </w:r>
    </w:p>
    <w:p w14:paraId="78F856B2" w14:textId="77777777" w:rsidR="0048409D" w:rsidRPr="0048409D" w:rsidRDefault="0048409D" w:rsidP="0048409D">
      <w:pPr>
        <w:widowControl w:val="0"/>
        <w:suppressAutoHyphens w:val="0"/>
        <w:autoSpaceDE w:val="0"/>
        <w:autoSpaceDN w:val="0"/>
        <w:adjustRightInd w:val="0"/>
        <w:ind w:firstLine="567"/>
        <w:jc w:val="both"/>
        <w:rPr>
          <w:rFonts w:ascii="Arial" w:hAnsi="Arial" w:cs="Arial"/>
          <w:color w:val="000000"/>
          <w:lang w:val="uk-UA"/>
        </w:rPr>
      </w:pPr>
      <w:r w:rsidRPr="0048409D">
        <w:rPr>
          <w:rFonts w:ascii="Arial" w:hAnsi="Arial" w:cs="Arial"/>
          <w:color w:val="000000"/>
          <w:lang w:val="uk-UA"/>
        </w:rPr>
        <w:t xml:space="preserve">Підготовка перевірок додержання вимог законодавства про захист економічної конкуренції. Планові і позапланові перевірки. Основні цілі перевірок. Документи, необхідні для перевірки. </w:t>
      </w:r>
    </w:p>
    <w:p w14:paraId="6A22D955" w14:textId="77777777" w:rsidR="0048409D" w:rsidRPr="0048409D" w:rsidRDefault="0048409D" w:rsidP="0048409D">
      <w:pPr>
        <w:widowControl w:val="0"/>
        <w:suppressAutoHyphens w:val="0"/>
        <w:autoSpaceDE w:val="0"/>
        <w:autoSpaceDN w:val="0"/>
        <w:adjustRightInd w:val="0"/>
        <w:ind w:firstLine="567"/>
        <w:jc w:val="both"/>
        <w:rPr>
          <w:rFonts w:ascii="Arial" w:hAnsi="Arial" w:cs="Arial"/>
          <w:color w:val="000000"/>
          <w:lang w:val="uk-UA"/>
        </w:rPr>
      </w:pPr>
      <w:r w:rsidRPr="0048409D">
        <w:rPr>
          <w:rFonts w:ascii="Arial" w:hAnsi="Arial" w:cs="Arial"/>
          <w:color w:val="000000"/>
          <w:lang w:val="uk-UA"/>
        </w:rPr>
        <w:t xml:space="preserve">Організація проведення перевірок. Особливості проведення перевірок органів влади і органів місцевого самоврядування. </w:t>
      </w:r>
    </w:p>
    <w:p w14:paraId="55F876A8" w14:textId="77777777" w:rsidR="0048409D" w:rsidRPr="0048409D" w:rsidRDefault="0048409D" w:rsidP="0048409D">
      <w:pPr>
        <w:widowControl w:val="0"/>
        <w:suppressAutoHyphens w:val="0"/>
        <w:autoSpaceDE w:val="0"/>
        <w:autoSpaceDN w:val="0"/>
        <w:adjustRightInd w:val="0"/>
        <w:ind w:firstLine="567"/>
        <w:jc w:val="both"/>
        <w:rPr>
          <w:rFonts w:ascii="Arial" w:hAnsi="Arial" w:cs="Arial"/>
          <w:color w:val="000000"/>
        </w:rPr>
      </w:pPr>
      <w:r w:rsidRPr="0048409D">
        <w:rPr>
          <w:rFonts w:ascii="Arial" w:hAnsi="Arial" w:cs="Arial"/>
          <w:color w:val="000000"/>
          <w:lang w:val="uk-UA"/>
        </w:rPr>
        <w:t xml:space="preserve">Розгляд заяв про порушення законодавства про захист економічної конкуренції органами Антимонопольного комітету України. Вимоги до оформлення заяв. Випадки відмови в розгляді заяв. </w:t>
      </w:r>
      <w:r w:rsidRPr="0048409D">
        <w:rPr>
          <w:rFonts w:ascii="Arial" w:hAnsi="Arial" w:cs="Arial"/>
          <w:color w:val="000000"/>
        </w:rPr>
        <w:t xml:space="preserve">Рішення за результатамирозгляду заяв. </w:t>
      </w:r>
    </w:p>
    <w:p w14:paraId="17D85C62" w14:textId="55D77388" w:rsidR="0048409D" w:rsidRPr="0048409D" w:rsidRDefault="0048409D" w:rsidP="00806925">
      <w:pPr>
        <w:widowControl w:val="0"/>
        <w:suppressAutoHyphens w:val="0"/>
        <w:autoSpaceDE w:val="0"/>
        <w:autoSpaceDN w:val="0"/>
        <w:adjustRightInd w:val="0"/>
        <w:ind w:firstLine="567"/>
        <w:jc w:val="both"/>
        <w:rPr>
          <w:rFonts w:ascii="Arial" w:hAnsi="Arial" w:cs="Arial"/>
          <w:color w:val="000000"/>
        </w:rPr>
      </w:pPr>
      <w:r w:rsidRPr="0048409D">
        <w:rPr>
          <w:rFonts w:ascii="Arial" w:hAnsi="Arial" w:cs="Arial"/>
          <w:color w:val="000000"/>
        </w:rPr>
        <w:t xml:space="preserve">Розмежування компетенції органів Антимонопольного комітету України з розгляду заяв і справ про порушення конкурентного законодавства. Підстави і порядок розгляду справи. Основні етапи проведення розслідування. Докази у справах. Рішення, що приймаються у справах про порушення конкурентного законодавства. </w:t>
      </w:r>
    </w:p>
    <w:p w14:paraId="625CD3CC" w14:textId="77777777" w:rsidR="0048409D" w:rsidRPr="0048409D" w:rsidRDefault="0048409D" w:rsidP="0048409D">
      <w:pPr>
        <w:widowControl w:val="0"/>
        <w:suppressAutoHyphens w:val="0"/>
        <w:autoSpaceDE w:val="0"/>
        <w:autoSpaceDN w:val="0"/>
        <w:adjustRightInd w:val="0"/>
        <w:ind w:firstLine="567"/>
        <w:jc w:val="both"/>
        <w:rPr>
          <w:rFonts w:ascii="Arial" w:hAnsi="Arial" w:cs="Arial"/>
          <w:color w:val="000000"/>
        </w:rPr>
      </w:pPr>
      <w:r w:rsidRPr="0048409D">
        <w:rPr>
          <w:rFonts w:ascii="Arial" w:hAnsi="Arial" w:cs="Arial"/>
          <w:color w:val="000000"/>
        </w:rPr>
        <w:t xml:space="preserve">Перевірка і перегляд рішень органів Антимонопольного комітету України. </w:t>
      </w:r>
    </w:p>
    <w:p w14:paraId="1E361BCB" w14:textId="1F0D2770" w:rsidR="0048409D" w:rsidRPr="0048409D" w:rsidRDefault="0048409D" w:rsidP="0048409D">
      <w:pPr>
        <w:widowControl w:val="0"/>
        <w:suppressAutoHyphens w:val="0"/>
        <w:autoSpaceDE w:val="0"/>
        <w:autoSpaceDN w:val="0"/>
        <w:adjustRightInd w:val="0"/>
        <w:ind w:firstLine="567"/>
        <w:jc w:val="both"/>
        <w:rPr>
          <w:rFonts w:ascii="Arial" w:hAnsi="Arial" w:cs="Arial"/>
          <w:color w:val="000000"/>
        </w:rPr>
      </w:pPr>
      <w:r w:rsidRPr="0048409D">
        <w:rPr>
          <w:rFonts w:ascii="Arial" w:hAnsi="Arial" w:cs="Arial"/>
          <w:color w:val="000000"/>
        </w:rPr>
        <w:t xml:space="preserve">Відповідальність за порушення законодавства про захист економічної конкуренції. Оскарження рішень органів Антимонопольного комітету України </w:t>
      </w:r>
    </w:p>
    <w:p w14:paraId="2DB7E102" w14:textId="121CDB06" w:rsidR="00DC4FCE" w:rsidRPr="0048409D" w:rsidRDefault="00DC4FCE" w:rsidP="0048409D">
      <w:pPr>
        <w:jc w:val="both"/>
      </w:pPr>
    </w:p>
    <w:p w14:paraId="4D90BC15" w14:textId="77777777" w:rsidR="00C17B22" w:rsidRPr="002F2482" w:rsidRDefault="003606C5" w:rsidP="0048409D">
      <w:pPr>
        <w:pStyle w:val="1"/>
        <w:numPr>
          <w:ilvl w:val="0"/>
          <w:numId w:val="2"/>
        </w:numPr>
        <w:ind w:hanging="153"/>
        <w:jc w:val="both"/>
        <w:rPr>
          <w:rFonts w:ascii="Arial" w:eastAsia="Calibri" w:hAnsi="Arial" w:cs="Arial"/>
          <w:bCs/>
          <w:color w:val="auto"/>
          <w:lang w:val="uk-UA"/>
        </w:rPr>
      </w:pPr>
      <w:r w:rsidRPr="002F2482">
        <w:rPr>
          <w:rFonts w:ascii="Arial" w:eastAsia="Calibri" w:hAnsi="Arial" w:cs="Arial"/>
          <w:bCs/>
          <w:color w:val="auto"/>
          <w:lang w:val="uk-UA"/>
        </w:rPr>
        <w:t>Навчальні матеріали та ресурси</w:t>
      </w:r>
    </w:p>
    <w:p w14:paraId="539FDEA1" w14:textId="4A635C8E" w:rsidR="00C17B22" w:rsidRPr="00686C73" w:rsidRDefault="003606C5" w:rsidP="0048409D">
      <w:pPr>
        <w:pStyle w:val="24"/>
        <w:spacing w:after="0" w:line="240" w:lineRule="auto"/>
        <w:ind w:left="709" w:hanging="218"/>
        <w:jc w:val="both"/>
        <w:rPr>
          <w:rFonts w:ascii="Arial" w:hAnsi="Arial" w:cs="Arial"/>
          <w:bCs/>
          <w:lang w:val="uk-UA"/>
        </w:rPr>
      </w:pPr>
      <w:r w:rsidRPr="00686C73">
        <w:rPr>
          <w:rFonts w:ascii="Arial" w:hAnsi="Arial" w:cs="Arial"/>
          <w:b/>
          <w:bCs/>
          <w:lang w:val="uk-UA"/>
        </w:rPr>
        <w:t xml:space="preserve">4.1.Базова література:  </w:t>
      </w:r>
    </w:p>
    <w:p w14:paraId="04E803AB" w14:textId="3C43C39A" w:rsidR="002F4D2A" w:rsidRPr="002F4D2A" w:rsidRDefault="003F090A" w:rsidP="002F4D2A">
      <w:pPr>
        <w:pStyle w:val="a0"/>
        <w:numPr>
          <w:ilvl w:val="0"/>
          <w:numId w:val="3"/>
        </w:numPr>
        <w:tabs>
          <w:tab w:val="clear" w:pos="360"/>
          <w:tab w:val="num" w:pos="0"/>
        </w:tabs>
        <w:suppressAutoHyphens w:val="0"/>
        <w:ind w:left="0" w:firstLine="567"/>
        <w:rPr>
          <w:rStyle w:val="a4"/>
          <w:color w:val="auto"/>
          <w:u w:val="none"/>
          <w:lang w:val="uk-UA"/>
        </w:rPr>
      </w:pPr>
      <w:r w:rsidRPr="003F090A">
        <w:rPr>
          <w:rFonts w:ascii="Arial" w:hAnsi="Arial" w:cs="Arial"/>
          <w:lang w:val="uk-UA"/>
        </w:rPr>
        <w:t>Конкурентне право України : навчальний посібник / О.О. Бакалінська, О.В. Безух, О.В. Кологойда, І.В. Лукач, Пацурія Н.Б., В.С. Щербина ; за ред. В.С. Щербини, І.В. Лукач ; Київський національний університет імені Тараса Шевченка. - Київ : Видавництво "Ліра-К", 2020.  378 с.  </w:t>
      </w:r>
      <w:r>
        <w:rPr>
          <w:rFonts w:ascii="Arial" w:hAnsi="Arial" w:cs="Arial"/>
          <w:lang w:val="uk-UA"/>
        </w:rPr>
        <w:t xml:space="preserve"> </w:t>
      </w:r>
      <w:r w:rsidR="003606C5" w:rsidRPr="003F090A">
        <w:rPr>
          <w:rStyle w:val="a4"/>
          <w:rFonts w:ascii="Arial" w:hAnsi="Arial" w:cs="Arial"/>
          <w:i/>
          <w:iCs/>
          <w:color w:val="000000"/>
          <w:u w:val="none"/>
          <w:lang w:val="uk-UA" w:eastAsia="uk-UA"/>
        </w:rPr>
        <w:t>Шифр в науково-технічні</w:t>
      </w:r>
      <w:r w:rsidR="00395ADD">
        <w:rPr>
          <w:rStyle w:val="a4"/>
          <w:rFonts w:ascii="Arial" w:hAnsi="Arial" w:cs="Arial"/>
          <w:i/>
          <w:iCs/>
          <w:color w:val="000000"/>
          <w:u w:val="none"/>
          <w:lang w:val="uk-UA" w:eastAsia="uk-UA"/>
        </w:rPr>
        <w:t xml:space="preserve">й бібліотеці ім. Г.І. Денисенка </w:t>
      </w:r>
      <w:r w:rsidR="003606C5" w:rsidRPr="003F090A">
        <w:rPr>
          <w:rStyle w:val="a4"/>
          <w:rFonts w:ascii="Arial" w:hAnsi="Arial" w:cs="Arial"/>
          <w:i/>
          <w:iCs/>
          <w:color w:val="000000"/>
          <w:u w:val="none"/>
          <w:lang w:val="uk-UA" w:eastAsia="uk-UA"/>
        </w:rPr>
        <w:t>(бібліотека Університету КПІ</w:t>
      </w:r>
      <w:r w:rsidR="003606C5" w:rsidRPr="003F090A">
        <w:rPr>
          <w:rStyle w:val="a4"/>
          <w:rFonts w:ascii="Arial" w:hAnsi="Arial" w:cs="Arial"/>
          <w:i/>
          <w:iCs/>
          <w:color w:val="000000"/>
          <w:u w:val="none"/>
          <w:lang w:eastAsia="uk-UA"/>
        </w:rPr>
        <w:t> </w:t>
      </w:r>
      <w:r w:rsidR="003606C5" w:rsidRPr="003F090A">
        <w:rPr>
          <w:rStyle w:val="a4"/>
          <w:rFonts w:ascii="Arial" w:hAnsi="Arial" w:cs="Arial"/>
          <w:i/>
          <w:iCs/>
          <w:color w:val="000000"/>
          <w:u w:val="none"/>
          <w:lang w:val="uk-UA" w:eastAsia="uk-UA"/>
        </w:rPr>
        <w:t>ім.</w:t>
      </w:r>
      <w:r w:rsidR="003606C5" w:rsidRPr="003F090A">
        <w:rPr>
          <w:rStyle w:val="a4"/>
          <w:rFonts w:ascii="Arial" w:hAnsi="Arial" w:cs="Arial"/>
          <w:i/>
          <w:iCs/>
          <w:color w:val="000000"/>
          <w:u w:val="none"/>
          <w:lang w:eastAsia="uk-UA"/>
        </w:rPr>
        <w:t> </w:t>
      </w:r>
      <w:r>
        <w:rPr>
          <w:rStyle w:val="a4"/>
          <w:rFonts w:ascii="Arial" w:hAnsi="Arial" w:cs="Arial"/>
          <w:i/>
          <w:iCs/>
          <w:color w:val="000000"/>
          <w:u w:val="none"/>
          <w:lang w:val="uk-UA" w:eastAsia="uk-UA"/>
        </w:rPr>
        <w:t>Ігоря Сікорського) 346(545</w:t>
      </w:r>
      <w:r w:rsidR="003606C5" w:rsidRPr="003F090A">
        <w:rPr>
          <w:rStyle w:val="a4"/>
          <w:rFonts w:ascii="Arial" w:hAnsi="Arial" w:cs="Arial"/>
          <w:i/>
          <w:iCs/>
          <w:color w:val="000000"/>
          <w:u w:val="none"/>
          <w:lang w:val="uk-UA" w:eastAsia="uk-UA"/>
        </w:rPr>
        <w:t>)</w:t>
      </w:r>
      <w:r>
        <w:rPr>
          <w:rStyle w:val="a4"/>
          <w:rFonts w:ascii="Arial" w:hAnsi="Arial" w:cs="Arial"/>
          <w:i/>
          <w:iCs/>
          <w:color w:val="000000"/>
          <w:u w:val="none"/>
          <w:lang w:val="uk-UA" w:eastAsia="uk-UA"/>
        </w:rPr>
        <w:t xml:space="preserve"> К64</w:t>
      </w:r>
      <w:r w:rsidR="00395ADD">
        <w:rPr>
          <w:rStyle w:val="a4"/>
          <w:rFonts w:ascii="Arial" w:hAnsi="Arial" w:cs="Arial"/>
          <w:i/>
          <w:iCs/>
          <w:color w:val="000000"/>
          <w:u w:val="none"/>
          <w:lang w:val="uk-UA" w:eastAsia="uk-UA"/>
        </w:rPr>
        <w:t>. Всього 15</w:t>
      </w:r>
      <w:r w:rsidR="003606C5" w:rsidRPr="003F090A">
        <w:rPr>
          <w:rStyle w:val="a4"/>
          <w:rFonts w:ascii="Arial" w:hAnsi="Arial" w:cs="Arial"/>
          <w:i/>
          <w:iCs/>
          <w:color w:val="000000"/>
          <w:u w:val="none"/>
          <w:lang w:val="uk-UA" w:eastAsia="uk-UA"/>
        </w:rPr>
        <w:t xml:space="preserve"> прим.</w:t>
      </w:r>
    </w:p>
    <w:p w14:paraId="3996FB89" w14:textId="77777777" w:rsidR="00F11D74" w:rsidRPr="00F11D74" w:rsidRDefault="002F4D2A" w:rsidP="00F11D74">
      <w:pPr>
        <w:pStyle w:val="a0"/>
        <w:numPr>
          <w:ilvl w:val="0"/>
          <w:numId w:val="3"/>
        </w:numPr>
        <w:tabs>
          <w:tab w:val="clear" w:pos="360"/>
          <w:tab w:val="num" w:pos="0"/>
        </w:tabs>
        <w:suppressAutoHyphens w:val="0"/>
        <w:ind w:left="0" w:firstLine="567"/>
        <w:jc w:val="both"/>
        <w:rPr>
          <w:rStyle w:val="a4"/>
          <w:color w:val="auto"/>
          <w:u w:val="none"/>
          <w:lang w:val="uk-UA"/>
        </w:rPr>
      </w:pPr>
      <w:r>
        <w:rPr>
          <w:rFonts w:ascii="Arial" w:hAnsi="Arial" w:cs="Arial"/>
          <w:lang w:val="uk-UA"/>
        </w:rPr>
        <w:t xml:space="preserve">Смирнова К.Б. </w:t>
      </w:r>
      <w:r w:rsidRPr="002F4D2A">
        <w:rPr>
          <w:rFonts w:ascii="Arial" w:hAnsi="Arial" w:cs="Arial"/>
          <w:lang w:val="uk-UA"/>
        </w:rPr>
        <w:t>Основи права конкуренції Європейського Союзу та "європеїзація" конкуренційного права України : навчальний посібник / К.В. Смирнова ; Міністерство освіти і науки України, Київський національний унів</w:t>
      </w:r>
      <w:r>
        <w:rPr>
          <w:rFonts w:ascii="Arial" w:hAnsi="Arial" w:cs="Arial"/>
          <w:lang w:val="uk-UA"/>
        </w:rPr>
        <w:t xml:space="preserve">ерситет імені Тараса Шевченка. </w:t>
      </w:r>
      <w:r w:rsidRPr="002F4D2A">
        <w:rPr>
          <w:rFonts w:ascii="Arial" w:hAnsi="Arial" w:cs="Arial"/>
          <w:lang w:val="uk-UA"/>
        </w:rPr>
        <w:t xml:space="preserve"> Київ : ВПЦ "Київський унів</w:t>
      </w:r>
      <w:r>
        <w:rPr>
          <w:rFonts w:ascii="Arial" w:hAnsi="Arial" w:cs="Arial"/>
          <w:lang w:val="uk-UA"/>
        </w:rPr>
        <w:t xml:space="preserve">ерситет", 2021. </w:t>
      </w:r>
      <w:r w:rsidRPr="002F4D2A">
        <w:rPr>
          <w:rFonts w:ascii="Arial" w:hAnsi="Arial" w:cs="Arial"/>
          <w:lang w:val="uk-UA"/>
        </w:rPr>
        <w:t xml:space="preserve"> 222 с</w:t>
      </w:r>
      <w:r>
        <w:rPr>
          <w:rFonts w:ascii="Arial" w:hAnsi="Arial" w:cs="Arial"/>
          <w:lang w:val="uk-UA"/>
        </w:rPr>
        <w:t xml:space="preserve">. </w:t>
      </w:r>
      <w:r w:rsidR="003606C5" w:rsidRPr="002F4D2A">
        <w:rPr>
          <w:rStyle w:val="a4"/>
          <w:rFonts w:ascii="Arial" w:hAnsi="Arial" w:cs="Arial"/>
          <w:i/>
          <w:iCs/>
          <w:color w:val="000000"/>
          <w:u w:val="none"/>
          <w:lang w:val="uk-UA" w:eastAsia="uk-UA"/>
        </w:rPr>
        <w:t>Шифр в науково-технічній бібліотеці ім. Г.І. Денисенка (бібліотека Університету КПІ</w:t>
      </w:r>
      <w:r w:rsidR="003606C5" w:rsidRPr="002F4D2A">
        <w:rPr>
          <w:rStyle w:val="a4"/>
          <w:rFonts w:ascii="Arial" w:hAnsi="Arial" w:cs="Arial"/>
          <w:i/>
          <w:iCs/>
          <w:color w:val="000000"/>
          <w:u w:val="none"/>
          <w:lang w:eastAsia="uk-UA"/>
        </w:rPr>
        <w:t> </w:t>
      </w:r>
      <w:r w:rsidR="003606C5" w:rsidRPr="002F4D2A">
        <w:rPr>
          <w:rStyle w:val="a4"/>
          <w:rFonts w:ascii="Arial" w:hAnsi="Arial" w:cs="Arial"/>
          <w:i/>
          <w:iCs/>
          <w:color w:val="000000"/>
          <w:u w:val="none"/>
          <w:lang w:val="uk-UA" w:eastAsia="uk-UA"/>
        </w:rPr>
        <w:t>ім.</w:t>
      </w:r>
      <w:r w:rsidR="003606C5" w:rsidRPr="002F4D2A">
        <w:rPr>
          <w:rStyle w:val="a4"/>
          <w:rFonts w:ascii="Arial" w:hAnsi="Arial" w:cs="Arial"/>
          <w:i/>
          <w:iCs/>
          <w:color w:val="000000"/>
          <w:u w:val="none"/>
          <w:lang w:eastAsia="uk-UA"/>
        </w:rPr>
        <w:t> </w:t>
      </w:r>
      <w:r w:rsidR="003606C5" w:rsidRPr="002F4D2A">
        <w:rPr>
          <w:rStyle w:val="a4"/>
          <w:rFonts w:ascii="Arial" w:hAnsi="Arial" w:cs="Arial"/>
          <w:i/>
          <w:iCs/>
          <w:color w:val="000000"/>
          <w:u w:val="none"/>
          <w:lang w:val="uk-UA" w:eastAsia="uk-UA"/>
        </w:rPr>
        <w:t>Ігоря Сікорського) 346:</w:t>
      </w:r>
      <w:r w:rsidRPr="002F4D2A">
        <w:rPr>
          <w:rStyle w:val="a4"/>
          <w:rFonts w:ascii="Arial" w:hAnsi="Arial" w:cs="Arial"/>
          <w:i/>
          <w:iCs/>
          <w:color w:val="000000"/>
          <w:u w:val="none"/>
          <w:lang w:val="uk-UA" w:eastAsia="uk-UA"/>
        </w:rPr>
        <w:t>5 С 50 Всього 1</w:t>
      </w:r>
      <w:r w:rsidR="003606C5" w:rsidRPr="002F4D2A">
        <w:rPr>
          <w:rStyle w:val="a4"/>
          <w:rFonts w:ascii="Arial" w:hAnsi="Arial" w:cs="Arial"/>
          <w:i/>
          <w:iCs/>
          <w:color w:val="000000"/>
          <w:u w:val="none"/>
          <w:lang w:val="uk-UA" w:eastAsia="uk-UA"/>
        </w:rPr>
        <w:t xml:space="preserve"> прим.</w:t>
      </w:r>
    </w:p>
    <w:p w14:paraId="317939E2" w14:textId="64097B2E" w:rsidR="00414F15" w:rsidRPr="00414F15" w:rsidRDefault="00027B54" w:rsidP="00414F15">
      <w:pPr>
        <w:pStyle w:val="a0"/>
        <w:numPr>
          <w:ilvl w:val="0"/>
          <w:numId w:val="3"/>
        </w:numPr>
        <w:tabs>
          <w:tab w:val="clear" w:pos="360"/>
          <w:tab w:val="num" w:pos="0"/>
        </w:tabs>
        <w:suppressAutoHyphens w:val="0"/>
        <w:ind w:left="0" w:firstLine="567"/>
        <w:jc w:val="both"/>
        <w:rPr>
          <w:lang w:val="uk-UA"/>
        </w:rPr>
      </w:pPr>
      <w:r w:rsidRPr="00027B54">
        <w:rPr>
          <w:rFonts w:ascii="Arial" w:hAnsi="Arial" w:cs="Arial"/>
          <w:lang w:val="uk-UA"/>
        </w:rPr>
        <w:t xml:space="preserve">Конкурентне право: навчально-методичний посібник [Електронний ресурс] : навчальний посібник для студентів напряму підготовки 6.030401 «Правознавство» / КПІ ім. Ігоря Сікорського ; уклад. Г. О. Цирфа. – Електронні текстові дані (1 файл: 617,5 Кбайт). – Київ : КПІ ім. Ігоря Сікорського, 2018. – 68 с. </w:t>
      </w:r>
      <w:r w:rsidR="002F4D2A" w:rsidRPr="00027B54">
        <w:rPr>
          <w:rFonts w:ascii="Arial" w:hAnsi="Arial" w:cs="Arial"/>
          <w:lang w:val="uk-UA"/>
        </w:rPr>
        <w:t xml:space="preserve"> </w:t>
      </w:r>
      <w:r w:rsidR="003606C5" w:rsidRPr="00027B54">
        <w:rPr>
          <w:rFonts w:ascii="Arial" w:hAnsi="Arial" w:cs="Arial"/>
          <w:lang w:val="uk-UA"/>
        </w:rPr>
        <w:t xml:space="preserve">URL: </w:t>
      </w:r>
      <w:hyperlink r:id="rId11" w:history="1">
        <w:r w:rsidR="00414F15" w:rsidRPr="00BD4E42">
          <w:rPr>
            <w:rStyle w:val="aff4"/>
            <w:rFonts w:ascii="Arial" w:hAnsi="Arial" w:cs="Arial"/>
            <w:lang w:val="uk-UA"/>
          </w:rPr>
          <w:t>https://ela.kpi.ua/handle/123456789/29962</w:t>
        </w:r>
      </w:hyperlink>
      <w:r w:rsidRPr="00027B54">
        <w:rPr>
          <w:rFonts w:ascii="Arial" w:hAnsi="Arial" w:cs="Arial"/>
          <w:lang w:val="uk-UA"/>
        </w:rPr>
        <w:t>.</w:t>
      </w:r>
    </w:p>
    <w:p w14:paraId="3E50F19D" w14:textId="77777777" w:rsidR="00D62FE4" w:rsidRPr="00D62FE4" w:rsidRDefault="00414F15" w:rsidP="00D62FE4">
      <w:pPr>
        <w:pStyle w:val="a0"/>
        <w:numPr>
          <w:ilvl w:val="0"/>
          <w:numId w:val="3"/>
        </w:numPr>
        <w:tabs>
          <w:tab w:val="clear" w:pos="360"/>
          <w:tab w:val="num" w:pos="0"/>
        </w:tabs>
        <w:suppressAutoHyphens w:val="0"/>
        <w:ind w:left="0" w:firstLine="567"/>
        <w:jc w:val="both"/>
        <w:rPr>
          <w:lang w:val="uk-UA"/>
        </w:rPr>
      </w:pPr>
      <w:r w:rsidRPr="00414F15">
        <w:rPr>
          <w:rFonts w:ascii="Arial" w:hAnsi="Arial" w:cs="Arial"/>
          <w:lang w:val="uk-UA"/>
        </w:rPr>
        <w:t xml:space="preserve">Швидка Т. І.  Антимонопольно-конкурентне право : навч. посіб. / Т.І.Швидка.  Харків : Право, 2021. 184 с. </w:t>
      </w:r>
      <w:r w:rsidRPr="00414F15">
        <w:rPr>
          <w:rFonts w:ascii="MS Mincho" w:eastAsia="MS Mincho" w:hAnsi="MS Mincho" w:cs="MS Mincho"/>
          <w:i/>
          <w:lang w:val="uk-UA"/>
        </w:rPr>
        <w:t> </w:t>
      </w:r>
      <w:r w:rsidRPr="00414F15">
        <w:rPr>
          <w:rFonts w:ascii="Arial" w:hAnsi="Arial" w:cs="Arial"/>
          <w:i/>
          <w:lang w:val="uk-UA"/>
        </w:rPr>
        <w:t>(ел. версію розміщено на Мудл).</w:t>
      </w:r>
    </w:p>
    <w:p w14:paraId="54F66732" w14:textId="4251DFCA" w:rsidR="00D62FE4" w:rsidRPr="00D62FE4" w:rsidRDefault="00D62FE4" w:rsidP="00D62FE4">
      <w:pPr>
        <w:pStyle w:val="a0"/>
        <w:numPr>
          <w:ilvl w:val="0"/>
          <w:numId w:val="3"/>
        </w:numPr>
        <w:tabs>
          <w:tab w:val="clear" w:pos="360"/>
          <w:tab w:val="num" w:pos="0"/>
        </w:tabs>
        <w:suppressAutoHyphens w:val="0"/>
        <w:ind w:left="0" w:firstLine="567"/>
        <w:jc w:val="both"/>
        <w:rPr>
          <w:lang w:val="uk-UA"/>
        </w:rPr>
      </w:pPr>
      <w:r w:rsidRPr="00D62FE4">
        <w:rPr>
          <w:rFonts w:ascii="Arial" w:hAnsi="Arial" w:cs="Arial"/>
          <w:lang w:val="uk-UA"/>
        </w:rPr>
        <w:t xml:space="preserve">Швидка Т. І.  Конкурентне право : навч. посіб. / Т. І. Швидка. Харків : Право, 2019. 96 с. </w:t>
      </w:r>
    </w:p>
    <w:p w14:paraId="3827EA9E" w14:textId="77777777" w:rsidR="00414F15" w:rsidRPr="00686C73" w:rsidRDefault="00414F15" w:rsidP="007734DB">
      <w:pPr>
        <w:shd w:val="clear" w:color="auto" w:fill="FFFFFF"/>
        <w:rPr>
          <w:rFonts w:ascii="Arial" w:hAnsi="Arial" w:cs="Arial"/>
          <w:lang w:val="uk-UA"/>
        </w:rPr>
      </w:pPr>
    </w:p>
    <w:p w14:paraId="0DF16CA8" w14:textId="77777777" w:rsidR="00C17B22" w:rsidRPr="00686C73" w:rsidRDefault="003606C5">
      <w:pPr>
        <w:pStyle w:val="a0"/>
        <w:numPr>
          <w:ilvl w:val="1"/>
          <w:numId w:val="2"/>
        </w:numPr>
        <w:tabs>
          <w:tab w:val="left" w:pos="426"/>
        </w:tabs>
        <w:ind w:left="567" w:firstLine="0"/>
        <w:jc w:val="both"/>
        <w:rPr>
          <w:rFonts w:ascii="Arial" w:hAnsi="Arial" w:cs="Arial"/>
          <w:lang w:val="uk-UA"/>
        </w:rPr>
      </w:pPr>
      <w:r w:rsidRPr="00686C73">
        <w:rPr>
          <w:rFonts w:ascii="Arial" w:hAnsi="Arial" w:cs="Arial"/>
          <w:b/>
          <w:lang w:val="uk-UA"/>
        </w:rPr>
        <w:t xml:space="preserve"> Додаткова література</w:t>
      </w:r>
      <w:r w:rsidRPr="00686C73">
        <w:rPr>
          <w:rFonts w:ascii="Arial" w:hAnsi="Arial" w:cs="Arial"/>
          <w:b/>
          <w:bCs/>
          <w:lang w:val="uk-UA"/>
        </w:rPr>
        <w:t>:</w:t>
      </w:r>
    </w:p>
    <w:p w14:paraId="1D4C99B0" w14:textId="77777777" w:rsidR="00F11D74" w:rsidRPr="00F11D74" w:rsidRDefault="002F4D2A" w:rsidP="00F11D74">
      <w:pPr>
        <w:pStyle w:val="a0"/>
        <w:numPr>
          <w:ilvl w:val="0"/>
          <w:numId w:val="20"/>
        </w:numPr>
        <w:suppressAutoHyphens w:val="0"/>
        <w:ind w:left="0" w:firstLine="567"/>
        <w:jc w:val="both"/>
        <w:rPr>
          <w:color w:val="222222"/>
          <w:lang w:val="uk-UA" w:eastAsia="uk-UA"/>
        </w:rPr>
      </w:pPr>
      <w:r w:rsidRPr="002F4D2A">
        <w:rPr>
          <w:rFonts w:ascii="Arial" w:hAnsi="Arial" w:cs="Arial"/>
          <w:lang w:val="uk-UA"/>
        </w:rPr>
        <w:t xml:space="preserve">Швидка Т.І. Економічна конкуренція: сучасний стан законодавчого забезпечення та перспективи його модернізації : монографія / Т.І. Швидка.  Харків : Право, 2020.  374 с. </w:t>
      </w:r>
      <w:r w:rsidR="00851438" w:rsidRPr="002F4D2A">
        <w:rPr>
          <w:rStyle w:val="a4"/>
          <w:rFonts w:ascii="Arial" w:hAnsi="Arial" w:cs="Arial"/>
          <w:i/>
          <w:iCs/>
          <w:color w:val="000000"/>
          <w:u w:val="none"/>
          <w:lang w:val="uk-UA" w:eastAsia="uk-UA"/>
        </w:rPr>
        <w:t>Шифр в науково-технічній бібліотеці ім. Г.І. Денисенка (бібліотека Університету КПІ</w:t>
      </w:r>
      <w:r w:rsidR="00851438" w:rsidRPr="002F4D2A">
        <w:rPr>
          <w:rStyle w:val="a4"/>
          <w:rFonts w:ascii="Arial" w:hAnsi="Arial" w:cs="Arial"/>
          <w:i/>
          <w:iCs/>
          <w:color w:val="000000"/>
          <w:u w:val="none"/>
          <w:lang w:eastAsia="uk-UA"/>
        </w:rPr>
        <w:t> </w:t>
      </w:r>
      <w:r w:rsidR="00851438" w:rsidRPr="002F4D2A">
        <w:rPr>
          <w:rStyle w:val="a4"/>
          <w:rFonts w:ascii="Arial" w:hAnsi="Arial" w:cs="Arial"/>
          <w:i/>
          <w:iCs/>
          <w:color w:val="000000"/>
          <w:u w:val="none"/>
          <w:lang w:val="uk-UA" w:eastAsia="uk-UA"/>
        </w:rPr>
        <w:t>ім.</w:t>
      </w:r>
      <w:r w:rsidR="00851438" w:rsidRPr="002F4D2A">
        <w:rPr>
          <w:rStyle w:val="a4"/>
          <w:rFonts w:ascii="Arial" w:hAnsi="Arial" w:cs="Arial"/>
          <w:i/>
          <w:iCs/>
          <w:color w:val="000000"/>
          <w:u w:val="none"/>
          <w:lang w:eastAsia="uk-UA"/>
        </w:rPr>
        <w:t> </w:t>
      </w:r>
      <w:r w:rsidR="00851438" w:rsidRPr="002F4D2A">
        <w:rPr>
          <w:rStyle w:val="a4"/>
          <w:rFonts w:ascii="Arial" w:hAnsi="Arial" w:cs="Arial"/>
          <w:i/>
          <w:iCs/>
          <w:color w:val="000000"/>
          <w:u w:val="none"/>
          <w:lang w:val="uk-UA" w:eastAsia="uk-UA"/>
        </w:rPr>
        <w:t xml:space="preserve">Ігоря Сікорського) </w:t>
      </w:r>
      <w:r w:rsidR="00851438" w:rsidRPr="002F4D2A">
        <w:rPr>
          <w:rFonts w:ascii="Arial" w:hAnsi="Arial" w:cs="Arial"/>
          <w:lang w:val="uk-UA" w:eastAsia="uk-UA"/>
        </w:rPr>
        <w:t>346</w:t>
      </w:r>
      <w:r>
        <w:rPr>
          <w:rFonts w:ascii="Arial" w:hAnsi="Arial" w:cs="Arial"/>
          <w:lang w:val="uk-UA" w:eastAsia="uk-UA"/>
        </w:rPr>
        <w:t xml:space="preserve"> (546) Ш35</w:t>
      </w:r>
      <w:r w:rsidR="00851438" w:rsidRPr="002F4D2A">
        <w:rPr>
          <w:rFonts w:ascii="Arial" w:hAnsi="Arial" w:cs="Arial"/>
          <w:lang w:val="uk-UA" w:eastAsia="uk-UA"/>
        </w:rPr>
        <w:t>.</w:t>
      </w:r>
      <w:r>
        <w:rPr>
          <w:rFonts w:ascii="Arial" w:hAnsi="Arial" w:cs="Arial"/>
          <w:i/>
          <w:iCs/>
          <w:lang w:val="uk-UA" w:eastAsia="uk-UA"/>
        </w:rPr>
        <w:t xml:space="preserve"> Всього 1</w:t>
      </w:r>
      <w:r w:rsidR="00851438" w:rsidRPr="002F4D2A">
        <w:rPr>
          <w:rFonts w:ascii="Arial" w:hAnsi="Arial" w:cs="Arial"/>
          <w:i/>
          <w:iCs/>
          <w:lang w:val="uk-UA" w:eastAsia="uk-UA"/>
        </w:rPr>
        <w:t xml:space="preserve"> прим.</w:t>
      </w:r>
    </w:p>
    <w:p w14:paraId="659660BA" w14:textId="50356A1B" w:rsidR="002E19AA" w:rsidRPr="002E19AA" w:rsidRDefault="00F11D74" w:rsidP="002E19AA">
      <w:pPr>
        <w:pStyle w:val="a0"/>
        <w:numPr>
          <w:ilvl w:val="0"/>
          <w:numId w:val="20"/>
        </w:numPr>
        <w:suppressAutoHyphens w:val="0"/>
        <w:ind w:left="0" w:firstLine="567"/>
        <w:jc w:val="both"/>
        <w:rPr>
          <w:color w:val="222222"/>
          <w:lang w:val="uk-UA" w:eastAsia="uk-UA"/>
        </w:rPr>
      </w:pPr>
      <w:r w:rsidRPr="00F11D74">
        <w:rPr>
          <w:rFonts w:ascii="Arial" w:hAnsi="Arial" w:cs="Arial"/>
          <w:lang w:val="uk-UA"/>
        </w:rPr>
        <w:lastRenderedPageBreak/>
        <w:t>Бакалінська О.В. Правове регулювання добросовісної конкуренції в Україні : монографія / О.О. Бакалінська ; Науково-дослідний інститут приватного права і підприємництва імені академіка Ф.Г. Бурчака Національної академії правових наук України. - Київ : НДІ приватного права і підприємництва імені академіка Ф.Г. Бурчака НАПрН України, 2014.</w:t>
      </w:r>
      <w:r>
        <w:rPr>
          <w:rFonts w:ascii="Arial" w:hAnsi="Arial" w:cs="Arial"/>
          <w:lang w:val="uk-UA"/>
        </w:rPr>
        <w:t xml:space="preserve"> </w:t>
      </w:r>
      <w:r w:rsidRPr="00F11D74">
        <w:rPr>
          <w:rFonts w:ascii="Arial" w:hAnsi="Arial" w:cs="Arial"/>
          <w:lang w:val="uk-UA"/>
        </w:rPr>
        <w:t xml:space="preserve"> 373 с.</w:t>
      </w:r>
      <w:r w:rsidRPr="00F11D74">
        <w:rPr>
          <w:rStyle w:val="a4"/>
          <w:rFonts w:ascii="Arial" w:hAnsi="Arial" w:cs="Arial"/>
          <w:i/>
          <w:iCs/>
          <w:color w:val="000000"/>
          <w:u w:val="none"/>
          <w:lang w:val="uk-UA" w:eastAsia="uk-UA"/>
        </w:rPr>
        <w:t xml:space="preserve"> </w:t>
      </w:r>
      <w:r w:rsidRPr="002F4D2A">
        <w:rPr>
          <w:rStyle w:val="a4"/>
          <w:rFonts w:ascii="Arial" w:hAnsi="Arial" w:cs="Arial"/>
          <w:i/>
          <w:iCs/>
          <w:color w:val="000000"/>
          <w:u w:val="none"/>
          <w:lang w:val="uk-UA" w:eastAsia="uk-UA"/>
        </w:rPr>
        <w:t>Шифр в науково-технічній бібліотеці ім. Г.І. Денисенка (бібліотека Університету КПІ</w:t>
      </w:r>
      <w:r w:rsidRPr="002F4D2A">
        <w:rPr>
          <w:rStyle w:val="a4"/>
          <w:rFonts w:ascii="Arial" w:hAnsi="Arial" w:cs="Arial"/>
          <w:i/>
          <w:iCs/>
          <w:color w:val="000000"/>
          <w:u w:val="none"/>
          <w:lang w:eastAsia="uk-UA"/>
        </w:rPr>
        <w:t> </w:t>
      </w:r>
      <w:r w:rsidRPr="002F4D2A">
        <w:rPr>
          <w:rStyle w:val="a4"/>
          <w:rFonts w:ascii="Arial" w:hAnsi="Arial" w:cs="Arial"/>
          <w:i/>
          <w:iCs/>
          <w:color w:val="000000"/>
          <w:u w:val="none"/>
          <w:lang w:val="uk-UA" w:eastAsia="uk-UA"/>
        </w:rPr>
        <w:t>ім.</w:t>
      </w:r>
      <w:r w:rsidRPr="002F4D2A">
        <w:rPr>
          <w:rStyle w:val="a4"/>
          <w:rFonts w:ascii="Arial" w:hAnsi="Arial" w:cs="Arial"/>
          <w:i/>
          <w:iCs/>
          <w:color w:val="000000"/>
          <w:u w:val="none"/>
          <w:lang w:eastAsia="uk-UA"/>
        </w:rPr>
        <w:t> </w:t>
      </w:r>
      <w:r w:rsidRPr="002F4D2A">
        <w:rPr>
          <w:rStyle w:val="a4"/>
          <w:rFonts w:ascii="Arial" w:hAnsi="Arial" w:cs="Arial"/>
          <w:i/>
          <w:iCs/>
          <w:color w:val="000000"/>
          <w:u w:val="none"/>
          <w:lang w:val="uk-UA" w:eastAsia="uk-UA"/>
        </w:rPr>
        <w:t xml:space="preserve">Ігоря Сікорського) </w:t>
      </w:r>
      <w:r>
        <w:rPr>
          <w:rFonts w:ascii="Arial" w:hAnsi="Arial" w:cs="Arial"/>
          <w:lang w:val="uk-UA" w:eastAsia="uk-UA"/>
        </w:rPr>
        <w:t>34С Б19</w:t>
      </w:r>
      <w:r w:rsidRPr="002F4D2A">
        <w:rPr>
          <w:rFonts w:ascii="Arial" w:hAnsi="Arial" w:cs="Arial"/>
          <w:lang w:val="uk-UA" w:eastAsia="uk-UA"/>
        </w:rPr>
        <w:t>.</w:t>
      </w:r>
      <w:r>
        <w:rPr>
          <w:rFonts w:ascii="Arial" w:hAnsi="Arial" w:cs="Arial"/>
          <w:i/>
          <w:iCs/>
          <w:lang w:val="uk-UA" w:eastAsia="uk-UA"/>
        </w:rPr>
        <w:t xml:space="preserve"> Всього 1</w:t>
      </w:r>
      <w:r w:rsidRPr="002F4D2A">
        <w:rPr>
          <w:rFonts w:ascii="Arial" w:hAnsi="Arial" w:cs="Arial"/>
          <w:i/>
          <w:iCs/>
          <w:lang w:val="uk-UA" w:eastAsia="uk-UA"/>
        </w:rPr>
        <w:t xml:space="preserve"> прим.</w:t>
      </w:r>
    </w:p>
    <w:p w14:paraId="1D5DF15D" w14:textId="77777777" w:rsidR="00863458" w:rsidRPr="002F2482" w:rsidRDefault="00027B54" w:rsidP="002F2482">
      <w:pPr>
        <w:pStyle w:val="a0"/>
        <w:numPr>
          <w:ilvl w:val="0"/>
          <w:numId w:val="20"/>
        </w:numPr>
        <w:suppressAutoHyphens w:val="0"/>
        <w:ind w:left="0" w:firstLine="567"/>
        <w:jc w:val="both"/>
        <w:rPr>
          <w:rFonts w:ascii="Arial" w:hAnsi="Arial" w:cs="Arial"/>
          <w:color w:val="000000"/>
          <w:lang w:val="uk-UA"/>
        </w:rPr>
      </w:pPr>
      <w:r w:rsidRPr="002F2482">
        <w:rPr>
          <w:rFonts w:ascii="Arial" w:hAnsi="Arial" w:cs="Arial"/>
          <w:color w:val="000000"/>
          <w:lang w:val="uk-UA"/>
        </w:rPr>
        <w:t>Бакалінська О. Захист від недобросовісної конкуренції. Управління у сфері економічної конкуренції : навч. посіб. : у 2-х т. / В.Д. Лагутін, А.Г. Герасименко, Л.С. Головко та ін. – К. : КНТЕУ, 2018. – Т. 2. – С. 197 – 263.</w:t>
      </w:r>
    </w:p>
    <w:p w14:paraId="5B8C3AFD" w14:textId="3F3001A6" w:rsidR="006909D7" w:rsidRPr="002F2482" w:rsidRDefault="00863458" w:rsidP="002F2482">
      <w:pPr>
        <w:pStyle w:val="a0"/>
        <w:numPr>
          <w:ilvl w:val="0"/>
          <w:numId w:val="20"/>
        </w:numPr>
        <w:suppressAutoHyphens w:val="0"/>
        <w:ind w:left="0" w:firstLine="567"/>
        <w:jc w:val="both"/>
        <w:rPr>
          <w:rFonts w:ascii="Arial" w:hAnsi="Arial" w:cs="Arial"/>
          <w:color w:val="000000"/>
          <w:lang w:val="uk-UA"/>
        </w:rPr>
      </w:pPr>
      <w:r w:rsidRPr="002F2482">
        <w:rPr>
          <w:rFonts w:ascii="Arial" w:hAnsi="Arial" w:cs="Arial"/>
          <w:color w:val="000000"/>
          <w:lang w:val="uk-UA"/>
        </w:rPr>
        <w:t>Швидка Т.І. Економічна конкуренція: сучасний стан законодавчого забезпечення та перспективи його модернізації</w:t>
      </w:r>
      <w:r w:rsidR="006909D7" w:rsidRPr="002F2482">
        <w:rPr>
          <w:rFonts w:ascii="Arial" w:hAnsi="Arial" w:cs="Arial"/>
          <w:color w:val="000000"/>
          <w:lang w:val="uk-UA"/>
        </w:rPr>
        <w:t xml:space="preserve">. Харків : Право, 2020. </w:t>
      </w:r>
      <w:r w:rsidRPr="002F2482">
        <w:rPr>
          <w:rFonts w:ascii="Arial" w:hAnsi="Arial" w:cs="Arial"/>
          <w:color w:val="000000"/>
          <w:lang w:val="uk-UA"/>
        </w:rPr>
        <w:t xml:space="preserve"> 374 с.</w:t>
      </w:r>
    </w:p>
    <w:p w14:paraId="03F34D2B" w14:textId="54ED0412" w:rsidR="006909D7" w:rsidRPr="002F2482" w:rsidRDefault="006909D7" w:rsidP="002F2482">
      <w:pPr>
        <w:pStyle w:val="a0"/>
        <w:numPr>
          <w:ilvl w:val="0"/>
          <w:numId w:val="20"/>
        </w:numPr>
        <w:suppressAutoHyphens w:val="0"/>
        <w:ind w:left="0" w:firstLine="567"/>
        <w:jc w:val="both"/>
        <w:rPr>
          <w:rFonts w:ascii="Arial" w:hAnsi="Arial" w:cs="Arial"/>
          <w:color w:val="000000"/>
          <w:lang w:val="uk-UA"/>
        </w:rPr>
      </w:pPr>
      <w:r w:rsidRPr="002F2482">
        <w:rPr>
          <w:rFonts w:ascii="Arial" w:hAnsi="Arial" w:cs="Arial"/>
          <w:color w:val="000000"/>
          <w:lang w:val="uk-UA"/>
        </w:rPr>
        <w:t>Безух О. В. Теоретичні проблеми правового регулювання відносин економічної конкуренції. Монографія. – К: НДІ приватного права і підприємництва НАПрН України, 2013.  256 с.</w:t>
      </w:r>
    </w:p>
    <w:p w14:paraId="437C1113" w14:textId="77777777" w:rsidR="002F2482" w:rsidRDefault="006909D7" w:rsidP="002F2482">
      <w:pPr>
        <w:pStyle w:val="a0"/>
        <w:numPr>
          <w:ilvl w:val="0"/>
          <w:numId w:val="20"/>
        </w:numPr>
        <w:suppressAutoHyphens w:val="0"/>
        <w:ind w:left="0" w:firstLine="567"/>
        <w:jc w:val="both"/>
        <w:rPr>
          <w:rFonts w:ascii="Arial" w:hAnsi="Arial" w:cs="Arial"/>
          <w:color w:val="000000"/>
          <w:lang w:val="uk-UA"/>
        </w:rPr>
      </w:pPr>
      <w:r w:rsidRPr="002F2482">
        <w:rPr>
          <w:rFonts w:ascii="Arial" w:hAnsi="Arial" w:cs="Arial"/>
          <w:color w:val="000000"/>
          <w:lang w:val="uk-UA"/>
        </w:rPr>
        <w:t xml:space="preserve">Корчак Н. М. Державне регулювання відносин конкуренції в Україні (господарсько-правовий аспект): монографія / Н. М. Корчак ; Ген. прокуратура України, Нац. акад. прокуратури України. - Київ : Нац. акад. прокуратури України, 2014. </w:t>
      </w:r>
      <w:r w:rsidR="002F2482">
        <w:rPr>
          <w:rFonts w:ascii="Arial" w:hAnsi="Arial" w:cs="Arial"/>
          <w:color w:val="000000"/>
          <w:lang w:val="uk-UA"/>
        </w:rPr>
        <w:t xml:space="preserve"> 334 с.</w:t>
      </w:r>
    </w:p>
    <w:p w14:paraId="68361B46" w14:textId="77777777" w:rsidR="002F2482" w:rsidRDefault="00D13D31" w:rsidP="002F2482">
      <w:pPr>
        <w:pStyle w:val="a0"/>
        <w:numPr>
          <w:ilvl w:val="0"/>
          <w:numId w:val="20"/>
        </w:numPr>
        <w:suppressAutoHyphens w:val="0"/>
        <w:ind w:left="0" w:firstLine="567"/>
        <w:jc w:val="both"/>
        <w:rPr>
          <w:rFonts w:ascii="Arial" w:hAnsi="Arial" w:cs="Arial"/>
          <w:color w:val="000000"/>
          <w:lang w:val="uk-UA"/>
        </w:rPr>
      </w:pPr>
      <w:r w:rsidRPr="002F2482">
        <w:rPr>
          <w:rFonts w:ascii="Arial" w:hAnsi="Arial" w:cs="Arial"/>
          <w:color w:val="000000"/>
          <w:lang w:val="uk-UA"/>
        </w:rPr>
        <w:t>Черненко, С.О. Конкуренція та ефективність товарних ринків в Україні : монография</w:t>
      </w:r>
      <w:r w:rsidR="002F2482">
        <w:rPr>
          <w:rFonts w:ascii="Arial" w:hAnsi="Arial" w:cs="Arial"/>
          <w:color w:val="000000"/>
          <w:lang w:val="uk-UA"/>
        </w:rPr>
        <w:t xml:space="preserve">. </w:t>
      </w:r>
      <w:r w:rsidRPr="002F2482">
        <w:rPr>
          <w:rFonts w:ascii="Arial" w:hAnsi="Arial" w:cs="Arial"/>
          <w:color w:val="000000"/>
          <w:lang w:val="uk-UA"/>
        </w:rPr>
        <w:t>Київ : Київ. нац. торг.-екон. ун-т, 2006.-171 с.</w:t>
      </w:r>
    </w:p>
    <w:p w14:paraId="526DBC7E" w14:textId="77777777" w:rsidR="002F2482" w:rsidRDefault="001C28BC" w:rsidP="002F2482">
      <w:pPr>
        <w:pStyle w:val="a0"/>
        <w:numPr>
          <w:ilvl w:val="0"/>
          <w:numId w:val="20"/>
        </w:numPr>
        <w:suppressAutoHyphens w:val="0"/>
        <w:ind w:left="0" w:firstLine="567"/>
        <w:jc w:val="both"/>
        <w:rPr>
          <w:rFonts w:ascii="Arial" w:hAnsi="Arial" w:cs="Arial"/>
          <w:color w:val="000000"/>
          <w:lang w:val="uk-UA"/>
        </w:rPr>
      </w:pPr>
      <w:r w:rsidRPr="002F2482">
        <w:rPr>
          <w:rFonts w:ascii="Arial" w:hAnsi="Arial" w:cs="Arial"/>
          <w:color w:val="000000"/>
          <w:lang w:val="uk-UA"/>
        </w:rPr>
        <w:t>Кравцова І.</w:t>
      </w:r>
      <w:r w:rsidR="002F2482">
        <w:rPr>
          <w:rFonts w:ascii="Arial" w:hAnsi="Arial" w:cs="Arial"/>
          <w:color w:val="000000"/>
          <w:lang w:val="uk-UA"/>
        </w:rPr>
        <w:t xml:space="preserve"> </w:t>
      </w:r>
      <w:r w:rsidRPr="002F2482">
        <w:rPr>
          <w:rFonts w:ascii="Arial" w:hAnsi="Arial" w:cs="Arial"/>
          <w:color w:val="000000"/>
          <w:lang w:val="uk-UA"/>
        </w:rPr>
        <w:t>Економічна конкуренція як об'єкт адміністративно-правового регулювання</w:t>
      </w:r>
      <w:r w:rsidRPr="002F2482">
        <w:rPr>
          <w:rFonts w:ascii="Arial" w:hAnsi="Arial" w:cs="Arial"/>
          <w:i/>
          <w:color w:val="000000"/>
          <w:lang w:val="uk-UA"/>
        </w:rPr>
        <w:t>.   Підприємництво, господарство і право</w:t>
      </w:r>
      <w:r w:rsidRPr="002F2482">
        <w:rPr>
          <w:rFonts w:ascii="Arial" w:hAnsi="Arial" w:cs="Arial"/>
          <w:color w:val="000000"/>
          <w:lang w:val="uk-UA"/>
        </w:rPr>
        <w:t>. 2020. № 6. С. 149-155.</w:t>
      </w:r>
    </w:p>
    <w:p w14:paraId="7E57163D" w14:textId="77777777" w:rsidR="002F2482" w:rsidRDefault="001C28BC" w:rsidP="002F2482">
      <w:pPr>
        <w:pStyle w:val="a0"/>
        <w:numPr>
          <w:ilvl w:val="0"/>
          <w:numId w:val="20"/>
        </w:numPr>
        <w:suppressAutoHyphens w:val="0"/>
        <w:ind w:left="0" w:firstLine="567"/>
        <w:jc w:val="both"/>
        <w:rPr>
          <w:rFonts w:ascii="Arial" w:hAnsi="Arial" w:cs="Arial"/>
          <w:color w:val="000000"/>
          <w:lang w:val="uk-UA"/>
        </w:rPr>
      </w:pPr>
      <w:r w:rsidRPr="002F2482">
        <w:rPr>
          <w:rFonts w:ascii="Arial" w:hAnsi="Arial" w:cs="Arial"/>
          <w:color w:val="000000"/>
          <w:lang w:val="uk-UA"/>
        </w:rPr>
        <w:t xml:space="preserve">Временко, Л. Конкуренція та монополізація у галузі недержавного обов'язкового страхування в Україні. </w:t>
      </w:r>
      <w:r w:rsidRPr="002F2482">
        <w:rPr>
          <w:rFonts w:ascii="Arial" w:hAnsi="Arial" w:cs="Arial"/>
          <w:i/>
          <w:color w:val="000000"/>
          <w:lang w:val="uk-UA"/>
        </w:rPr>
        <w:t>Вісник Київського національного університету ім. Т. Шевченка</w:t>
      </w:r>
      <w:r w:rsidR="002F2482">
        <w:rPr>
          <w:rFonts w:ascii="Arial" w:hAnsi="Arial" w:cs="Arial"/>
          <w:color w:val="000000"/>
          <w:lang w:val="uk-UA"/>
        </w:rPr>
        <w:t xml:space="preserve">. </w:t>
      </w:r>
      <w:r w:rsidRPr="002F2482">
        <w:rPr>
          <w:rFonts w:ascii="Arial" w:hAnsi="Arial" w:cs="Arial"/>
          <w:color w:val="000000"/>
          <w:lang w:val="uk-UA"/>
        </w:rPr>
        <w:t>2013. Вип</w:t>
      </w:r>
      <w:r w:rsidR="002F2482">
        <w:rPr>
          <w:rFonts w:ascii="Arial" w:hAnsi="Arial" w:cs="Arial"/>
          <w:color w:val="000000"/>
          <w:lang w:val="uk-UA"/>
        </w:rPr>
        <w:t>. 135.</w:t>
      </w:r>
      <w:r w:rsidRPr="002F2482">
        <w:rPr>
          <w:rFonts w:ascii="Arial" w:hAnsi="Arial" w:cs="Arial"/>
          <w:color w:val="000000"/>
          <w:lang w:val="uk-UA"/>
        </w:rPr>
        <w:t> С. 8-10.</w:t>
      </w:r>
    </w:p>
    <w:p w14:paraId="3ED013EF" w14:textId="77777777" w:rsidR="002F2482" w:rsidRDefault="001C28BC" w:rsidP="002F2482">
      <w:pPr>
        <w:pStyle w:val="a0"/>
        <w:numPr>
          <w:ilvl w:val="0"/>
          <w:numId w:val="20"/>
        </w:numPr>
        <w:suppressAutoHyphens w:val="0"/>
        <w:ind w:left="0" w:firstLine="567"/>
        <w:jc w:val="both"/>
        <w:rPr>
          <w:rFonts w:ascii="Arial" w:hAnsi="Arial" w:cs="Arial"/>
          <w:color w:val="000000"/>
          <w:lang w:val="uk-UA"/>
        </w:rPr>
      </w:pPr>
      <w:r w:rsidRPr="002F2482">
        <w:rPr>
          <w:rFonts w:ascii="Arial" w:hAnsi="Arial" w:cs="Arial"/>
          <w:color w:val="000000"/>
          <w:lang w:val="uk-UA"/>
        </w:rPr>
        <w:t xml:space="preserve">Городецька, Н. Недобросовісна конкуренція на ринку лікарських засобів / Н. Городецька. </w:t>
      </w:r>
      <w:r w:rsidRPr="002F2482">
        <w:rPr>
          <w:rFonts w:ascii="Arial" w:hAnsi="Arial" w:cs="Arial"/>
          <w:i/>
          <w:color w:val="000000"/>
          <w:lang w:val="uk-UA"/>
        </w:rPr>
        <w:t>Теорія і практика інтелектуальної власності : Науково-практичний журнал /</w:t>
      </w:r>
      <w:r w:rsidRPr="002F2482">
        <w:rPr>
          <w:rFonts w:ascii="Arial" w:hAnsi="Arial" w:cs="Arial"/>
          <w:color w:val="000000"/>
          <w:lang w:val="uk-UA"/>
        </w:rPr>
        <w:t> Науково-дослідний інститут інтелектуальної власності Академії правових наук України. 2019. № 1. С. 33-39.</w:t>
      </w:r>
    </w:p>
    <w:p w14:paraId="343DD4D8" w14:textId="77777777" w:rsidR="002F2482" w:rsidRDefault="001C28BC" w:rsidP="002F2482">
      <w:pPr>
        <w:pStyle w:val="a0"/>
        <w:numPr>
          <w:ilvl w:val="0"/>
          <w:numId w:val="20"/>
        </w:numPr>
        <w:suppressAutoHyphens w:val="0"/>
        <w:ind w:left="0" w:firstLine="567"/>
        <w:jc w:val="both"/>
        <w:rPr>
          <w:rFonts w:ascii="Arial" w:hAnsi="Arial" w:cs="Arial"/>
          <w:color w:val="000000"/>
          <w:lang w:val="uk-UA"/>
        </w:rPr>
      </w:pPr>
      <w:r w:rsidRPr="002F2482">
        <w:rPr>
          <w:rFonts w:ascii="Arial" w:hAnsi="Arial" w:cs="Arial"/>
          <w:color w:val="000000"/>
          <w:lang w:val="uk-UA"/>
        </w:rPr>
        <w:t>Андрощук  Г. СТОВ "КОНТЕ СПА" vs ТОВ "АНІТА КО": недобросовісна конкуренція. Інтелектуальна власність в Україні  : наук.-практ. журн. / Держ. департамент інтелект. властності</w:t>
      </w:r>
      <w:r w:rsidR="002F2482">
        <w:rPr>
          <w:rFonts w:ascii="Arial" w:hAnsi="Arial" w:cs="Arial"/>
          <w:color w:val="000000"/>
          <w:lang w:val="uk-UA"/>
        </w:rPr>
        <w:t>.</w:t>
      </w:r>
      <w:r w:rsidRPr="002F2482">
        <w:rPr>
          <w:rFonts w:ascii="Arial" w:hAnsi="Arial" w:cs="Arial"/>
          <w:color w:val="000000"/>
          <w:lang w:val="uk-UA"/>
        </w:rPr>
        <w:t> Київ,  2020.</w:t>
      </w:r>
      <w:r w:rsidR="002F2482">
        <w:rPr>
          <w:rFonts w:ascii="Arial" w:hAnsi="Arial" w:cs="Arial"/>
          <w:color w:val="000000"/>
          <w:lang w:val="uk-UA"/>
        </w:rPr>
        <w:t xml:space="preserve"> </w:t>
      </w:r>
      <w:r w:rsidRPr="002F2482">
        <w:rPr>
          <w:rFonts w:ascii="Arial" w:hAnsi="Arial" w:cs="Arial"/>
          <w:color w:val="000000"/>
          <w:lang w:val="uk-UA"/>
        </w:rPr>
        <w:t>№ 8. С. 58-59.</w:t>
      </w:r>
    </w:p>
    <w:p w14:paraId="69285BC5" w14:textId="77777777" w:rsidR="002F2482" w:rsidRDefault="0077727B" w:rsidP="002F2482">
      <w:pPr>
        <w:pStyle w:val="a0"/>
        <w:numPr>
          <w:ilvl w:val="0"/>
          <w:numId w:val="20"/>
        </w:numPr>
        <w:suppressAutoHyphens w:val="0"/>
        <w:ind w:left="0" w:firstLine="567"/>
        <w:jc w:val="both"/>
        <w:rPr>
          <w:rFonts w:ascii="Arial" w:hAnsi="Arial" w:cs="Arial"/>
          <w:color w:val="000000"/>
          <w:lang w:val="uk-UA"/>
        </w:rPr>
      </w:pPr>
      <w:r w:rsidRPr="002F2482">
        <w:rPr>
          <w:rFonts w:ascii="Arial" w:hAnsi="Arial" w:cs="Arial"/>
          <w:color w:val="000000"/>
          <w:lang w:val="uk-UA"/>
        </w:rPr>
        <w:t>Ліпинський В. В. Провадження у справі про порушення законодавства про захист економічної конкуренції: правова основа та шляхи її тлумачення для її наближення до найкращих міжнародних ст</w:t>
      </w:r>
      <w:r w:rsidR="002F2482">
        <w:rPr>
          <w:rFonts w:ascii="Arial" w:hAnsi="Arial" w:cs="Arial"/>
          <w:color w:val="000000"/>
          <w:lang w:val="uk-UA"/>
        </w:rPr>
        <w:t xml:space="preserve">андартів та зарубіжного досвіду. </w:t>
      </w:r>
      <w:r w:rsidRPr="002F2482">
        <w:rPr>
          <w:rFonts w:ascii="Arial" w:hAnsi="Arial" w:cs="Arial"/>
          <w:i/>
          <w:color w:val="000000"/>
          <w:lang w:val="uk-UA"/>
        </w:rPr>
        <w:t>Науковий вісник Ужгородського національного університету. Серія</w:t>
      </w:r>
      <w:r w:rsidR="002F2482">
        <w:rPr>
          <w:rFonts w:ascii="Arial" w:hAnsi="Arial" w:cs="Arial"/>
          <w:color w:val="000000"/>
          <w:lang w:val="uk-UA"/>
        </w:rPr>
        <w:t xml:space="preserve"> : Право.  2022. Вип. 68. </w:t>
      </w:r>
      <w:r w:rsidRPr="002F2482">
        <w:rPr>
          <w:rFonts w:ascii="Arial" w:hAnsi="Arial" w:cs="Arial"/>
          <w:color w:val="000000"/>
          <w:lang w:val="uk-UA"/>
        </w:rPr>
        <w:t xml:space="preserve"> С. 168-173.</w:t>
      </w:r>
      <w:r w:rsidR="002F2482" w:rsidRPr="002F2482">
        <w:rPr>
          <w:rFonts w:ascii="Arial" w:hAnsi="Arial" w:cs="Arial"/>
          <w:lang w:val="uk-UA"/>
        </w:rPr>
        <w:t xml:space="preserve"> URL: </w:t>
      </w:r>
      <w:r w:rsidRPr="002F2482">
        <w:rPr>
          <w:rFonts w:ascii="Arial" w:hAnsi="Arial" w:cs="Arial"/>
          <w:color w:val="000000"/>
          <w:lang w:val="uk-UA"/>
        </w:rPr>
        <w:t xml:space="preserve"> </w:t>
      </w:r>
      <w:hyperlink r:id="rId12" w:history="1">
        <w:r w:rsidRPr="002F2482">
          <w:rPr>
            <w:rFonts w:ascii="Arial" w:hAnsi="Arial" w:cs="Arial"/>
            <w:color w:val="000000"/>
            <w:lang w:val="uk-UA"/>
          </w:rPr>
          <w:t>http://nbuv.gov.ua/UJRN/nvuzhpr_2022_68_30</w:t>
        </w:r>
      </w:hyperlink>
      <w:r w:rsidRPr="002F2482">
        <w:rPr>
          <w:rFonts w:ascii="Arial" w:hAnsi="Arial" w:cs="Arial"/>
          <w:color w:val="000000"/>
          <w:lang w:val="uk-UA"/>
        </w:rPr>
        <w:t>.</w:t>
      </w:r>
    </w:p>
    <w:p w14:paraId="74940798" w14:textId="4F0BE5B0" w:rsidR="002F2482" w:rsidRDefault="00FD5C0F" w:rsidP="002F2482">
      <w:pPr>
        <w:pStyle w:val="a0"/>
        <w:numPr>
          <w:ilvl w:val="0"/>
          <w:numId w:val="20"/>
        </w:numPr>
        <w:suppressAutoHyphens w:val="0"/>
        <w:ind w:left="0" w:firstLine="567"/>
        <w:jc w:val="both"/>
        <w:rPr>
          <w:rFonts w:ascii="Arial" w:hAnsi="Arial" w:cs="Arial"/>
          <w:color w:val="000000"/>
          <w:lang w:val="uk-UA"/>
        </w:rPr>
      </w:pPr>
      <w:r w:rsidRPr="002F2482">
        <w:rPr>
          <w:rFonts w:ascii="Arial" w:hAnsi="Arial" w:cs="Arial"/>
          <w:color w:val="000000"/>
          <w:lang w:val="uk-UA"/>
        </w:rPr>
        <w:t xml:space="preserve">Горська К. О. Від конкуренції до партнерства: модний медіатренд чи ринкова необхідність? </w:t>
      </w:r>
      <w:r w:rsidRPr="002F2482">
        <w:rPr>
          <w:rFonts w:ascii="Arial" w:hAnsi="Arial" w:cs="Arial"/>
          <w:i/>
          <w:color w:val="000000"/>
          <w:lang w:val="uk-UA"/>
        </w:rPr>
        <w:t>Держава та регіони. Серія : Соціальні комунікації</w:t>
      </w:r>
      <w:r w:rsidRPr="002F2482">
        <w:rPr>
          <w:rFonts w:ascii="Arial" w:hAnsi="Arial" w:cs="Arial"/>
          <w:color w:val="000000"/>
          <w:lang w:val="uk-UA"/>
        </w:rPr>
        <w:t>.</w:t>
      </w:r>
      <w:r w:rsidR="002F2482">
        <w:rPr>
          <w:rFonts w:ascii="Arial" w:hAnsi="Arial" w:cs="Arial"/>
          <w:color w:val="000000"/>
          <w:lang w:val="uk-UA"/>
        </w:rPr>
        <w:t xml:space="preserve">  2021.  № 1. </w:t>
      </w:r>
      <w:r w:rsidRPr="002F2482">
        <w:rPr>
          <w:rFonts w:ascii="Arial" w:hAnsi="Arial" w:cs="Arial"/>
          <w:color w:val="000000"/>
          <w:lang w:val="uk-UA"/>
        </w:rPr>
        <w:t xml:space="preserve"> С. 80-87.</w:t>
      </w:r>
      <w:r w:rsidR="002F2482" w:rsidRPr="002F2482">
        <w:rPr>
          <w:rFonts w:ascii="Arial" w:hAnsi="Arial" w:cs="Arial"/>
          <w:lang w:val="uk-UA"/>
        </w:rPr>
        <w:t xml:space="preserve"> URL: </w:t>
      </w:r>
      <w:r w:rsidRPr="002F2482">
        <w:rPr>
          <w:rFonts w:ascii="Arial" w:hAnsi="Arial" w:cs="Arial"/>
          <w:color w:val="000000"/>
          <w:lang w:val="uk-UA"/>
        </w:rPr>
        <w:t xml:space="preserve"> </w:t>
      </w:r>
      <w:hyperlink r:id="rId13" w:history="1">
        <w:r w:rsidR="002F2482" w:rsidRPr="00275F76">
          <w:rPr>
            <w:rStyle w:val="aff4"/>
            <w:rFonts w:ascii="Arial" w:hAnsi="Arial" w:cs="Arial"/>
            <w:lang w:val="uk-UA"/>
          </w:rPr>
          <w:t>http://nbuv.gov.ua/UJRN/drsk_2021_1_14</w:t>
        </w:r>
      </w:hyperlink>
      <w:r w:rsidRPr="002F2482">
        <w:rPr>
          <w:rFonts w:ascii="Arial" w:hAnsi="Arial" w:cs="Arial"/>
          <w:color w:val="000000"/>
          <w:lang w:val="uk-UA"/>
        </w:rPr>
        <w:t>.</w:t>
      </w:r>
    </w:p>
    <w:p w14:paraId="7FE95C2C" w14:textId="77777777" w:rsidR="002F2482" w:rsidRDefault="0077727B" w:rsidP="002F2482">
      <w:pPr>
        <w:pStyle w:val="a0"/>
        <w:numPr>
          <w:ilvl w:val="0"/>
          <w:numId w:val="20"/>
        </w:numPr>
        <w:suppressAutoHyphens w:val="0"/>
        <w:ind w:left="0" w:firstLine="567"/>
        <w:jc w:val="both"/>
        <w:rPr>
          <w:rFonts w:ascii="Arial" w:hAnsi="Arial" w:cs="Arial"/>
          <w:color w:val="000000"/>
          <w:lang w:val="uk-UA"/>
        </w:rPr>
      </w:pPr>
      <w:r w:rsidRPr="002F2482">
        <w:rPr>
          <w:rFonts w:ascii="Arial" w:hAnsi="Arial" w:cs="Arial"/>
          <w:color w:val="000000"/>
          <w:lang w:val="uk-UA"/>
        </w:rPr>
        <w:t>Борсук Н. Я. Захист інтелектуальної власності від недобросовісної конкуренції органами Ан</w:t>
      </w:r>
      <w:r w:rsidR="002F2482">
        <w:rPr>
          <w:rFonts w:ascii="Arial" w:hAnsi="Arial" w:cs="Arial"/>
          <w:color w:val="000000"/>
          <w:lang w:val="uk-UA"/>
        </w:rPr>
        <w:t xml:space="preserve">тимонопольного комітету України. </w:t>
      </w:r>
      <w:r w:rsidRPr="002F2482">
        <w:rPr>
          <w:rFonts w:ascii="Arial" w:hAnsi="Arial" w:cs="Arial"/>
          <w:i/>
          <w:color w:val="000000"/>
          <w:lang w:val="uk-UA"/>
        </w:rPr>
        <w:t>Науковий вісник Ужгородського національного університету. Серія : Право</w:t>
      </w:r>
      <w:r w:rsidR="002F2482">
        <w:rPr>
          <w:rFonts w:ascii="Arial" w:hAnsi="Arial" w:cs="Arial"/>
          <w:color w:val="000000"/>
          <w:lang w:val="uk-UA"/>
        </w:rPr>
        <w:t xml:space="preserve">.  2022. </w:t>
      </w:r>
      <w:r w:rsidRPr="002F2482">
        <w:rPr>
          <w:rFonts w:ascii="Arial" w:hAnsi="Arial" w:cs="Arial"/>
          <w:color w:val="000000"/>
          <w:lang w:val="uk-UA"/>
        </w:rPr>
        <w:t xml:space="preserve"> Ви</w:t>
      </w:r>
      <w:r w:rsidR="002F2482">
        <w:rPr>
          <w:rFonts w:ascii="Arial" w:hAnsi="Arial" w:cs="Arial"/>
          <w:color w:val="000000"/>
          <w:lang w:val="uk-UA"/>
        </w:rPr>
        <w:t xml:space="preserve">п. 68. </w:t>
      </w:r>
      <w:r w:rsidRPr="002F2482">
        <w:rPr>
          <w:rFonts w:ascii="Arial" w:hAnsi="Arial" w:cs="Arial"/>
          <w:color w:val="000000"/>
          <w:lang w:val="uk-UA"/>
        </w:rPr>
        <w:t xml:space="preserve"> С. 86-90. </w:t>
      </w:r>
      <w:r w:rsidR="002F2482" w:rsidRPr="002F2482">
        <w:rPr>
          <w:rFonts w:ascii="Arial" w:hAnsi="Arial" w:cs="Arial"/>
          <w:lang w:val="uk-UA"/>
        </w:rPr>
        <w:t xml:space="preserve">URL: </w:t>
      </w:r>
      <w:hyperlink r:id="rId14" w:history="1">
        <w:r w:rsidRPr="002F2482">
          <w:rPr>
            <w:rFonts w:ascii="Arial" w:hAnsi="Arial" w:cs="Arial"/>
            <w:color w:val="000000"/>
            <w:lang w:val="uk-UA"/>
          </w:rPr>
          <w:t>http://nbuv.gov.ua/UJRN/nvuzhpr_2022_68_16</w:t>
        </w:r>
      </w:hyperlink>
      <w:r w:rsidRPr="002F2482">
        <w:rPr>
          <w:rFonts w:ascii="Arial" w:hAnsi="Arial" w:cs="Arial"/>
          <w:color w:val="000000"/>
          <w:lang w:val="uk-UA"/>
        </w:rPr>
        <w:t>.</w:t>
      </w:r>
    </w:p>
    <w:p w14:paraId="4F40DDBB" w14:textId="443E659E" w:rsidR="002F2482" w:rsidRDefault="00FD5C0F" w:rsidP="002F2482">
      <w:pPr>
        <w:pStyle w:val="a0"/>
        <w:numPr>
          <w:ilvl w:val="0"/>
          <w:numId w:val="20"/>
        </w:numPr>
        <w:suppressAutoHyphens w:val="0"/>
        <w:ind w:left="0" w:firstLine="567"/>
        <w:jc w:val="both"/>
        <w:rPr>
          <w:rFonts w:ascii="Arial" w:hAnsi="Arial" w:cs="Arial"/>
          <w:color w:val="000000"/>
          <w:lang w:val="uk-UA"/>
        </w:rPr>
      </w:pPr>
      <w:r w:rsidRPr="002F2482">
        <w:rPr>
          <w:rFonts w:ascii="Arial" w:hAnsi="Arial" w:cs="Arial"/>
          <w:color w:val="000000"/>
          <w:lang w:val="uk-UA"/>
        </w:rPr>
        <w:t>Тимченко Л. М. Правовий захист від недобросовісної конкуренції за госпо</w:t>
      </w:r>
      <w:r w:rsidR="002F2482">
        <w:rPr>
          <w:rFonts w:ascii="Arial" w:hAnsi="Arial" w:cs="Arial"/>
          <w:color w:val="000000"/>
          <w:lang w:val="uk-UA"/>
        </w:rPr>
        <w:t xml:space="preserve">дарським законодавством України. </w:t>
      </w:r>
      <w:r w:rsidRPr="002F2482">
        <w:rPr>
          <w:rFonts w:ascii="Arial" w:hAnsi="Arial" w:cs="Arial"/>
          <w:i/>
          <w:color w:val="000000"/>
          <w:lang w:val="uk-UA"/>
        </w:rPr>
        <w:t>Науковий вісник Ужгородського національного університету. Серія</w:t>
      </w:r>
      <w:r w:rsidR="002F2482">
        <w:rPr>
          <w:rFonts w:ascii="Arial" w:hAnsi="Arial" w:cs="Arial"/>
          <w:color w:val="000000"/>
          <w:lang w:val="uk-UA"/>
        </w:rPr>
        <w:t xml:space="preserve"> : Право.  2021.  Вип. 67. </w:t>
      </w:r>
      <w:r w:rsidRPr="002F2482">
        <w:rPr>
          <w:rFonts w:ascii="Arial" w:hAnsi="Arial" w:cs="Arial"/>
          <w:color w:val="000000"/>
          <w:lang w:val="uk-UA"/>
        </w:rPr>
        <w:t xml:space="preserve"> С. 119-123. </w:t>
      </w:r>
      <w:r w:rsidR="002F2482" w:rsidRPr="002F2482">
        <w:rPr>
          <w:rFonts w:ascii="Arial" w:hAnsi="Arial" w:cs="Arial"/>
          <w:lang w:val="uk-UA"/>
        </w:rPr>
        <w:t xml:space="preserve">URL: </w:t>
      </w:r>
      <w:hyperlink r:id="rId15" w:history="1">
        <w:r w:rsidR="002F2482" w:rsidRPr="00275F76">
          <w:rPr>
            <w:rStyle w:val="aff4"/>
            <w:rFonts w:ascii="Arial" w:hAnsi="Arial" w:cs="Arial"/>
            <w:lang w:val="uk-UA"/>
          </w:rPr>
          <w:t>http://nbuv.gov.ua/UJRN/nvuzhpr_2021_67_26</w:t>
        </w:r>
      </w:hyperlink>
      <w:r w:rsidRPr="002F2482">
        <w:rPr>
          <w:rFonts w:ascii="Arial" w:hAnsi="Arial" w:cs="Arial"/>
          <w:color w:val="000000"/>
          <w:lang w:val="uk-UA"/>
        </w:rPr>
        <w:t>.</w:t>
      </w:r>
    </w:p>
    <w:p w14:paraId="30F32813" w14:textId="587D6CA7" w:rsidR="002F2482" w:rsidRDefault="001563B2" w:rsidP="002F2482">
      <w:pPr>
        <w:pStyle w:val="a0"/>
        <w:numPr>
          <w:ilvl w:val="0"/>
          <w:numId w:val="20"/>
        </w:numPr>
        <w:suppressAutoHyphens w:val="0"/>
        <w:ind w:left="0" w:firstLine="567"/>
        <w:jc w:val="both"/>
        <w:rPr>
          <w:rFonts w:ascii="Arial" w:hAnsi="Arial" w:cs="Arial"/>
          <w:color w:val="000000"/>
          <w:lang w:val="uk-UA"/>
        </w:rPr>
      </w:pPr>
      <w:r w:rsidRPr="002F2482">
        <w:rPr>
          <w:rFonts w:ascii="Arial" w:hAnsi="Arial" w:cs="Arial"/>
          <w:color w:val="000000"/>
          <w:lang w:val="uk-UA"/>
        </w:rPr>
        <w:t xml:space="preserve">Стріжкова А. В. Чи всі природні монополії в Україні однаково </w:t>
      </w:r>
      <w:r w:rsidR="002F2482">
        <w:rPr>
          <w:rFonts w:ascii="Arial" w:hAnsi="Arial" w:cs="Arial"/>
          <w:color w:val="000000"/>
          <w:lang w:val="uk-UA"/>
        </w:rPr>
        <w:t xml:space="preserve">"природні"? </w:t>
      </w:r>
      <w:r w:rsidRPr="002F2482">
        <w:rPr>
          <w:rFonts w:ascii="Arial" w:hAnsi="Arial" w:cs="Arial"/>
          <w:i/>
          <w:color w:val="000000"/>
          <w:lang w:val="uk-UA"/>
        </w:rPr>
        <w:t>Право та інноваційне суспільство</w:t>
      </w:r>
      <w:r w:rsidR="002F2482">
        <w:rPr>
          <w:rFonts w:ascii="Arial" w:hAnsi="Arial" w:cs="Arial"/>
          <w:color w:val="000000"/>
          <w:lang w:val="uk-UA"/>
        </w:rPr>
        <w:t xml:space="preserve">.  2020.  № 1. </w:t>
      </w:r>
      <w:r w:rsidRPr="002F2482">
        <w:rPr>
          <w:rFonts w:ascii="Arial" w:hAnsi="Arial" w:cs="Arial"/>
          <w:color w:val="000000"/>
          <w:lang w:val="uk-UA"/>
        </w:rPr>
        <w:t xml:space="preserve"> С. 19-28. </w:t>
      </w:r>
      <w:r w:rsidR="002F2482" w:rsidRPr="002F2482">
        <w:rPr>
          <w:rFonts w:ascii="Arial" w:hAnsi="Arial" w:cs="Arial"/>
          <w:lang w:val="uk-UA"/>
        </w:rPr>
        <w:t xml:space="preserve">URL: </w:t>
      </w:r>
      <w:hyperlink r:id="rId16" w:history="1">
        <w:r w:rsidR="002F2482" w:rsidRPr="00275F76">
          <w:rPr>
            <w:rStyle w:val="aff4"/>
            <w:rFonts w:ascii="Arial" w:hAnsi="Arial" w:cs="Arial"/>
            <w:lang w:val="uk-UA"/>
          </w:rPr>
          <w:t>http://nbuv.gov.ua/UJRN/pric_2020_1_5</w:t>
        </w:r>
      </w:hyperlink>
      <w:r w:rsidRPr="002F2482">
        <w:rPr>
          <w:rFonts w:ascii="Arial" w:hAnsi="Arial" w:cs="Arial"/>
          <w:color w:val="000000"/>
          <w:lang w:val="uk-UA"/>
        </w:rPr>
        <w:t>.</w:t>
      </w:r>
    </w:p>
    <w:p w14:paraId="20207C23" w14:textId="77777777" w:rsidR="002F2482" w:rsidRDefault="002F2482" w:rsidP="002F2482">
      <w:pPr>
        <w:pStyle w:val="a0"/>
        <w:numPr>
          <w:ilvl w:val="0"/>
          <w:numId w:val="20"/>
        </w:numPr>
        <w:suppressAutoHyphens w:val="0"/>
        <w:ind w:left="0" w:firstLine="567"/>
        <w:jc w:val="both"/>
        <w:rPr>
          <w:rFonts w:ascii="Arial" w:hAnsi="Arial" w:cs="Arial"/>
          <w:color w:val="000000"/>
          <w:lang w:val="uk-UA"/>
        </w:rPr>
      </w:pPr>
      <w:r w:rsidRPr="002F2482">
        <w:rPr>
          <w:rFonts w:ascii="Arial" w:hAnsi="Arial" w:cs="Arial"/>
          <w:color w:val="000000"/>
          <w:lang w:val="uk-UA"/>
        </w:rPr>
        <w:t xml:space="preserve">Островський І. А. Цифрові платформи в міжнародній торгівлі: проблеми антимонопольного регулювання. </w:t>
      </w:r>
      <w:r w:rsidRPr="002F2482">
        <w:rPr>
          <w:rFonts w:ascii="Arial" w:hAnsi="Arial" w:cs="Arial"/>
          <w:i/>
          <w:color w:val="000000"/>
          <w:lang w:val="uk-UA"/>
        </w:rPr>
        <w:t>Ефективна економіка</w:t>
      </w:r>
      <w:r w:rsidRPr="002F2482">
        <w:rPr>
          <w:rFonts w:ascii="Arial" w:hAnsi="Arial" w:cs="Arial"/>
          <w:color w:val="000000"/>
          <w:lang w:val="uk-UA"/>
        </w:rPr>
        <w:t xml:space="preserve">.  2020.  № 11. </w:t>
      </w:r>
      <w:r w:rsidRPr="002F2482">
        <w:rPr>
          <w:rFonts w:ascii="Arial" w:hAnsi="Arial" w:cs="Arial"/>
          <w:lang w:val="uk-UA"/>
        </w:rPr>
        <w:t xml:space="preserve">URL: </w:t>
      </w:r>
      <w:hyperlink r:id="rId17" w:history="1">
        <w:r w:rsidRPr="002F2482">
          <w:rPr>
            <w:rFonts w:ascii="Arial" w:hAnsi="Arial" w:cs="Arial"/>
            <w:color w:val="000000"/>
            <w:lang w:val="uk-UA"/>
          </w:rPr>
          <w:t>http://nbuv.gov.ua/UJRN/efek_2020_11_77</w:t>
        </w:r>
      </w:hyperlink>
      <w:r w:rsidRPr="002F2482">
        <w:rPr>
          <w:rFonts w:ascii="Arial" w:hAnsi="Arial" w:cs="Arial"/>
          <w:color w:val="000000"/>
          <w:lang w:val="uk-UA"/>
        </w:rPr>
        <w:t>.</w:t>
      </w:r>
    </w:p>
    <w:p w14:paraId="0826027D" w14:textId="2F756165" w:rsidR="002F2482" w:rsidRDefault="002F2482" w:rsidP="002F2482">
      <w:pPr>
        <w:pStyle w:val="a0"/>
        <w:numPr>
          <w:ilvl w:val="0"/>
          <w:numId w:val="20"/>
        </w:numPr>
        <w:suppressAutoHyphens w:val="0"/>
        <w:ind w:left="0" w:firstLine="567"/>
        <w:jc w:val="both"/>
        <w:rPr>
          <w:rFonts w:ascii="Arial" w:hAnsi="Arial" w:cs="Arial"/>
          <w:color w:val="000000"/>
          <w:lang w:val="uk-UA"/>
        </w:rPr>
      </w:pPr>
      <w:r w:rsidRPr="002F2482">
        <w:rPr>
          <w:rFonts w:ascii="Arial" w:hAnsi="Arial" w:cs="Arial"/>
          <w:color w:val="000000"/>
          <w:lang w:val="uk-UA"/>
        </w:rPr>
        <w:lastRenderedPageBreak/>
        <w:t>Подцерковний О. П. Проблематика правової природи рекомендаційних роз’яснень Ан</w:t>
      </w:r>
      <w:r>
        <w:rPr>
          <w:rFonts w:ascii="Arial" w:hAnsi="Arial" w:cs="Arial"/>
          <w:color w:val="000000"/>
          <w:lang w:val="uk-UA"/>
        </w:rPr>
        <w:t xml:space="preserve">тимонопольного комітету України. </w:t>
      </w:r>
      <w:r w:rsidRPr="002F2482">
        <w:rPr>
          <w:rFonts w:ascii="Arial" w:hAnsi="Arial" w:cs="Arial"/>
          <w:i/>
          <w:color w:val="000000"/>
          <w:lang w:val="uk-UA"/>
        </w:rPr>
        <w:t>Економіка та право</w:t>
      </w:r>
      <w:r>
        <w:rPr>
          <w:rFonts w:ascii="Arial" w:hAnsi="Arial" w:cs="Arial"/>
          <w:color w:val="000000"/>
          <w:lang w:val="uk-UA"/>
        </w:rPr>
        <w:t xml:space="preserve">.  2021.  № 2. </w:t>
      </w:r>
      <w:r w:rsidRPr="002F2482">
        <w:rPr>
          <w:rFonts w:ascii="Arial" w:hAnsi="Arial" w:cs="Arial"/>
          <w:color w:val="000000"/>
          <w:lang w:val="uk-UA"/>
        </w:rPr>
        <w:t xml:space="preserve"> С. 3-15. </w:t>
      </w:r>
      <w:r w:rsidRPr="002F2482">
        <w:rPr>
          <w:rFonts w:ascii="Arial" w:hAnsi="Arial" w:cs="Arial"/>
          <w:lang w:val="uk-UA"/>
        </w:rPr>
        <w:t xml:space="preserve">URL: </w:t>
      </w:r>
      <w:hyperlink r:id="rId18" w:history="1">
        <w:r w:rsidRPr="00275F76">
          <w:rPr>
            <w:rStyle w:val="aff4"/>
            <w:rFonts w:ascii="Arial" w:hAnsi="Arial" w:cs="Arial"/>
            <w:lang w:val="uk-UA"/>
          </w:rPr>
          <w:t>http://nbuv.gov.ua/UJRN/ecpr_2021_2_3</w:t>
        </w:r>
      </w:hyperlink>
      <w:r w:rsidRPr="002F2482">
        <w:rPr>
          <w:rFonts w:ascii="Arial" w:hAnsi="Arial" w:cs="Arial"/>
          <w:color w:val="000000"/>
          <w:lang w:val="uk-UA"/>
        </w:rPr>
        <w:t>.</w:t>
      </w:r>
    </w:p>
    <w:p w14:paraId="15C6B795" w14:textId="456D26F1" w:rsidR="002F4D2A" w:rsidRPr="00BD45A3" w:rsidRDefault="002F2482" w:rsidP="002F2482">
      <w:pPr>
        <w:pStyle w:val="a0"/>
        <w:numPr>
          <w:ilvl w:val="0"/>
          <w:numId w:val="20"/>
        </w:numPr>
        <w:suppressAutoHyphens w:val="0"/>
        <w:ind w:left="0" w:firstLine="567"/>
        <w:jc w:val="both"/>
        <w:rPr>
          <w:rFonts w:ascii="Arial" w:hAnsi="Arial" w:cs="Arial"/>
          <w:color w:val="000000"/>
          <w:lang w:val="uk-UA"/>
        </w:rPr>
      </w:pPr>
      <w:r w:rsidRPr="002F2482">
        <w:rPr>
          <w:rFonts w:ascii="Arial" w:hAnsi="Arial" w:cs="Arial"/>
          <w:color w:val="000000"/>
          <w:lang w:val="uk-UA"/>
        </w:rPr>
        <w:t xml:space="preserve">Тюфанова Г. О. Правова природа антимонопольного комплаєнсу як механізму дотримання національного та міжнародно-правового регулювання </w:t>
      </w:r>
      <w:r>
        <w:rPr>
          <w:rFonts w:ascii="Arial" w:hAnsi="Arial" w:cs="Arial"/>
          <w:color w:val="000000"/>
          <w:lang w:val="uk-UA"/>
        </w:rPr>
        <w:t xml:space="preserve">захисту економічної конкуренції. </w:t>
      </w:r>
      <w:r w:rsidRPr="002F2482">
        <w:rPr>
          <w:rFonts w:ascii="Arial" w:hAnsi="Arial" w:cs="Arial"/>
          <w:i/>
          <w:color w:val="000000"/>
          <w:lang w:val="uk-UA"/>
        </w:rPr>
        <w:t>Науковий вісник Ужгородського національного університету. Серія</w:t>
      </w:r>
      <w:r w:rsidRPr="002F2482">
        <w:rPr>
          <w:rFonts w:ascii="Arial" w:hAnsi="Arial" w:cs="Arial"/>
          <w:color w:val="000000"/>
          <w:lang w:val="uk-UA"/>
        </w:rPr>
        <w:t xml:space="preserve"> : Право</w:t>
      </w:r>
      <w:r>
        <w:rPr>
          <w:rFonts w:ascii="Arial" w:hAnsi="Arial" w:cs="Arial"/>
          <w:color w:val="000000"/>
          <w:lang w:val="uk-UA"/>
        </w:rPr>
        <w:t xml:space="preserve">. - 2021. -Вип. 65. </w:t>
      </w:r>
      <w:r w:rsidRPr="002F2482">
        <w:rPr>
          <w:rFonts w:ascii="Arial" w:hAnsi="Arial" w:cs="Arial"/>
          <w:color w:val="000000"/>
          <w:lang w:val="uk-UA"/>
        </w:rPr>
        <w:t xml:space="preserve"> С. 390-397. </w:t>
      </w:r>
      <w:r w:rsidRPr="002F2482">
        <w:rPr>
          <w:rFonts w:ascii="Arial" w:hAnsi="Arial" w:cs="Arial"/>
          <w:lang w:val="uk-UA"/>
        </w:rPr>
        <w:t>URL:</w:t>
      </w:r>
      <w:r>
        <w:rPr>
          <w:rFonts w:ascii="Arial" w:hAnsi="Arial" w:cs="Arial"/>
          <w:lang w:val="uk-UA"/>
        </w:rPr>
        <w:t xml:space="preserve"> </w:t>
      </w:r>
      <w:r w:rsidRPr="002F2482">
        <w:rPr>
          <w:rFonts w:ascii="Arial" w:hAnsi="Arial" w:cs="Arial"/>
          <w:color w:val="000000"/>
          <w:lang w:val="uk-UA"/>
        </w:rPr>
        <w:t>http://nbuv.gov.ua/UJRN/nvuzhpr_2021_65_72.</w:t>
      </w:r>
    </w:p>
    <w:p w14:paraId="7393485B" w14:textId="77777777" w:rsidR="00C17B22" w:rsidRPr="00686C73" w:rsidRDefault="00C17B22">
      <w:pPr>
        <w:ind w:firstLine="633"/>
        <w:jc w:val="both"/>
        <w:rPr>
          <w:rFonts w:ascii="Arial" w:hAnsi="Arial" w:cs="Arial"/>
          <w:lang w:val="uk-UA"/>
        </w:rPr>
      </w:pPr>
    </w:p>
    <w:p w14:paraId="744BCEDB" w14:textId="77777777" w:rsidR="00C17B22" w:rsidRPr="00686C73" w:rsidRDefault="003606C5">
      <w:pPr>
        <w:pStyle w:val="a0"/>
        <w:numPr>
          <w:ilvl w:val="1"/>
          <w:numId w:val="2"/>
        </w:numPr>
        <w:jc w:val="both"/>
        <w:rPr>
          <w:rFonts w:ascii="Arial" w:hAnsi="Arial" w:cs="Arial"/>
          <w:b/>
          <w:bCs/>
          <w:lang w:val="uk-UA"/>
        </w:rPr>
      </w:pPr>
      <w:r w:rsidRPr="00686C73">
        <w:rPr>
          <w:rFonts w:ascii="Arial" w:hAnsi="Arial" w:cs="Arial"/>
          <w:b/>
          <w:bCs/>
          <w:lang w:val="uk-UA"/>
        </w:rPr>
        <w:t>Інформаційні ресурси</w:t>
      </w:r>
    </w:p>
    <w:p w14:paraId="1B4B94E2" w14:textId="77777777" w:rsidR="00C17B22" w:rsidRPr="00686C73" w:rsidRDefault="00C17B22">
      <w:pPr>
        <w:pStyle w:val="a0"/>
        <w:jc w:val="both"/>
        <w:rPr>
          <w:rFonts w:ascii="Arial" w:hAnsi="Arial" w:cs="Arial"/>
          <w:b/>
          <w:bCs/>
          <w:lang w:val="uk-UA"/>
        </w:rPr>
      </w:pPr>
    </w:p>
    <w:tbl>
      <w:tblPr>
        <w:tblW w:w="10232" w:type="dxa"/>
        <w:tblInd w:w="541" w:type="dxa"/>
        <w:tblLook w:val="01E0" w:firstRow="1" w:lastRow="1" w:firstColumn="1" w:lastColumn="1" w:noHBand="0" w:noVBand="0"/>
      </w:tblPr>
      <w:tblGrid>
        <w:gridCol w:w="4803"/>
        <w:gridCol w:w="5429"/>
      </w:tblGrid>
      <w:tr w:rsidR="00C17B22" w:rsidRPr="00DB5ADC" w14:paraId="12985135" w14:textId="77777777">
        <w:trPr>
          <w:trHeight w:val="113"/>
        </w:trPr>
        <w:tc>
          <w:tcPr>
            <w:tcW w:w="4803" w:type="dxa"/>
          </w:tcPr>
          <w:p w14:paraId="3D9B562D" w14:textId="77777777" w:rsidR="00C17B22" w:rsidRPr="00686C73" w:rsidRDefault="003606C5">
            <w:pPr>
              <w:widowControl w:val="0"/>
              <w:ind w:right="17"/>
              <w:jc w:val="both"/>
              <w:rPr>
                <w:rFonts w:ascii="Arial" w:hAnsi="Arial" w:cs="Arial"/>
                <w:lang w:val="uk-UA"/>
              </w:rPr>
            </w:pPr>
            <w:r w:rsidRPr="00686C73">
              <w:rPr>
                <w:rFonts w:ascii="Arial" w:hAnsi="Arial" w:cs="Arial"/>
                <w:lang w:val="uk-UA"/>
              </w:rPr>
              <w:t>Єдиний державний реєстр судових рішень</w:t>
            </w:r>
          </w:p>
        </w:tc>
        <w:tc>
          <w:tcPr>
            <w:tcW w:w="5428" w:type="dxa"/>
          </w:tcPr>
          <w:p w14:paraId="0B45DF68" w14:textId="77777777" w:rsidR="00C17B22" w:rsidRPr="00686C73" w:rsidRDefault="00DB5ADC">
            <w:pPr>
              <w:widowControl w:val="0"/>
              <w:ind w:left="799" w:right="1269" w:hanging="799"/>
              <w:jc w:val="both"/>
              <w:rPr>
                <w:rFonts w:ascii="Arial" w:hAnsi="Arial" w:cs="Arial"/>
                <w:lang w:val="uk-UA"/>
              </w:rPr>
            </w:pPr>
            <w:hyperlink r:id="rId19">
              <w:r w:rsidR="003606C5" w:rsidRPr="00686C73">
                <w:rPr>
                  <w:rFonts w:ascii="Arial" w:hAnsi="Arial" w:cs="Arial"/>
                  <w:lang w:val="uk-UA"/>
                </w:rPr>
                <w:t>https://reyestr.court.gov.ua/</w:t>
              </w:r>
            </w:hyperlink>
          </w:p>
        </w:tc>
      </w:tr>
      <w:tr w:rsidR="00C17B22" w:rsidRPr="00DB5ADC" w14:paraId="241384E2" w14:textId="77777777">
        <w:trPr>
          <w:trHeight w:val="113"/>
        </w:trPr>
        <w:tc>
          <w:tcPr>
            <w:tcW w:w="4803" w:type="dxa"/>
          </w:tcPr>
          <w:p w14:paraId="7870091C" w14:textId="77777777" w:rsidR="00C17B22" w:rsidRPr="00686C73" w:rsidRDefault="003606C5">
            <w:pPr>
              <w:widowControl w:val="0"/>
              <w:jc w:val="both"/>
              <w:rPr>
                <w:rFonts w:ascii="Arial" w:hAnsi="Arial" w:cs="Arial"/>
                <w:lang w:val="uk-UA"/>
              </w:rPr>
            </w:pPr>
            <w:r w:rsidRPr="00686C73">
              <w:rPr>
                <w:rFonts w:ascii="Arial" w:hAnsi="Arial" w:cs="Arial"/>
                <w:lang w:val="uk-UA"/>
              </w:rPr>
              <w:t>База правових позиції Верховного суду</w:t>
            </w:r>
          </w:p>
        </w:tc>
        <w:tc>
          <w:tcPr>
            <w:tcW w:w="5428" w:type="dxa"/>
          </w:tcPr>
          <w:p w14:paraId="7D1A7379" w14:textId="77777777" w:rsidR="00C17B22" w:rsidRPr="00686C73" w:rsidRDefault="00DB5ADC">
            <w:pPr>
              <w:jc w:val="both"/>
              <w:rPr>
                <w:rFonts w:ascii="Arial" w:hAnsi="Arial" w:cs="Arial"/>
                <w:lang w:val="uk-UA"/>
              </w:rPr>
            </w:pPr>
            <w:hyperlink r:id="rId20">
              <w:r w:rsidR="003606C5" w:rsidRPr="00686C73">
                <w:rPr>
                  <w:rFonts w:ascii="Arial" w:hAnsi="Arial" w:cs="Arial"/>
                  <w:lang w:val="uk-UA"/>
                </w:rPr>
                <w:t>https://lpd.court.gov.ua/</w:t>
              </w:r>
            </w:hyperlink>
          </w:p>
          <w:p w14:paraId="7ACCF658" w14:textId="77777777" w:rsidR="00C17B22" w:rsidRPr="00686C73" w:rsidRDefault="00C17B22">
            <w:pPr>
              <w:jc w:val="both"/>
              <w:rPr>
                <w:rFonts w:ascii="Arial" w:hAnsi="Arial" w:cs="Arial"/>
                <w:lang w:val="uk-UA"/>
              </w:rPr>
            </w:pPr>
          </w:p>
        </w:tc>
      </w:tr>
      <w:tr w:rsidR="00C17B22" w:rsidRPr="00DB5ADC" w14:paraId="3B631311" w14:textId="77777777">
        <w:trPr>
          <w:trHeight w:val="113"/>
        </w:trPr>
        <w:tc>
          <w:tcPr>
            <w:tcW w:w="4803" w:type="dxa"/>
          </w:tcPr>
          <w:p w14:paraId="1BDD8FC5" w14:textId="77777777" w:rsidR="00C17B22" w:rsidRPr="00686C73" w:rsidRDefault="003606C5">
            <w:pPr>
              <w:widowControl w:val="0"/>
              <w:jc w:val="both"/>
              <w:rPr>
                <w:rFonts w:ascii="Arial" w:hAnsi="Arial" w:cs="Arial"/>
                <w:lang w:val="uk-UA"/>
              </w:rPr>
            </w:pPr>
            <w:r w:rsidRPr="00686C73">
              <w:rPr>
                <w:rFonts w:ascii="Arial" w:hAnsi="Arial" w:cs="Arial"/>
                <w:lang w:val="uk-UA"/>
              </w:rPr>
              <w:t>Дайджести судової практики Великої Палати Верховного Суду.</w:t>
            </w:r>
          </w:p>
        </w:tc>
        <w:tc>
          <w:tcPr>
            <w:tcW w:w="5428" w:type="dxa"/>
          </w:tcPr>
          <w:p w14:paraId="1DE13EDA" w14:textId="77777777" w:rsidR="00C17B22" w:rsidRPr="00686C73" w:rsidRDefault="00DB5ADC">
            <w:pPr>
              <w:jc w:val="both"/>
              <w:rPr>
                <w:rFonts w:ascii="Arial" w:hAnsi="Arial" w:cs="Arial"/>
                <w:lang w:val="uk-UA"/>
              </w:rPr>
            </w:pPr>
            <w:hyperlink r:id="rId21">
              <w:r w:rsidR="003606C5" w:rsidRPr="00686C73">
                <w:rPr>
                  <w:rFonts w:ascii="Arial" w:hAnsi="Arial" w:cs="Arial"/>
                  <w:lang w:val="uk-UA"/>
                </w:rPr>
                <w:t>https://supreme.court.gov.ua/supreme/pokazniki-diyalnosti/analiz</w:t>
              </w:r>
            </w:hyperlink>
          </w:p>
          <w:p w14:paraId="6534F335" w14:textId="77777777" w:rsidR="00C17B22" w:rsidRPr="00686C73" w:rsidRDefault="00C17B22">
            <w:pPr>
              <w:widowControl w:val="0"/>
              <w:jc w:val="both"/>
              <w:rPr>
                <w:rFonts w:ascii="Arial" w:hAnsi="Arial" w:cs="Arial"/>
                <w:lang w:val="uk-UA"/>
              </w:rPr>
            </w:pPr>
          </w:p>
        </w:tc>
      </w:tr>
      <w:tr w:rsidR="00C17B22" w:rsidRPr="0058713F" w14:paraId="5DA8AC16" w14:textId="77777777">
        <w:trPr>
          <w:trHeight w:val="113"/>
        </w:trPr>
        <w:tc>
          <w:tcPr>
            <w:tcW w:w="4803" w:type="dxa"/>
          </w:tcPr>
          <w:p w14:paraId="62DF52B5" w14:textId="68DAAE62" w:rsidR="00C17B22" w:rsidRPr="00686C73" w:rsidRDefault="00F532DB">
            <w:pPr>
              <w:widowControl w:val="0"/>
              <w:jc w:val="both"/>
              <w:rPr>
                <w:rFonts w:ascii="Arial" w:hAnsi="Arial" w:cs="Arial"/>
                <w:lang w:val="uk-UA"/>
              </w:rPr>
            </w:pPr>
            <w:r>
              <w:rPr>
                <w:rFonts w:ascii="Arial" w:hAnsi="Arial" w:cs="Arial"/>
                <w:lang w:val="uk-UA"/>
              </w:rPr>
              <w:t>Сайт Антимонопольного комітету</w:t>
            </w:r>
            <w:r w:rsidR="002F2482">
              <w:rPr>
                <w:rFonts w:ascii="Arial" w:hAnsi="Arial" w:cs="Arial"/>
                <w:lang w:val="uk-UA"/>
              </w:rPr>
              <w:t xml:space="preserve"> України</w:t>
            </w:r>
          </w:p>
        </w:tc>
        <w:tc>
          <w:tcPr>
            <w:tcW w:w="5428" w:type="dxa"/>
          </w:tcPr>
          <w:p w14:paraId="2C74DA4C" w14:textId="2039C4FA" w:rsidR="00C17B22" w:rsidRPr="00686C73" w:rsidRDefault="00DB5ADC">
            <w:pPr>
              <w:jc w:val="both"/>
              <w:rPr>
                <w:rFonts w:ascii="Arial" w:hAnsi="Arial" w:cs="Arial"/>
                <w:lang w:val="uk-UA"/>
              </w:rPr>
            </w:pPr>
            <w:hyperlink r:id="rId22" w:history="1">
              <w:r w:rsidR="00F532DB" w:rsidRPr="00275F76">
                <w:rPr>
                  <w:rStyle w:val="aff4"/>
                </w:rPr>
                <w:t>https://amcu.gov.ua/</w:t>
              </w:r>
            </w:hyperlink>
            <w:hyperlink r:id="rId23"/>
          </w:p>
          <w:p w14:paraId="19E768B5" w14:textId="77777777" w:rsidR="00C17B22" w:rsidRPr="00686C73" w:rsidRDefault="00C17B22">
            <w:pPr>
              <w:widowControl w:val="0"/>
              <w:jc w:val="both"/>
              <w:rPr>
                <w:rFonts w:ascii="Arial" w:hAnsi="Arial" w:cs="Arial"/>
                <w:lang w:val="uk-UA"/>
              </w:rPr>
            </w:pPr>
          </w:p>
        </w:tc>
      </w:tr>
      <w:tr w:rsidR="00C17B22" w:rsidRPr="00DB5ADC" w14:paraId="7F71D95F" w14:textId="77777777">
        <w:trPr>
          <w:trHeight w:val="113"/>
        </w:trPr>
        <w:tc>
          <w:tcPr>
            <w:tcW w:w="4803" w:type="dxa"/>
          </w:tcPr>
          <w:p w14:paraId="2ADEBB02" w14:textId="77777777" w:rsidR="00C17B22" w:rsidRPr="00686C73" w:rsidRDefault="003606C5">
            <w:pPr>
              <w:widowControl w:val="0"/>
              <w:jc w:val="both"/>
              <w:rPr>
                <w:rFonts w:ascii="Arial" w:hAnsi="Arial" w:cs="Arial"/>
                <w:lang w:val="uk-UA"/>
              </w:rPr>
            </w:pPr>
            <w:r w:rsidRPr="00686C73">
              <w:rPr>
                <w:rFonts w:ascii="Arial" w:hAnsi="Arial" w:cs="Arial"/>
                <w:lang w:val="uk-UA"/>
              </w:rPr>
              <w:t>Аналітика на jurliga.ligazakon.net/ ЮРЛІГА</w:t>
            </w:r>
          </w:p>
        </w:tc>
        <w:tc>
          <w:tcPr>
            <w:tcW w:w="5428" w:type="dxa"/>
          </w:tcPr>
          <w:p w14:paraId="3DB90E99" w14:textId="77777777" w:rsidR="00C17B22" w:rsidRPr="00686C73" w:rsidRDefault="00DB5ADC">
            <w:pPr>
              <w:widowControl w:val="0"/>
              <w:jc w:val="both"/>
              <w:rPr>
                <w:rFonts w:ascii="Arial" w:hAnsi="Arial" w:cs="Arial"/>
                <w:lang w:val="uk-UA"/>
              </w:rPr>
            </w:pPr>
            <w:hyperlink r:id="rId24">
              <w:r w:rsidR="003606C5" w:rsidRPr="00686C73">
                <w:rPr>
                  <w:rFonts w:ascii="Arial" w:hAnsi="Arial" w:cs="Arial"/>
                  <w:lang w:val="uk-UA"/>
                </w:rPr>
                <w:t>https://jurliga.ligazakon.net/ua/analitycs/</w:t>
              </w:r>
            </w:hyperlink>
          </w:p>
        </w:tc>
      </w:tr>
      <w:tr w:rsidR="00C17B22" w:rsidRPr="00DB5ADC" w14:paraId="264E03C3" w14:textId="77777777">
        <w:trPr>
          <w:trHeight w:val="113"/>
        </w:trPr>
        <w:tc>
          <w:tcPr>
            <w:tcW w:w="4803" w:type="dxa"/>
          </w:tcPr>
          <w:p w14:paraId="4DAD10E4" w14:textId="77777777" w:rsidR="00C17B22" w:rsidRPr="00686C73" w:rsidRDefault="003606C5">
            <w:pPr>
              <w:widowControl w:val="0"/>
              <w:jc w:val="both"/>
              <w:rPr>
                <w:rFonts w:ascii="Arial" w:hAnsi="Arial" w:cs="Arial"/>
                <w:lang w:val="uk-UA"/>
              </w:rPr>
            </w:pPr>
            <w:r w:rsidRPr="00686C73">
              <w:rPr>
                <w:rFonts w:ascii="Arial" w:hAnsi="Arial" w:cs="Arial"/>
                <w:lang w:val="uk-UA"/>
              </w:rPr>
              <w:t>Верховна Рада України</w:t>
            </w:r>
          </w:p>
        </w:tc>
        <w:tc>
          <w:tcPr>
            <w:tcW w:w="5428" w:type="dxa"/>
          </w:tcPr>
          <w:p w14:paraId="036DCC94" w14:textId="77777777" w:rsidR="00C17B22" w:rsidRPr="00686C73" w:rsidRDefault="003606C5">
            <w:pPr>
              <w:widowControl w:val="0"/>
              <w:jc w:val="both"/>
              <w:rPr>
                <w:rFonts w:ascii="Arial" w:hAnsi="Arial" w:cs="Arial"/>
                <w:lang w:val="uk-UA"/>
              </w:rPr>
            </w:pPr>
            <w:r w:rsidRPr="00686C73">
              <w:rPr>
                <w:rFonts w:ascii="Arial" w:hAnsi="Arial" w:cs="Arial"/>
                <w:lang w:val="uk-UA"/>
              </w:rPr>
              <w:t>http://www.rada.kiev.ua</w:t>
            </w:r>
          </w:p>
        </w:tc>
      </w:tr>
      <w:tr w:rsidR="00C17B22" w:rsidRPr="00686C73" w14:paraId="4494DF74" w14:textId="77777777">
        <w:trPr>
          <w:trHeight w:val="277"/>
        </w:trPr>
        <w:tc>
          <w:tcPr>
            <w:tcW w:w="4803" w:type="dxa"/>
          </w:tcPr>
          <w:p w14:paraId="19F319F2" w14:textId="77777777" w:rsidR="00C17B22" w:rsidRPr="00686C73" w:rsidRDefault="003606C5">
            <w:pPr>
              <w:widowControl w:val="0"/>
              <w:jc w:val="both"/>
              <w:rPr>
                <w:rFonts w:ascii="Arial" w:hAnsi="Arial" w:cs="Arial"/>
                <w:lang w:val="uk-UA"/>
              </w:rPr>
            </w:pPr>
            <w:r w:rsidRPr="00686C73">
              <w:rPr>
                <w:rFonts w:ascii="Arial" w:hAnsi="Arial" w:cs="Arial"/>
                <w:lang w:val="uk-UA"/>
              </w:rPr>
              <w:t>Офіційний веб-портал «Судова влада України»</w:t>
            </w:r>
          </w:p>
        </w:tc>
        <w:tc>
          <w:tcPr>
            <w:tcW w:w="5428" w:type="dxa"/>
          </w:tcPr>
          <w:p w14:paraId="1E37250B" w14:textId="77777777" w:rsidR="00C17B22" w:rsidRPr="00686C73" w:rsidRDefault="003606C5">
            <w:pPr>
              <w:widowControl w:val="0"/>
              <w:jc w:val="both"/>
              <w:rPr>
                <w:rFonts w:ascii="Arial" w:hAnsi="Arial" w:cs="Arial"/>
                <w:lang w:val="uk-UA"/>
              </w:rPr>
            </w:pPr>
            <w:r w:rsidRPr="00686C73">
              <w:rPr>
                <w:rFonts w:ascii="Arial" w:hAnsi="Arial" w:cs="Arial"/>
                <w:lang w:val="uk-UA"/>
              </w:rPr>
              <w:t>http://court.gov.ua/</w:t>
            </w:r>
          </w:p>
        </w:tc>
      </w:tr>
      <w:tr w:rsidR="00C17B22" w:rsidRPr="00686C73" w14:paraId="147670BE" w14:textId="77777777">
        <w:trPr>
          <w:trHeight w:val="367"/>
        </w:trPr>
        <w:tc>
          <w:tcPr>
            <w:tcW w:w="4803" w:type="dxa"/>
          </w:tcPr>
          <w:p w14:paraId="1E4D316C" w14:textId="77777777" w:rsidR="00C17B22" w:rsidRPr="00686C73" w:rsidRDefault="003606C5">
            <w:pPr>
              <w:widowControl w:val="0"/>
              <w:jc w:val="both"/>
              <w:rPr>
                <w:rFonts w:ascii="Arial" w:hAnsi="Arial" w:cs="Arial"/>
                <w:lang w:val="uk-UA"/>
              </w:rPr>
            </w:pPr>
            <w:r w:rsidRPr="00686C73">
              <w:rPr>
                <w:rFonts w:ascii="Arial" w:hAnsi="Arial" w:cs="Arial"/>
                <w:lang w:val="uk-UA"/>
              </w:rPr>
              <w:t>Газета «Юридическая практика»</w:t>
            </w:r>
          </w:p>
        </w:tc>
        <w:tc>
          <w:tcPr>
            <w:tcW w:w="5428" w:type="dxa"/>
          </w:tcPr>
          <w:p w14:paraId="126DAC44" w14:textId="77777777" w:rsidR="00C17B22" w:rsidRPr="00686C73" w:rsidRDefault="003606C5">
            <w:pPr>
              <w:widowControl w:val="0"/>
              <w:jc w:val="both"/>
              <w:rPr>
                <w:rFonts w:ascii="Arial" w:hAnsi="Arial" w:cs="Arial"/>
                <w:lang w:val="uk-UA"/>
              </w:rPr>
            </w:pPr>
            <w:r w:rsidRPr="00686C73">
              <w:rPr>
                <w:rFonts w:ascii="Arial" w:hAnsi="Arial" w:cs="Arial"/>
                <w:lang w:val="uk-UA"/>
              </w:rPr>
              <w:t>https://pravo.ua/</w:t>
            </w:r>
          </w:p>
        </w:tc>
      </w:tr>
      <w:tr w:rsidR="00C17B22" w:rsidRPr="00686C73" w14:paraId="7E6C494E" w14:textId="77777777">
        <w:trPr>
          <w:trHeight w:val="284"/>
        </w:trPr>
        <w:tc>
          <w:tcPr>
            <w:tcW w:w="4803" w:type="dxa"/>
          </w:tcPr>
          <w:p w14:paraId="1ECFD9CE" w14:textId="77777777" w:rsidR="00C17B22" w:rsidRPr="00686C73" w:rsidRDefault="003606C5">
            <w:pPr>
              <w:widowControl w:val="0"/>
              <w:jc w:val="both"/>
              <w:rPr>
                <w:rFonts w:ascii="Arial" w:hAnsi="Arial" w:cs="Arial"/>
                <w:lang w:val="uk-UA"/>
              </w:rPr>
            </w:pPr>
            <w:r w:rsidRPr="00686C73">
              <w:rPr>
                <w:rFonts w:ascii="Arial" w:hAnsi="Arial" w:cs="Arial"/>
                <w:lang w:val="uk-UA"/>
              </w:rPr>
              <w:t>Газета «Закон і Бізнес»</w:t>
            </w:r>
          </w:p>
        </w:tc>
        <w:tc>
          <w:tcPr>
            <w:tcW w:w="5428" w:type="dxa"/>
          </w:tcPr>
          <w:p w14:paraId="26E370D4" w14:textId="77777777" w:rsidR="00C17B22" w:rsidRPr="00686C73" w:rsidRDefault="003606C5">
            <w:pPr>
              <w:widowControl w:val="0"/>
              <w:jc w:val="both"/>
              <w:rPr>
                <w:rFonts w:ascii="Arial" w:hAnsi="Arial" w:cs="Arial"/>
                <w:lang w:val="uk-UA"/>
              </w:rPr>
            </w:pPr>
            <w:r w:rsidRPr="00686C73">
              <w:rPr>
                <w:rFonts w:ascii="Arial" w:hAnsi="Arial" w:cs="Arial"/>
                <w:lang w:val="uk-UA"/>
              </w:rPr>
              <w:t xml:space="preserve">https://zib.com.ua/ </w:t>
            </w:r>
          </w:p>
        </w:tc>
      </w:tr>
      <w:tr w:rsidR="00C17B22" w:rsidRPr="00DB5ADC" w14:paraId="3A57AEE0" w14:textId="77777777">
        <w:trPr>
          <w:trHeight w:val="284"/>
        </w:trPr>
        <w:tc>
          <w:tcPr>
            <w:tcW w:w="4803" w:type="dxa"/>
          </w:tcPr>
          <w:p w14:paraId="1B4542CE" w14:textId="77777777" w:rsidR="00C17B22" w:rsidRPr="00686C73" w:rsidRDefault="003606C5">
            <w:pPr>
              <w:widowControl w:val="0"/>
              <w:jc w:val="both"/>
              <w:rPr>
                <w:rFonts w:ascii="Arial" w:hAnsi="Arial" w:cs="Arial"/>
                <w:lang w:val="uk-UA"/>
              </w:rPr>
            </w:pPr>
            <w:r w:rsidRPr="00686C73">
              <w:rPr>
                <w:rFonts w:ascii="Arial" w:hAnsi="Arial" w:cs="Arial"/>
                <w:lang w:val="uk-UA"/>
              </w:rPr>
              <w:t>Журнал «Юридичний радник»</w:t>
            </w:r>
          </w:p>
        </w:tc>
        <w:tc>
          <w:tcPr>
            <w:tcW w:w="5428" w:type="dxa"/>
          </w:tcPr>
          <w:p w14:paraId="4B2089EA" w14:textId="77777777" w:rsidR="00C17B22" w:rsidRPr="00686C73" w:rsidRDefault="003606C5">
            <w:pPr>
              <w:widowControl w:val="0"/>
              <w:jc w:val="both"/>
              <w:rPr>
                <w:rFonts w:ascii="Arial" w:hAnsi="Arial" w:cs="Arial"/>
                <w:lang w:val="uk-UA"/>
              </w:rPr>
            </w:pPr>
            <w:r w:rsidRPr="00686C73">
              <w:rPr>
                <w:rFonts w:ascii="Arial" w:hAnsi="Arial" w:cs="Arial"/>
                <w:lang w:val="uk-UA"/>
              </w:rPr>
              <w:t>http://www.yurradnik.com.ua</w:t>
            </w:r>
          </w:p>
        </w:tc>
      </w:tr>
      <w:tr w:rsidR="00C17B22" w:rsidRPr="00686C73" w14:paraId="6C402033" w14:textId="77777777">
        <w:trPr>
          <w:cantSplit/>
          <w:trHeight w:val="284"/>
        </w:trPr>
        <w:tc>
          <w:tcPr>
            <w:tcW w:w="4803" w:type="dxa"/>
          </w:tcPr>
          <w:p w14:paraId="50DC8B2F" w14:textId="77777777" w:rsidR="00C17B22" w:rsidRPr="00686C73" w:rsidRDefault="003606C5">
            <w:pPr>
              <w:widowControl w:val="0"/>
              <w:jc w:val="both"/>
              <w:rPr>
                <w:rFonts w:ascii="Arial" w:hAnsi="Arial" w:cs="Arial"/>
                <w:lang w:val="uk-UA"/>
              </w:rPr>
            </w:pPr>
            <w:r w:rsidRPr="00686C73">
              <w:rPr>
                <w:rFonts w:ascii="Arial" w:hAnsi="Arial" w:cs="Arial"/>
                <w:lang w:val="uk-UA"/>
              </w:rPr>
              <w:t>Судово-юридична газета</w:t>
            </w:r>
          </w:p>
        </w:tc>
        <w:tc>
          <w:tcPr>
            <w:tcW w:w="5428" w:type="dxa"/>
          </w:tcPr>
          <w:p w14:paraId="37D472AD" w14:textId="4C9BEE54" w:rsidR="00C17B22" w:rsidRPr="00686C73" w:rsidRDefault="00DB5ADC">
            <w:pPr>
              <w:widowControl w:val="0"/>
              <w:jc w:val="both"/>
              <w:rPr>
                <w:rFonts w:ascii="Arial" w:hAnsi="Arial" w:cs="Arial"/>
                <w:lang w:val="uk-UA"/>
              </w:rPr>
            </w:pPr>
            <w:hyperlink r:id="rId25" w:history="1">
              <w:r w:rsidR="00E131FF" w:rsidRPr="00686C73">
                <w:rPr>
                  <w:rStyle w:val="aff4"/>
                  <w:rFonts w:ascii="Arial" w:hAnsi="Arial" w:cs="Arial"/>
                  <w:lang w:val="uk-UA"/>
                </w:rPr>
                <w:t>http://sud.ua</w:t>
              </w:r>
            </w:hyperlink>
          </w:p>
        </w:tc>
      </w:tr>
      <w:tr w:rsidR="00C17B22" w:rsidRPr="00686C73" w14:paraId="24F8823F" w14:textId="77777777">
        <w:trPr>
          <w:cantSplit/>
          <w:trHeight w:val="284"/>
        </w:trPr>
        <w:tc>
          <w:tcPr>
            <w:tcW w:w="4803" w:type="dxa"/>
          </w:tcPr>
          <w:p w14:paraId="73203E0F" w14:textId="77777777" w:rsidR="00C17B22" w:rsidRPr="00686C73" w:rsidRDefault="003606C5">
            <w:pPr>
              <w:widowControl w:val="0"/>
              <w:jc w:val="both"/>
              <w:rPr>
                <w:rFonts w:ascii="Arial" w:hAnsi="Arial" w:cs="Arial"/>
                <w:lang w:val="uk-UA"/>
              </w:rPr>
            </w:pPr>
            <w:r w:rsidRPr="00686C73">
              <w:rPr>
                <w:rFonts w:ascii="Arial" w:hAnsi="Arial" w:cs="Arial"/>
                <w:lang w:val="uk-UA"/>
              </w:rPr>
              <w:t xml:space="preserve">Юридична газета online  </w:t>
            </w:r>
          </w:p>
        </w:tc>
        <w:tc>
          <w:tcPr>
            <w:tcW w:w="5428" w:type="dxa"/>
          </w:tcPr>
          <w:p w14:paraId="36F9B744" w14:textId="77777777" w:rsidR="00C17B22" w:rsidRPr="00686C73" w:rsidRDefault="00DB5ADC">
            <w:pPr>
              <w:widowControl w:val="0"/>
              <w:jc w:val="both"/>
              <w:rPr>
                <w:rFonts w:ascii="Arial" w:hAnsi="Arial" w:cs="Arial"/>
                <w:lang w:val="uk-UA"/>
              </w:rPr>
            </w:pPr>
            <w:hyperlink r:id="rId26">
              <w:r w:rsidR="003606C5" w:rsidRPr="00686C73">
                <w:rPr>
                  <w:rFonts w:ascii="Arial" w:hAnsi="Arial" w:cs="Arial"/>
                  <w:lang w:val="uk-UA"/>
                </w:rPr>
                <w:t>https://yur-gazeta.com/</w:t>
              </w:r>
            </w:hyperlink>
          </w:p>
        </w:tc>
      </w:tr>
      <w:tr w:rsidR="00C17B22" w:rsidRPr="00DB5ADC" w14:paraId="28321DD1" w14:textId="77777777">
        <w:trPr>
          <w:cantSplit/>
          <w:trHeight w:val="284"/>
        </w:trPr>
        <w:tc>
          <w:tcPr>
            <w:tcW w:w="4803" w:type="dxa"/>
          </w:tcPr>
          <w:p w14:paraId="6CA97CDB" w14:textId="77777777" w:rsidR="00C17B22" w:rsidRPr="00686C73" w:rsidRDefault="003606C5">
            <w:pPr>
              <w:widowControl w:val="0"/>
              <w:jc w:val="both"/>
              <w:rPr>
                <w:rFonts w:ascii="Arial" w:hAnsi="Arial" w:cs="Arial"/>
                <w:lang w:val="uk-UA"/>
              </w:rPr>
            </w:pPr>
            <w:r w:rsidRPr="00686C73">
              <w:rPr>
                <w:rFonts w:ascii="Arial" w:hAnsi="Arial" w:cs="Arial"/>
                <w:lang w:val="uk-UA"/>
              </w:rPr>
              <w:t xml:space="preserve">Національна бібліотека України </w:t>
            </w:r>
          </w:p>
          <w:p w14:paraId="3D27D2D2" w14:textId="77777777" w:rsidR="00C17B22" w:rsidRPr="00686C73" w:rsidRDefault="003606C5">
            <w:pPr>
              <w:widowControl w:val="0"/>
              <w:jc w:val="both"/>
              <w:rPr>
                <w:rFonts w:ascii="Arial" w:hAnsi="Arial" w:cs="Arial"/>
                <w:lang w:val="uk-UA"/>
              </w:rPr>
            </w:pPr>
            <w:r w:rsidRPr="00686C73">
              <w:rPr>
                <w:rFonts w:ascii="Arial" w:hAnsi="Arial" w:cs="Arial"/>
                <w:lang w:val="uk-UA"/>
              </w:rPr>
              <w:t xml:space="preserve">імені В. І. Вернадського  </w:t>
            </w:r>
          </w:p>
        </w:tc>
        <w:tc>
          <w:tcPr>
            <w:tcW w:w="5428" w:type="dxa"/>
          </w:tcPr>
          <w:p w14:paraId="3BCFA678" w14:textId="77777777" w:rsidR="00C17B22" w:rsidRPr="00686C73" w:rsidRDefault="003606C5">
            <w:pPr>
              <w:widowControl w:val="0"/>
              <w:jc w:val="both"/>
              <w:rPr>
                <w:rFonts w:ascii="Arial" w:hAnsi="Arial" w:cs="Arial"/>
                <w:lang w:val="uk-UA"/>
              </w:rPr>
            </w:pPr>
            <w:r w:rsidRPr="00686C73">
              <w:rPr>
                <w:rFonts w:ascii="Arial" w:hAnsi="Arial" w:cs="Arial"/>
                <w:lang w:val="uk-UA"/>
              </w:rPr>
              <w:t>http://www.</w:t>
            </w:r>
            <w:hyperlink r:id="rId27" w:tgtFrame="_blank">
              <w:r w:rsidRPr="00686C73">
                <w:rPr>
                  <w:rFonts w:ascii="Arial" w:hAnsi="Arial" w:cs="Arial"/>
                  <w:lang w:val="uk-UA"/>
                </w:rPr>
                <w:t>nbuv.gov.ua</w:t>
              </w:r>
            </w:hyperlink>
          </w:p>
        </w:tc>
      </w:tr>
    </w:tbl>
    <w:p w14:paraId="7448ACC8" w14:textId="77777777" w:rsidR="00C17B22" w:rsidRPr="00686C73" w:rsidRDefault="00C17B22">
      <w:pPr>
        <w:jc w:val="both"/>
        <w:rPr>
          <w:rFonts w:ascii="Arial" w:hAnsi="Arial" w:cs="Arial"/>
          <w:color w:val="0000FF" w:themeColor="hyperlink"/>
          <w:u w:val="single"/>
          <w:lang w:val="uk-UA"/>
        </w:rPr>
      </w:pPr>
    </w:p>
    <w:p w14:paraId="23196281" w14:textId="77777777" w:rsidR="00C17B22" w:rsidRPr="00686C73" w:rsidRDefault="003606C5">
      <w:pPr>
        <w:pStyle w:val="1"/>
        <w:numPr>
          <w:ilvl w:val="0"/>
          <w:numId w:val="0"/>
        </w:numPr>
        <w:shd w:val="clear" w:color="auto" w:fill="BFBFBF" w:themeFill="background1" w:themeFillShade="BF"/>
        <w:spacing w:line="240" w:lineRule="auto"/>
        <w:ind w:firstLine="567"/>
        <w:jc w:val="center"/>
        <w:rPr>
          <w:rFonts w:ascii="Arial" w:hAnsi="Arial" w:cs="Arial"/>
          <w:lang w:val="uk-UA"/>
        </w:rPr>
      </w:pPr>
      <w:r w:rsidRPr="00686C73">
        <w:rPr>
          <w:rFonts w:ascii="Arial" w:hAnsi="Arial" w:cs="Arial"/>
          <w:lang w:val="uk-UA"/>
        </w:rPr>
        <w:t>Навчальний контент</w:t>
      </w:r>
    </w:p>
    <w:p w14:paraId="1FE4AD6E" w14:textId="3F42C62F" w:rsidR="00C17B22" w:rsidRPr="00686C73" w:rsidRDefault="003606C5">
      <w:pPr>
        <w:pStyle w:val="1"/>
        <w:numPr>
          <w:ilvl w:val="0"/>
          <w:numId w:val="2"/>
        </w:numPr>
        <w:rPr>
          <w:rFonts w:ascii="Arial" w:hAnsi="Arial" w:cs="Arial"/>
          <w:lang w:val="uk-UA"/>
        </w:rPr>
      </w:pPr>
      <w:r w:rsidRPr="00686C73">
        <w:rPr>
          <w:rFonts w:ascii="Arial" w:hAnsi="Arial" w:cs="Arial"/>
          <w:lang w:val="uk-UA"/>
        </w:rPr>
        <w:t>Методика опанування навчальної дисципліни (освітнього компонента)</w:t>
      </w:r>
    </w:p>
    <w:p w14:paraId="0FBF9836" w14:textId="4F512B93" w:rsidR="00E131FF" w:rsidRPr="00686C73" w:rsidRDefault="00E131FF" w:rsidP="00E131FF">
      <w:pPr>
        <w:ind w:firstLine="709"/>
        <w:jc w:val="both"/>
        <w:rPr>
          <w:rFonts w:ascii="Arial" w:hAnsi="Arial" w:cs="Arial"/>
        </w:rPr>
      </w:pPr>
      <w:r w:rsidRPr="00686C73">
        <w:rPr>
          <w:rFonts w:ascii="Arial" w:hAnsi="Arial" w:cs="Arial"/>
          <w:lang w:val="uk-UA"/>
        </w:rPr>
        <w:t xml:space="preserve"> </w:t>
      </w:r>
      <w:r w:rsidRPr="00686C73">
        <w:rPr>
          <w:rFonts w:ascii="Arial" w:hAnsi="Arial" w:cs="Arial"/>
        </w:rPr>
        <w:t>На вивчення навч</w:t>
      </w:r>
      <w:r w:rsidR="00BA4B2A">
        <w:rPr>
          <w:rFonts w:ascii="Arial" w:hAnsi="Arial" w:cs="Arial"/>
        </w:rPr>
        <w:t>альної дисципліни відводиться 120 годин/4</w:t>
      </w:r>
      <w:r w:rsidRPr="00686C73">
        <w:rPr>
          <w:rFonts w:ascii="Arial" w:hAnsi="Arial" w:cs="Arial"/>
        </w:rPr>
        <w:t xml:space="preserve"> кредити EСTS для студентів денної та заочної форм навчання. Навчальна дисципліна містить </w:t>
      </w:r>
      <w:r w:rsidR="00BA4B2A">
        <w:rPr>
          <w:rFonts w:ascii="Arial" w:hAnsi="Arial" w:cs="Arial"/>
          <w:lang w:val="uk-UA"/>
        </w:rPr>
        <w:t>7</w:t>
      </w:r>
      <w:r w:rsidRPr="00686C73">
        <w:rPr>
          <w:rFonts w:ascii="Arial" w:hAnsi="Arial" w:cs="Arial"/>
          <w:lang w:val="uk-UA"/>
        </w:rPr>
        <w:t xml:space="preserve"> </w:t>
      </w:r>
      <w:r w:rsidRPr="00686C73">
        <w:rPr>
          <w:rFonts w:ascii="Arial" w:hAnsi="Arial" w:cs="Arial"/>
        </w:rPr>
        <w:t>тем.</w:t>
      </w:r>
    </w:p>
    <w:p w14:paraId="443F11B4" w14:textId="6D903175" w:rsidR="00E131FF" w:rsidRPr="00686C73" w:rsidRDefault="00E131FF" w:rsidP="00E131FF">
      <w:pPr>
        <w:ind w:firstLine="709"/>
        <w:jc w:val="both"/>
        <w:rPr>
          <w:rFonts w:ascii="Arial" w:hAnsi="Arial" w:cs="Arial"/>
          <w:bCs/>
        </w:rPr>
      </w:pPr>
      <w:r w:rsidRPr="00686C73">
        <w:rPr>
          <w:rFonts w:ascii="Arial" w:hAnsi="Arial" w:cs="Arial"/>
          <w:bCs/>
        </w:rPr>
        <w:t>Засвоєння навчальної дисципліни «</w:t>
      </w:r>
      <w:r w:rsidR="00BA4B2A">
        <w:rPr>
          <w:rFonts w:ascii="Arial" w:hAnsi="Arial" w:cs="Arial"/>
        </w:rPr>
        <w:t>Конкурентне право</w:t>
      </w:r>
      <w:r w:rsidRPr="00686C73">
        <w:rPr>
          <w:rFonts w:ascii="Arial" w:hAnsi="Arial" w:cs="Arial"/>
          <w:bCs/>
        </w:rPr>
        <w:t xml:space="preserve">» відбувається на лекційних, практичних заняттях та під час самостійної роботи студента. </w:t>
      </w:r>
    </w:p>
    <w:p w14:paraId="4297082C" w14:textId="77777777" w:rsidR="00E131FF" w:rsidRPr="00686C73" w:rsidRDefault="00E131FF" w:rsidP="00E131FF">
      <w:pPr>
        <w:tabs>
          <w:tab w:val="left" w:pos="426"/>
        </w:tabs>
        <w:ind w:firstLine="709"/>
        <w:jc w:val="both"/>
        <w:rPr>
          <w:rFonts w:ascii="Arial" w:hAnsi="Arial" w:cs="Arial"/>
        </w:rPr>
      </w:pPr>
      <w:r w:rsidRPr="00686C73">
        <w:rPr>
          <w:rFonts w:ascii="Arial" w:hAnsi="Arial" w:cs="Arial"/>
        </w:rPr>
        <w:t xml:space="preserve">Лекції проводяться з застосуванням мультимедійних електронних засобів (презентацій); а також можливі лекції-дискусії з метою активізації навчального процесу. </w:t>
      </w:r>
    </w:p>
    <w:p w14:paraId="37215B66" w14:textId="07400D97" w:rsidR="00E131FF" w:rsidRPr="00686C73" w:rsidRDefault="00E131FF" w:rsidP="00E131FF">
      <w:pPr>
        <w:ind w:firstLine="708"/>
        <w:jc w:val="both"/>
        <w:rPr>
          <w:rFonts w:ascii="Arial" w:eastAsia="SimSun" w:hAnsi="Arial" w:cs="Arial"/>
          <w:lang w:val="uk-UA"/>
        </w:rPr>
      </w:pPr>
      <w:r w:rsidRPr="00686C73">
        <w:rPr>
          <w:rFonts w:ascii="Arial" w:hAnsi="Arial" w:cs="Arial"/>
        </w:rPr>
        <w:t xml:space="preserve">Практичні заняття передбачають обговорення окремих теоретичних положень навчальної дисципліни, аналіз проблемних питань та практичних ситуацій. Метою практичних занять є поглиблення знань, які студенти отримують на лекціях, отримання навичок аналізувати </w:t>
      </w:r>
      <w:r w:rsidR="00BA4B2A">
        <w:rPr>
          <w:rFonts w:ascii="Arial" w:hAnsi="Arial" w:cs="Arial"/>
        </w:rPr>
        <w:t>практичні кейси та застосувувати чинне закогодавство</w:t>
      </w:r>
      <w:r w:rsidRPr="00686C73">
        <w:rPr>
          <w:rFonts w:ascii="Arial" w:hAnsi="Arial" w:cs="Arial"/>
        </w:rPr>
        <w:t xml:space="preserve">. </w:t>
      </w:r>
      <w:r w:rsidRPr="00686C73">
        <w:rPr>
          <w:rFonts w:ascii="Arial" w:eastAsia="SimSun" w:hAnsi="Arial" w:cs="Arial"/>
          <w:lang w:val="uk-UA"/>
        </w:rPr>
        <w:t xml:space="preserve">Окремою формою роботи на практичних заняттях є  робота студентів у групах, що може бути досягнуто завдяки застосуванню методу «Робота у групах» та/або «Кейс-методу».  Процес реалізації цих методів навчання передбачає поділ студентів на групи та надання кожній групі завдання, наприклад, зробити правовий аналіз певної практичної  ситуації (вирішити кейс), після спливу заздалегідь визначеного часу для опрацювання такого завдання, кожна із груп презентує свої напрацювання. Виступ кожної групи завершується спільним обговоренням. </w:t>
      </w:r>
    </w:p>
    <w:p w14:paraId="15BC229C" w14:textId="77777777" w:rsidR="00E131FF" w:rsidRPr="00686C73" w:rsidRDefault="00E131FF" w:rsidP="00E131FF">
      <w:pPr>
        <w:autoSpaceDE w:val="0"/>
        <w:autoSpaceDN w:val="0"/>
        <w:adjustRightInd w:val="0"/>
        <w:ind w:firstLine="709"/>
        <w:jc w:val="both"/>
        <w:rPr>
          <w:rFonts w:ascii="Arial" w:hAnsi="Arial" w:cs="Arial"/>
          <w:spacing w:val="-2"/>
          <w:lang w:val="uk-UA"/>
        </w:rPr>
      </w:pPr>
      <w:r w:rsidRPr="00686C73">
        <w:rPr>
          <w:rFonts w:ascii="Arial" w:hAnsi="Arial" w:cs="Arial"/>
          <w:spacing w:val="-2"/>
          <w:lang w:val="uk-UA"/>
        </w:rPr>
        <w:t xml:space="preserve">Самостійна робота пов’язана з опрацюванням теоретичних питань, які виносяться на аудиторні заняття, і завданнями, що виконується за ініціативою здобувачів вищої освіти. </w:t>
      </w:r>
    </w:p>
    <w:p w14:paraId="7FB9C559" w14:textId="6D888A3E" w:rsidR="00E131FF" w:rsidRPr="00686C73" w:rsidRDefault="00E131FF" w:rsidP="00E131FF">
      <w:pPr>
        <w:rPr>
          <w:rFonts w:ascii="Arial" w:hAnsi="Arial" w:cs="Arial"/>
          <w:lang w:val="uk-UA"/>
        </w:rPr>
      </w:pPr>
    </w:p>
    <w:tbl>
      <w:tblPr>
        <w:tblW w:w="9343" w:type="dxa"/>
        <w:jc w:val="center"/>
        <w:tblLook w:val="0000" w:firstRow="0" w:lastRow="0" w:firstColumn="0" w:lastColumn="0" w:noHBand="0" w:noVBand="0"/>
      </w:tblPr>
      <w:tblGrid>
        <w:gridCol w:w="4580"/>
        <w:gridCol w:w="506"/>
        <w:gridCol w:w="506"/>
        <w:gridCol w:w="559"/>
        <w:gridCol w:w="494"/>
        <w:gridCol w:w="647"/>
        <w:gridCol w:w="672"/>
        <w:gridCol w:w="732"/>
        <w:gridCol w:w="647"/>
      </w:tblGrid>
      <w:tr w:rsidR="00C17B22" w:rsidRPr="00686C73" w14:paraId="1AAA5B57" w14:textId="77777777" w:rsidTr="00F532DB">
        <w:trPr>
          <w:cantSplit/>
          <w:trHeight w:val="336"/>
          <w:jc w:val="center"/>
        </w:trPr>
        <w:tc>
          <w:tcPr>
            <w:tcW w:w="4697" w:type="dxa"/>
            <w:vMerge w:val="restart"/>
            <w:tcBorders>
              <w:top w:val="single" w:sz="6" w:space="0" w:color="000000"/>
              <w:left w:val="single" w:sz="6" w:space="0" w:color="000000"/>
              <w:bottom w:val="single" w:sz="6" w:space="0" w:color="000000"/>
              <w:right w:val="single" w:sz="6" w:space="0" w:color="000000"/>
            </w:tcBorders>
          </w:tcPr>
          <w:p w14:paraId="22DE2224" w14:textId="77777777" w:rsidR="00C17B22" w:rsidRPr="00686C73" w:rsidRDefault="00C17B22">
            <w:pPr>
              <w:shd w:val="clear" w:color="auto" w:fill="FFFFFF"/>
              <w:spacing w:after="200" w:line="360" w:lineRule="auto"/>
              <w:ind w:firstLine="510"/>
              <w:jc w:val="center"/>
              <w:rPr>
                <w:rFonts w:ascii="Arial" w:hAnsi="Arial" w:cs="Arial"/>
                <w:b/>
                <w:i/>
                <w:lang w:val="uk-UA"/>
              </w:rPr>
            </w:pPr>
          </w:p>
          <w:p w14:paraId="3ED07600" w14:textId="77777777" w:rsidR="00C17B22" w:rsidRPr="00686C73" w:rsidRDefault="003606C5">
            <w:pPr>
              <w:shd w:val="clear" w:color="auto" w:fill="FFFFFF"/>
              <w:spacing w:after="200" w:line="360" w:lineRule="auto"/>
              <w:ind w:firstLine="510"/>
              <w:jc w:val="center"/>
              <w:rPr>
                <w:rFonts w:ascii="Arial" w:hAnsi="Arial" w:cs="Arial"/>
                <w:b/>
                <w:i/>
                <w:lang w:val="uk-UA"/>
              </w:rPr>
            </w:pPr>
            <w:r w:rsidRPr="00686C73">
              <w:rPr>
                <w:rFonts w:ascii="Arial" w:hAnsi="Arial" w:cs="Arial"/>
                <w:b/>
                <w:i/>
                <w:lang w:val="uk-UA"/>
              </w:rPr>
              <w:t>Назва теми</w:t>
            </w:r>
          </w:p>
        </w:tc>
        <w:tc>
          <w:tcPr>
            <w:tcW w:w="4646" w:type="dxa"/>
            <w:gridSpan w:val="8"/>
            <w:tcBorders>
              <w:top w:val="single" w:sz="6" w:space="0" w:color="000000"/>
              <w:left w:val="single" w:sz="6" w:space="0" w:color="000000"/>
              <w:bottom w:val="single" w:sz="6" w:space="0" w:color="000000"/>
              <w:right w:val="single" w:sz="6" w:space="0" w:color="000000"/>
            </w:tcBorders>
          </w:tcPr>
          <w:p w14:paraId="5E4BBD4F" w14:textId="77777777" w:rsidR="00C17B22" w:rsidRPr="00686C73" w:rsidRDefault="003606C5">
            <w:pPr>
              <w:shd w:val="clear" w:color="auto" w:fill="FFFFFF"/>
              <w:spacing w:after="200"/>
              <w:ind w:firstLine="510"/>
              <w:jc w:val="center"/>
              <w:rPr>
                <w:rFonts w:ascii="Arial" w:hAnsi="Arial" w:cs="Arial"/>
                <w:b/>
                <w:i/>
                <w:lang w:val="uk-UA"/>
              </w:rPr>
            </w:pPr>
            <w:r w:rsidRPr="00686C73">
              <w:rPr>
                <w:rFonts w:ascii="Arial" w:hAnsi="Arial" w:cs="Arial"/>
                <w:b/>
                <w:i/>
                <w:lang w:val="uk-UA"/>
              </w:rPr>
              <w:t>Кількість годин</w:t>
            </w:r>
          </w:p>
        </w:tc>
      </w:tr>
      <w:tr w:rsidR="00C17B22" w:rsidRPr="00686C73" w14:paraId="74C21F37" w14:textId="77777777" w:rsidTr="00F532DB">
        <w:trPr>
          <w:cantSplit/>
          <w:trHeight w:val="518"/>
          <w:jc w:val="center"/>
        </w:trPr>
        <w:tc>
          <w:tcPr>
            <w:tcW w:w="4697" w:type="dxa"/>
            <w:vMerge/>
            <w:tcBorders>
              <w:top w:val="single" w:sz="6" w:space="0" w:color="000000"/>
              <w:left w:val="single" w:sz="6" w:space="0" w:color="000000"/>
              <w:bottom w:val="single" w:sz="6" w:space="0" w:color="000000"/>
              <w:right w:val="single" w:sz="6" w:space="0" w:color="000000"/>
            </w:tcBorders>
          </w:tcPr>
          <w:p w14:paraId="147ED1B4" w14:textId="77777777" w:rsidR="00C17B22" w:rsidRPr="00686C73" w:rsidRDefault="00C17B22">
            <w:pPr>
              <w:shd w:val="clear" w:color="auto" w:fill="FFFFFF"/>
              <w:spacing w:after="200" w:line="360" w:lineRule="auto"/>
              <w:ind w:firstLine="510"/>
              <w:jc w:val="both"/>
              <w:rPr>
                <w:rFonts w:ascii="Arial" w:hAnsi="Arial" w:cs="Arial"/>
                <w:b/>
                <w:i/>
                <w:lang w:val="uk-UA"/>
              </w:rPr>
            </w:pPr>
          </w:p>
        </w:tc>
        <w:tc>
          <w:tcPr>
            <w:tcW w:w="2042" w:type="dxa"/>
            <w:gridSpan w:val="4"/>
            <w:tcBorders>
              <w:top w:val="single" w:sz="6" w:space="0" w:color="000000"/>
              <w:left w:val="single" w:sz="6" w:space="0" w:color="000000"/>
              <w:bottom w:val="single" w:sz="6" w:space="0" w:color="000000"/>
              <w:right w:val="single" w:sz="6" w:space="0" w:color="000000"/>
            </w:tcBorders>
          </w:tcPr>
          <w:p w14:paraId="603FA99A" w14:textId="77777777" w:rsidR="00C17B22" w:rsidRPr="00686C73" w:rsidRDefault="003606C5">
            <w:pPr>
              <w:shd w:val="clear" w:color="auto" w:fill="FFFFFF"/>
              <w:spacing w:after="200"/>
              <w:ind w:firstLine="11"/>
              <w:jc w:val="center"/>
              <w:rPr>
                <w:rFonts w:ascii="Arial" w:hAnsi="Arial" w:cs="Arial"/>
                <w:b/>
                <w:i/>
                <w:lang w:val="uk-UA"/>
              </w:rPr>
            </w:pPr>
            <w:r w:rsidRPr="00686C73">
              <w:rPr>
                <w:rFonts w:ascii="Arial" w:hAnsi="Arial" w:cs="Arial"/>
                <w:b/>
                <w:i/>
                <w:lang w:val="uk-UA"/>
              </w:rPr>
              <w:t>Денна форма навчання</w:t>
            </w:r>
          </w:p>
        </w:tc>
        <w:tc>
          <w:tcPr>
            <w:tcW w:w="2604" w:type="dxa"/>
            <w:gridSpan w:val="4"/>
            <w:tcBorders>
              <w:top w:val="single" w:sz="6" w:space="0" w:color="000000"/>
              <w:left w:val="single" w:sz="6" w:space="0" w:color="000000"/>
              <w:bottom w:val="single" w:sz="6" w:space="0" w:color="000000"/>
              <w:right w:val="single" w:sz="6" w:space="0" w:color="000000"/>
            </w:tcBorders>
            <w:shd w:val="clear" w:color="auto" w:fill="D0D0D0"/>
          </w:tcPr>
          <w:p w14:paraId="055A502A" w14:textId="77777777" w:rsidR="00C17B22" w:rsidRPr="00686C73" w:rsidRDefault="003606C5">
            <w:pPr>
              <w:shd w:val="clear" w:color="auto" w:fill="E8E8E8"/>
              <w:spacing w:after="200"/>
              <w:ind w:firstLine="30"/>
              <w:jc w:val="center"/>
              <w:rPr>
                <w:rFonts w:ascii="Arial" w:hAnsi="Arial" w:cs="Arial"/>
              </w:rPr>
            </w:pPr>
            <w:r w:rsidRPr="00686C73">
              <w:rPr>
                <w:rFonts w:ascii="Arial" w:hAnsi="Arial" w:cs="Arial"/>
                <w:b/>
                <w:i/>
                <w:lang w:val="uk-UA"/>
              </w:rPr>
              <w:t>Заочна форма навчання</w:t>
            </w:r>
          </w:p>
        </w:tc>
      </w:tr>
      <w:tr w:rsidR="00321384" w:rsidRPr="00686C73" w14:paraId="7BFE6318" w14:textId="77777777" w:rsidTr="00F532DB">
        <w:trPr>
          <w:cantSplit/>
          <w:trHeight w:val="1244"/>
          <w:jc w:val="center"/>
        </w:trPr>
        <w:tc>
          <w:tcPr>
            <w:tcW w:w="4697" w:type="dxa"/>
            <w:tcBorders>
              <w:top w:val="single" w:sz="6" w:space="0" w:color="000000"/>
              <w:left w:val="single" w:sz="6" w:space="0" w:color="000000"/>
              <w:bottom w:val="single" w:sz="6" w:space="0" w:color="000000"/>
              <w:right w:val="single" w:sz="6" w:space="0" w:color="000000"/>
            </w:tcBorders>
          </w:tcPr>
          <w:p w14:paraId="56347784" w14:textId="77777777" w:rsidR="00C17B22" w:rsidRPr="00686C73" w:rsidRDefault="00C17B22">
            <w:pPr>
              <w:shd w:val="clear" w:color="auto" w:fill="FFFFFF"/>
              <w:tabs>
                <w:tab w:val="left" w:pos="360"/>
              </w:tabs>
              <w:spacing w:after="200"/>
              <w:jc w:val="both"/>
              <w:rPr>
                <w:rFonts w:ascii="Arial" w:hAnsi="Arial" w:cs="Arial"/>
                <w:i/>
                <w:lang w:val="uk-UA"/>
              </w:rPr>
            </w:pPr>
          </w:p>
        </w:tc>
        <w:tc>
          <w:tcPr>
            <w:tcW w:w="498" w:type="dxa"/>
            <w:tcBorders>
              <w:top w:val="single" w:sz="6" w:space="0" w:color="000000"/>
              <w:left w:val="single" w:sz="6" w:space="0" w:color="000000"/>
              <w:bottom w:val="single" w:sz="6" w:space="0" w:color="000000"/>
              <w:right w:val="single" w:sz="6" w:space="0" w:color="000000"/>
            </w:tcBorders>
            <w:textDirection w:val="btLr"/>
          </w:tcPr>
          <w:p w14:paraId="35D9EA94" w14:textId="77777777" w:rsidR="00C17B22" w:rsidRPr="00686C73" w:rsidRDefault="003606C5">
            <w:pPr>
              <w:shd w:val="clear" w:color="auto" w:fill="FFFFFF"/>
              <w:rPr>
                <w:rFonts w:ascii="Arial" w:hAnsi="Arial" w:cs="Arial"/>
                <w:i/>
                <w:lang w:val="uk-UA"/>
              </w:rPr>
            </w:pPr>
            <w:r w:rsidRPr="00686C73">
              <w:rPr>
                <w:rFonts w:ascii="Arial" w:hAnsi="Arial" w:cs="Arial"/>
                <w:i/>
                <w:lang w:val="uk-UA"/>
              </w:rPr>
              <w:t>Всього</w:t>
            </w:r>
          </w:p>
        </w:tc>
        <w:tc>
          <w:tcPr>
            <w:tcW w:w="498" w:type="dxa"/>
            <w:tcBorders>
              <w:top w:val="single" w:sz="6" w:space="0" w:color="000000"/>
              <w:left w:val="single" w:sz="6" w:space="0" w:color="000000"/>
              <w:bottom w:val="single" w:sz="6" w:space="0" w:color="000000"/>
              <w:right w:val="single" w:sz="6" w:space="0" w:color="000000"/>
            </w:tcBorders>
            <w:textDirection w:val="btLr"/>
          </w:tcPr>
          <w:p w14:paraId="040911A0" w14:textId="77777777" w:rsidR="00C17B22" w:rsidRPr="00686C73" w:rsidRDefault="003606C5">
            <w:pPr>
              <w:shd w:val="clear" w:color="auto" w:fill="FFFFFF"/>
              <w:rPr>
                <w:rFonts w:ascii="Arial" w:hAnsi="Arial" w:cs="Arial"/>
                <w:i/>
                <w:lang w:val="uk-UA"/>
              </w:rPr>
            </w:pPr>
            <w:r w:rsidRPr="00686C73">
              <w:rPr>
                <w:rFonts w:ascii="Arial" w:hAnsi="Arial" w:cs="Arial"/>
                <w:i/>
                <w:lang w:val="uk-UA"/>
              </w:rPr>
              <w:t>Лекції</w:t>
            </w:r>
          </w:p>
        </w:tc>
        <w:tc>
          <w:tcPr>
            <w:tcW w:w="563" w:type="dxa"/>
            <w:tcBorders>
              <w:top w:val="single" w:sz="6" w:space="0" w:color="000000"/>
              <w:left w:val="single" w:sz="6" w:space="0" w:color="000000"/>
              <w:bottom w:val="single" w:sz="6" w:space="0" w:color="000000"/>
              <w:right w:val="single" w:sz="6" w:space="0" w:color="000000"/>
            </w:tcBorders>
            <w:textDirection w:val="btLr"/>
          </w:tcPr>
          <w:p w14:paraId="6AF5E324" w14:textId="77777777" w:rsidR="00C17B22" w:rsidRPr="00686C73" w:rsidRDefault="003606C5">
            <w:pPr>
              <w:shd w:val="clear" w:color="auto" w:fill="FFFFFF"/>
              <w:spacing w:line="192" w:lineRule="auto"/>
              <w:rPr>
                <w:rFonts w:ascii="Arial" w:hAnsi="Arial" w:cs="Arial"/>
                <w:i/>
                <w:lang w:val="uk-UA"/>
              </w:rPr>
            </w:pPr>
            <w:r w:rsidRPr="00686C73">
              <w:rPr>
                <w:rFonts w:ascii="Arial" w:hAnsi="Arial" w:cs="Arial"/>
                <w:i/>
                <w:lang w:val="uk-UA"/>
              </w:rPr>
              <w:t>Практичні заняття</w:t>
            </w:r>
          </w:p>
        </w:tc>
        <w:tc>
          <w:tcPr>
            <w:tcW w:w="483" w:type="dxa"/>
            <w:tcBorders>
              <w:top w:val="single" w:sz="6" w:space="0" w:color="000000"/>
              <w:left w:val="single" w:sz="6" w:space="0" w:color="000000"/>
              <w:bottom w:val="single" w:sz="6" w:space="0" w:color="000000"/>
              <w:right w:val="single" w:sz="6" w:space="0" w:color="000000"/>
            </w:tcBorders>
            <w:textDirection w:val="btLr"/>
          </w:tcPr>
          <w:p w14:paraId="7617C8DF" w14:textId="77777777" w:rsidR="00C17B22" w:rsidRPr="00686C73" w:rsidRDefault="003606C5">
            <w:pPr>
              <w:shd w:val="clear" w:color="auto" w:fill="FFFFFF"/>
              <w:spacing w:line="192" w:lineRule="auto"/>
              <w:rPr>
                <w:rFonts w:ascii="Arial" w:hAnsi="Arial" w:cs="Arial"/>
                <w:i/>
                <w:lang w:val="uk-UA"/>
              </w:rPr>
            </w:pPr>
            <w:r w:rsidRPr="00686C73">
              <w:rPr>
                <w:rFonts w:ascii="Arial" w:hAnsi="Arial" w:cs="Arial"/>
                <w:i/>
                <w:lang w:val="uk-UA"/>
              </w:rPr>
              <w:t>Сам. робота</w:t>
            </w:r>
          </w:p>
        </w:tc>
        <w:tc>
          <w:tcPr>
            <w:tcW w:w="647" w:type="dxa"/>
            <w:tcBorders>
              <w:top w:val="single" w:sz="6" w:space="0" w:color="000000"/>
              <w:left w:val="single" w:sz="6" w:space="0" w:color="000000"/>
              <w:bottom w:val="single" w:sz="6" w:space="0" w:color="000000"/>
              <w:right w:val="single" w:sz="6" w:space="0" w:color="000000"/>
            </w:tcBorders>
            <w:shd w:val="clear" w:color="auto" w:fill="D0D0D0"/>
            <w:textDirection w:val="btLr"/>
          </w:tcPr>
          <w:p w14:paraId="09820954" w14:textId="77777777" w:rsidR="00C17B22" w:rsidRPr="00686C73" w:rsidRDefault="003606C5">
            <w:pPr>
              <w:shd w:val="clear" w:color="auto" w:fill="E8E8E8"/>
              <w:spacing w:line="192" w:lineRule="auto"/>
              <w:rPr>
                <w:rFonts w:ascii="Arial" w:hAnsi="Arial" w:cs="Arial"/>
              </w:rPr>
            </w:pPr>
            <w:r w:rsidRPr="00686C73">
              <w:rPr>
                <w:rFonts w:ascii="Arial" w:hAnsi="Arial" w:cs="Arial"/>
                <w:i/>
                <w:lang w:val="uk-UA"/>
              </w:rPr>
              <w:t>Всього</w:t>
            </w:r>
          </w:p>
        </w:tc>
        <w:tc>
          <w:tcPr>
            <w:tcW w:w="681" w:type="dxa"/>
            <w:tcBorders>
              <w:top w:val="single" w:sz="6" w:space="0" w:color="000000"/>
              <w:left w:val="single" w:sz="6" w:space="0" w:color="000000"/>
              <w:bottom w:val="single" w:sz="6" w:space="0" w:color="000000"/>
              <w:right w:val="single" w:sz="6" w:space="0" w:color="000000"/>
            </w:tcBorders>
            <w:shd w:val="clear" w:color="auto" w:fill="D0D0D0"/>
            <w:textDirection w:val="btLr"/>
          </w:tcPr>
          <w:p w14:paraId="5CAC87CC" w14:textId="77777777" w:rsidR="00C17B22" w:rsidRPr="00686C73" w:rsidRDefault="003606C5">
            <w:pPr>
              <w:shd w:val="clear" w:color="auto" w:fill="E8E8E8"/>
              <w:spacing w:line="192" w:lineRule="auto"/>
              <w:rPr>
                <w:rFonts w:ascii="Arial" w:hAnsi="Arial" w:cs="Arial"/>
              </w:rPr>
            </w:pPr>
            <w:r w:rsidRPr="00686C73">
              <w:rPr>
                <w:rFonts w:ascii="Arial" w:hAnsi="Arial" w:cs="Arial"/>
                <w:i/>
                <w:lang w:val="uk-UA"/>
              </w:rPr>
              <w:t>Лекції</w:t>
            </w:r>
          </w:p>
        </w:tc>
        <w:tc>
          <w:tcPr>
            <w:tcW w:w="741" w:type="dxa"/>
            <w:tcBorders>
              <w:top w:val="single" w:sz="6" w:space="0" w:color="000000"/>
              <w:left w:val="single" w:sz="6" w:space="0" w:color="000000"/>
              <w:bottom w:val="single" w:sz="6" w:space="0" w:color="000000"/>
              <w:right w:val="single" w:sz="6" w:space="0" w:color="000000"/>
            </w:tcBorders>
            <w:shd w:val="clear" w:color="auto" w:fill="D0D0D0"/>
            <w:textDirection w:val="btLr"/>
          </w:tcPr>
          <w:p w14:paraId="61E2845C" w14:textId="77777777" w:rsidR="00C17B22" w:rsidRPr="00686C73" w:rsidRDefault="003606C5">
            <w:pPr>
              <w:shd w:val="clear" w:color="auto" w:fill="E8E8E8"/>
              <w:spacing w:line="192" w:lineRule="auto"/>
              <w:rPr>
                <w:rFonts w:ascii="Arial" w:hAnsi="Arial" w:cs="Arial"/>
              </w:rPr>
            </w:pPr>
            <w:r w:rsidRPr="00686C73">
              <w:rPr>
                <w:rFonts w:ascii="Arial" w:hAnsi="Arial" w:cs="Arial"/>
                <w:i/>
                <w:lang w:val="uk-UA"/>
              </w:rPr>
              <w:t>Практичні. заняття</w:t>
            </w:r>
          </w:p>
        </w:tc>
        <w:tc>
          <w:tcPr>
            <w:tcW w:w="535" w:type="dxa"/>
            <w:tcBorders>
              <w:top w:val="single" w:sz="6" w:space="0" w:color="000000"/>
              <w:left w:val="single" w:sz="6" w:space="0" w:color="000000"/>
              <w:bottom w:val="single" w:sz="6" w:space="0" w:color="000000"/>
              <w:right w:val="single" w:sz="6" w:space="0" w:color="000000"/>
            </w:tcBorders>
            <w:shd w:val="clear" w:color="auto" w:fill="D0D0D0"/>
            <w:textDirection w:val="btLr"/>
          </w:tcPr>
          <w:p w14:paraId="49FCA2CD" w14:textId="77777777" w:rsidR="00C17B22" w:rsidRPr="00686C73" w:rsidRDefault="003606C5">
            <w:pPr>
              <w:shd w:val="clear" w:color="auto" w:fill="E8E8E8"/>
              <w:spacing w:line="192" w:lineRule="auto"/>
              <w:rPr>
                <w:rFonts w:ascii="Arial" w:hAnsi="Arial" w:cs="Arial"/>
              </w:rPr>
            </w:pPr>
            <w:r w:rsidRPr="00686C73">
              <w:rPr>
                <w:rFonts w:ascii="Arial" w:hAnsi="Arial" w:cs="Arial"/>
                <w:i/>
                <w:lang w:val="uk-UA"/>
              </w:rPr>
              <w:t>Сам. робота</w:t>
            </w:r>
          </w:p>
        </w:tc>
      </w:tr>
      <w:tr w:rsidR="00C17B22" w:rsidRPr="00686C73" w14:paraId="6A69C735" w14:textId="77777777" w:rsidTr="00F532DB">
        <w:trPr>
          <w:cantSplit/>
          <w:trHeight w:val="489"/>
          <w:jc w:val="center"/>
        </w:trPr>
        <w:tc>
          <w:tcPr>
            <w:tcW w:w="9343" w:type="dxa"/>
            <w:gridSpan w:val="9"/>
            <w:tcBorders>
              <w:top w:val="single" w:sz="6" w:space="0" w:color="000000"/>
              <w:left w:val="single" w:sz="6" w:space="0" w:color="000000"/>
              <w:bottom w:val="single" w:sz="6" w:space="0" w:color="000000"/>
              <w:right w:val="single" w:sz="6" w:space="0" w:color="000000"/>
            </w:tcBorders>
          </w:tcPr>
          <w:p w14:paraId="692C7AA4" w14:textId="77777777" w:rsidR="00C17B22" w:rsidRPr="00686C73" w:rsidRDefault="003606C5">
            <w:pPr>
              <w:spacing w:before="60" w:after="60"/>
              <w:jc w:val="center"/>
              <w:rPr>
                <w:rFonts w:ascii="Arial" w:hAnsi="Arial" w:cs="Arial"/>
                <w:b/>
                <w:lang w:val="uk-UA"/>
              </w:rPr>
            </w:pPr>
            <w:r w:rsidRPr="00686C73">
              <w:rPr>
                <w:rFonts w:ascii="Arial" w:hAnsi="Arial" w:cs="Arial"/>
                <w:b/>
                <w:lang w:val="uk-UA"/>
              </w:rPr>
              <w:t>Змістовний модуль 1. Сучасні тенденції господарського права</w:t>
            </w:r>
          </w:p>
        </w:tc>
      </w:tr>
      <w:tr w:rsidR="00321384" w:rsidRPr="00686C73" w14:paraId="3F293449" w14:textId="77777777" w:rsidTr="00F532DB">
        <w:trPr>
          <w:cantSplit/>
          <w:jc w:val="center"/>
        </w:trPr>
        <w:tc>
          <w:tcPr>
            <w:tcW w:w="4697" w:type="dxa"/>
            <w:tcBorders>
              <w:top w:val="single" w:sz="6" w:space="0" w:color="000000"/>
              <w:left w:val="single" w:sz="6" w:space="0" w:color="000000"/>
              <w:bottom w:val="single" w:sz="6" w:space="0" w:color="000000"/>
              <w:right w:val="single" w:sz="6" w:space="0" w:color="000000"/>
            </w:tcBorders>
          </w:tcPr>
          <w:p w14:paraId="770C3017" w14:textId="64268E14" w:rsidR="00C17B22" w:rsidRPr="00F532DB" w:rsidRDefault="00F532DB" w:rsidP="00F532DB">
            <w:pPr>
              <w:pStyle w:val="3"/>
              <w:shd w:val="clear" w:color="auto" w:fill="FFFFFF"/>
              <w:spacing w:before="0"/>
              <w:jc w:val="both"/>
              <w:rPr>
                <w:rFonts w:ascii="Arial" w:eastAsia="Times New Roman" w:hAnsi="Arial" w:cs="Arial"/>
                <w:b/>
                <w:bCs/>
                <w:color w:val="000000"/>
                <w:lang w:val="uk-UA"/>
              </w:rPr>
            </w:pPr>
            <w:r w:rsidRPr="00A12DF1">
              <w:rPr>
                <w:rFonts w:ascii="Arial" w:eastAsia="Times New Roman" w:hAnsi="Arial" w:cs="Arial"/>
                <w:b/>
                <w:bCs/>
                <w:color w:val="000000"/>
                <w:lang w:val="uk-UA"/>
              </w:rPr>
              <w:t>Тема 1. Загальна характеристика конкуренції. Правовий статус Антимонопольного комітету України</w:t>
            </w:r>
          </w:p>
        </w:tc>
        <w:tc>
          <w:tcPr>
            <w:tcW w:w="498" w:type="dxa"/>
            <w:tcBorders>
              <w:top w:val="single" w:sz="6" w:space="0" w:color="000000"/>
              <w:left w:val="single" w:sz="6" w:space="0" w:color="000000"/>
              <w:bottom w:val="single" w:sz="6" w:space="0" w:color="000000"/>
              <w:right w:val="single" w:sz="6" w:space="0" w:color="000000"/>
            </w:tcBorders>
            <w:vAlign w:val="center"/>
          </w:tcPr>
          <w:p w14:paraId="299DDB84" w14:textId="711BB1E6" w:rsidR="00C17B22" w:rsidRPr="00686C73" w:rsidRDefault="003606C5">
            <w:pPr>
              <w:shd w:val="clear" w:color="auto" w:fill="FFFFFF"/>
              <w:spacing w:before="60" w:after="60"/>
              <w:ind w:left="-232" w:right="-185"/>
              <w:jc w:val="center"/>
              <w:rPr>
                <w:rFonts w:ascii="Arial" w:hAnsi="Arial" w:cs="Arial"/>
                <w:lang w:val="uk-UA"/>
              </w:rPr>
            </w:pPr>
            <w:r w:rsidRPr="00686C73">
              <w:rPr>
                <w:rFonts w:ascii="Arial" w:hAnsi="Arial" w:cs="Arial"/>
                <w:lang w:val="uk-UA"/>
              </w:rPr>
              <w:t>1</w:t>
            </w:r>
            <w:r w:rsidR="00BA4B2A">
              <w:rPr>
                <w:rFonts w:ascii="Arial" w:hAnsi="Arial" w:cs="Arial"/>
                <w:lang w:val="uk-UA"/>
              </w:rPr>
              <w:t>6</w:t>
            </w:r>
          </w:p>
        </w:tc>
        <w:tc>
          <w:tcPr>
            <w:tcW w:w="498" w:type="dxa"/>
            <w:tcBorders>
              <w:top w:val="single" w:sz="6" w:space="0" w:color="000000"/>
              <w:left w:val="single" w:sz="6" w:space="0" w:color="000000"/>
              <w:bottom w:val="single" w:sz="6" w:space="0" w:color="000000"/>
              <w:right w:val="single" w:sz="6" w:space="0" w:color="000000"/>
            </w:tcBorders>
            <w:vAlign w:val="center"/>
          </w:tcPr>
          <w:p w14:paraId="27FB25DB" w14:textId="77777777" w:rsidR="00C17B22" w:rsidRPr="00686C73" w:rsidRDefault="003606C5">
            <w:pPr>
              <w:shd w:val="clear" w:color="auto" w:fill="FFFFFF"/>
              <w:spacing w:before="60" w:after="60"/>
              <w:ind w:firstLine="11"/>
              <w:jc w:val="center"/>
              <w:rPr>
                <w:rFonts w:ascii="Arial" w:hAnsi="Arial" w:cs="Arial"/>
                <w:lang w:val="uk-UA"/>
              </w:rPr>
            </w:pPr>
            <w:r w:rsidRPr="00686C73">
              <w:rPr>
                <w:rFonts w:ascii="Arial" w:hAnsi="Arial" w:cs="Arial"/>
                <w:lang w:val="uk-UA"/>
              </w:rPr>
              <w:t>2</w:t>
            </w:r>
          </w:p>
        </w:tc>
        <w:tc>
          <w:tcPr>
            <w:tcW w:w="563" w:type="dxa"/>
            <w:tcBorders>
              <w:top w:val="single" w:sz="6" w:space="0" w:color="000000"/>
              <w:left w:val="single" w:sz="6" w:space="0" w:color="000000"/>
              <w:bottom w:val="single" w:sz="6" w:space="0" w:color="000000"/>
              <w:right w:val="single" w:sz="6" w:space="0" w:color="000000"/>
            </w:tcBorders>
            <w:vAlign w:val="center"/>
          </w:tcPr>
          <w:p w14:paraId="68E8004C" w14:textId="69641624" w:rsidR="00C17B22" w:rsidRPr="00686C73" w:rsidRDefault="00BA4B2A">
            <w:pPr>
              <w:shd w:val="clear" w:color="auto" w:fill="FFFFFF"/>
              <w:spacing w:before="60" w:after="60"/>
              <w:ind w:firstLine="11"/>
              <w:jc w:val="center"/>
              <w:rPr>
                <w:rFonts w:ascii="Arial" w:hAnsi="Arial" w:cs="Arial"/>
                <w:lang w:val="uk-UA"/>
              </w:rPr>
            </w:pPr>
            <w:r>
              <w:rPr>
                <w:rFonts w:ascii="Arial" w:hAnsi="Arial" w:cs="Arial"/>
                <w:lang w:val="uk-UA"/>
              </w:rPr>
              <w:t>4</w:t>
            </w:r>
          </w:p>
        </w:tc>
        <w:tc>
          <w:tcPr>
            <w:tcW w:w="483" w:type="dxa"/>
            <w:tcBorders>
              <w:top w:val="single" w:sz="6" w:space="0" w:color="000000"/>
              <w:left w:val="single" w:sz="6" w:space="0" w:color="000000"/>
              <w:bottom w:val="single" w:sz="6" w:space="0" w:color="000000"/>
              <w:right w:val="single" w:sz="6" w:space="0" w:color="000000"/>
            </w:tcBorders>
            <w:vAlign w:val="center"/>
          </w:tcPr>
          <w:p w14:paraId="2760573A" w14:textId="1355D684" w:rsidR="00C17B22" w:rsidRPr="00686C73" w:rsidRDefault="00BA4B2A">
            <w:pPr>
              <w:shd w:val="clear" w:color="auto" w:fill="FFFFFF"/>
              <w:spacing w:before="60" w:after="60"/>
              <w:ind w:firstLine="11"/>
              <w:jc w:val="center"/>
              <w:rPr>
                <w:rFonts w:ascii="Arial" w:hAnsi="Arial" w:cs="Arial"/>
                <w:lang w:val="uk-UA"/>
              </w:rPr>
            </w:pPr>
            <w:r>
              <w:rPr>
                <w:rFonts w:ascii="Arial" w:hAnsi="Arial" w:cs="Arial"/>
                <w:lang w:val="uk-UA"/>
              </w:rPr>
              <w:t>10</w:t>
            </w:r>
          </w:p>
        </w:tc>
        <w:tc>
          <w:tcPr>
            <w:tcW w:w="64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35FF09F6" w14:textId="13AC4634" w:rsidR="00C17B22" w:rsidRPr="00686C73" w:rsidRDefault="00BA4B2A">
            <w:pPr>
              <w:shd w:val="clear" w:color="auto" w:fill="E8E8E8"/>
              <w:spacing w:before="60" w:after="60"/>
              <w:ind w:left="-108" w:right="-108"/>
              <w:jc w:val="center"/>
              <w:rPr>
                <w:rFonts w:ascii="Arial" w:hAnsi="Arial" w:cs="Arial"/>
                <w:lang w:val="uk-UA"/>
              </w:rPr>
            </w:pPr>
            <w:r>
              <w:rPr>
                <w:rFonts w:ascii="Arial" w:hAnsi="Arial" w:cs="Arial"/>
                <w:lang w:val="uk-UA"/>
              </w:rPr>
              <w:t>15</w:t>
            </w:r>
            <w:r w:rsidR="00321384">
              <w:rPr>
                <w:rFonts w:ascii="Arial" w:hAnsi="Arial" w:cs="Arial"/>
                <w:lang w:val="uk-UA"/>
              </w:rPr>
              <w:t>,</w:t>
            </w:r>
            <w:r>
              <w:rPr>
                <w:rFonts w:ascii="Arial" w:hAnsi="Arial" w:cs="Arial"/>
                <w:lang w:val="uk-UA"/>
              </w:rPr>
              <w:t>5</w:t>
            </w:r>
          </w:p>
        </w:tc>
        <w:tc>
          <w:tcPr>
            <w:tcW w:w="681"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142DFD8F" w14:textId="0B6E9F70" w:rsidR="00C17B22" w:rsidRPr="00686C73" w:rsidRDefault="00BA4B2A">
            <w:pPr>
              <w:shd w:val="clear" w:color="auto" w:fill="E8E8E8"/>
              <w:spacing w:before="60" w:after="60"/>
              <w:ind w:firstLine="30"/>
              <w:jc w:val="center"/>
              <w:rPr>
                <w:rFonts w:ascii="Arial" w:hAnsi="Arial" w:cs="Arial"/>
              </w:rPr>
            </w:pPr>
            <w:r>
              <w:rPr>
                <w:rFonts w:ascii="Arial" w:hAnsi="Arial" w:cs="Arial"/>
                <w:lang w:val="uk-UA"/>
              </w:rPr>
              <w:t>1</w:t>
            </w:r>
          </w:p>
        </w:tc>
        <w:tc>
          <w:tcPr>
            <w:tcW w:w="741"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43650C99" w14:textId="46770005" w:rsidR="00C17B22" w:rsidRPr="00686C73" w:rsidRDefault="003606C5" w:rsidP="00321384">
            <w:pPr>
              <w:shd w:val="clear" w:color="auto" w:fill="E8E8E8"/>
              <w:spacing w:before="60" w:after="60"/>
              <w:ind w:left="-480" w:firstLine="510"/>
              <w:jc w:val="center"/>
              <w:rPr>
                <w:rFonts w:ascii="Arial" w:hAnsi="Arial" w:cs="Arial"/>
                <w:lang w:val="uk-UA"/>
              </w:rPr>
            </w:pPr>
            <w:r w:rsidRPr="00686C73">
              <w:rPr>
                <w:rFonts w:ascii="Arial" w:hAnsi="Arial" w:cs="Arial"/>
                <w:lang w:val="uk-UA"/>
              </w:rPr>
              <w:t>0,</w:t>
            </w:r>
            <w:r w:rsidR="00BA4B2A">
              <w:rPr>
                <w:rFonts w:ascii="Arial" w:hAnsi="Arial" w:cs="Arial"/>
                <w:lang w:val="uk-UA"/>
              </w:rPr>
              <w:t>5</w:t>
            </w:r>
          </w:p>
        </w:tc>
        <w:tc>
          <w:tcPr>
            <w:tcW w:w="535"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16A12586" w14:textId="0EEB144A" w:rsidR="00C17B22" w:rsidRPr="00686C73" w:rsidRDefault="00BA4B2A">
            <w:pPr>
              <w:shd w:val="clear" w:color="auto" w:fill="E8E8E8"/>
              <w:spacing w:before="60" w:after="60"/>
              <w:ind w:firstLine="30"/>
              <w:jc w:val="center"/>
              <w:rPr>
                <w:rFonts w:ascii="Arial" w:hAnsi="Arial" w:cs="Arial"/>
              </w:rPr>
            </w:pPr>
            <w:r>
              <w:rPr>
                <w:rFonts w:ascii="Arial" w:hAnsi="Arial" w:cs="Arial"/>
                <w:lang w:val="uk-UA"/>
              </w:rPr>
              <w:t>14</w:t>
            </w:r>
          </w:p>
        </w:tc>
      </w:tr>
      <w:tr w:rsidR="00321384" w:rsidRPr="00686C73" w14:paraId="0A4FA0BC" w14:textId="77777777" w:rsidTr="00F532DB">
        <w:trPr>
          <w:cantSplit/>
          <w:jc w:val="center"/>
        </w:trPr>
        <w:tc>
          <w:tcPr>
            <w:tcW w:w="4697" w:type="dxa"/>
            <w:tcBorders>
              <w:top w:val="single" w:sz="6" w:space="0" w:color="000000"/>
              <w:left w:val="single" w:sz="6" w:space="0" w:color="000000"/>
              <w:bottom w:val="single" w:sz="6" w:space="0" w:color="000000"/>
              <w:right w:val="single" w:sz="6" w:space="0" w:color="000000"/>
            </w:tcBorders>
          </w:tcPr>
          <w:p w14:paraId="2AC7AD9C" w14:textId="7F4DBBB2" w:rsidR="00C17B22" w:rsidRPr="00BA4B2A" w:rsidRDefault="00F532DB" w:rsidP="00BA4B2A">
            <w:pPr>
              <w:pStyle w:val="1"/>
              <w:numPr>
                <w:ilvl w:val="0"/>
                <w:numId w:val="0"/>
              </w:numPr>
              <w:tabs>
                <w:tab w:val="clear" w:pos="284"/>
                <w:tab w:val="left" w:pos="709"/>
              </w:tabs>
              <w:spacing w:before="0" w:after="0" w:line="240" w:lineRule="auto"/>
              <w:ind w:firstLine="22"/>
              <w:jc w:val="both"/>
              <w:rPr>
                <w:rFonts w:ascii="Arial" w:hAnsi="Arial" w:cs="Arial"/>
                <w:color w:val="auto"/>
                <w:lang w:val="uk-UA"/>
              </w:rPr>
            </w:pPr>
            <w:r w:rsidRPr="00A12DF1">
              <w:rPr>
                <w:rFonts w:ascii="Arial" w:hAnsi="Arial" w:cs="Arial"/>
                <w:color w:val="auto"/>
                <w:lang w:val="uk-UA"/>
              </w:rPr>
              <w:t>Тема 2. Правове забезпечення добр</w:t>
            </w:r>
            <w:r>
              <w:rPr>
                <w:rFonts w:ascii="Arial" w:hAnsi="Arial" w:cs="Arial"/>
                <w:color w:val="auto"/>
                <w:lang w:val="uk-UA"/>
              </w:rPr>
              <w:t>осовісної конкуренції в Україні</w:t>
            </w:r>
          </w:p>
        </w:tc>
        <w:tc>
          <w:tcPr>
            <w:tcW w:w="498" w:type="dxa"/>
            <w:tcBorders>
              <w:top w:val="single" w:sz="6" w:space="0" w:color="000000"/>
              <w:left w:val="single" w:sz="6" w:space="0" w:color="000000"/>
              <w:bottom w:val="single" w:sz="6" w:space="0" w:color="000000"/>
              <w:right w:val="single" w:sz="6" w:space="0" w:color="000000"/>
            </w:tcBorders>
            <w:vAlign w:val="center"/>
          </w:tcPr>
          <w:p w14:paraId="495C1263" w14:textId="5221CA67" w:rsidR="00C17B22" w:rsidRPr="00686C73" w:rsidRDefault="003606C5">
            <w:pPr>
              <w:shd w:val="clear" w:color="auto" w:fill="FFFFFF"/>
              <w:spacing w:before="60" w:after="60"/>
              <w:ind w:left="-232" w:right="-185"/>
              <w:jc w:val="center"/>
              <w:rPr>
                <w:rFonts w:ascii="Arial" w:hAnsi="Arial" w:cs="Arial"/>
                <w:lang w:val="uk-UA"/>
              </w:rPr>
            </w:pPr>
            <w:r w:rsidRPr="00686C73">
              <w:rPr>
                <w:rFonts w:ascii="Arial" w:hAnsi="Arial" w:cs="Arial"/>
                <w:lang w:val="uk-UA"/>
              </w:rPr>
              <w:t>1</w:t>
            </w:r>
            <w:r w:rsidR="00BA4B2A">
              <w:rPr>
                <w:rFonts w:ascii="Arial" w:hAnsi="Arial" w:cs="Arial"/>
                <w:lang w:val="uk-UA"/>
              </w:rPr>
              <w:t>6</w:t>
            </w:r>
          </w:p>
        </w:tc>
        <w:tc>
          <w:tcPr>
            <w:tcW w:w="498" w:type="dxa"/>
            <w:tcBorders>
              <w:top w:val="single" w:sz="6" w:space="0" w:color="000000"/>
              <w:left w:val="single" w:sz="6" w:space="0" w:color="000000"/>
              <w:bottom w:val="single" w:sz="6" w:space="0" w:color="000000"/>
              <w:right w:val="single" w:sz="6" w:space="0" w:color="000000"/>
            </w:tcBorders>
            <w:vAlign w:val="center"/>
          </w:tcPr>
          <w:p w14:paraId="6C3A3C33" w14:textId="77777777" w:rsidR="00C17B22" w:rsidRPr="00686C73" w:rsidRDefault="003606C5">
            <w:pPr>
              <w:shd w:val="clear" w:color="auto" w:fill="FFFFFF"/>
              <w:spacing w:before="60" w:after="60"/>
              <w:ind w:firstLine="11"/>
              <w:jc w:val="center"/>
              <w:rPr>
                <w:rFonts w:ascii="Arial" w:hAnsi="Arial" w:cs="Arial"/>
                <w:lang w:val="uk-UA"/>
              </w:rPr>
            </w:pPr>
            <w:r w:rsidRPr="00686C73">
              <w:rPr>
                <w:rFonts w:ascii="Arial" w:hAnsi="Arial" w:cs="Arial"/>
                <w:lang w:val="uk-UA"/>
              </w:rPr>
              <w:t>2</w:t>
            </w:r>
          </w:p>
        </w:tc>
        <w:tc>
          <w:tcPr>
            <w:tcW w:w="563" w:type="dxa"/>
            <w:tcBorders>
              <w:top w:val="single" w:sz="6" w:space="0" w:color="000000"/>
              <w:left w:val="single" w:sz="6" w:space="0" w:color="000000"/>
              <w:bottom w:val="single" w:sz="6" w:space="0" w:color="000000"/>
              <w:right w:val="single" w:sz="6" w:space="0" w:color="000000"/>
            </w:tcBorders>
            <w:vAlign w:val="center"/>
          </w:tcPr>
          <w:p w14:paraId="1124615F" w14:textId="3433D0E8" w:rsidR="00C17B22" w:rsidRPr="00686C73" w:rsidRDefault="00BA4B2A">
            <w:pPr>
              <w:shd w:val="clear" w:color="auto" w:fill="FFFFFF"/>
              <w:spacing w:before="60" w:after="60"/>
              <w:ind w:firstLine="11"/>
              <w:jc w:val="center"/>
              <w:rPr>
                <w:rFonts w:ascii="Arial" w:hAnsi="Arial" w:cs="Arial"/>
                <w:lang w:val="uk-UA"/>
              </w:rPr>
            </w:pPr>
            <w:r>
              <w:rPr>
                <w:rFonts w:ascii="Arial" w:hAnsi="Arial" w:cs="Arial"/>
                <w:lang w:val="uk-UA"/>
              </w:rPr>
              <w:t>4</w:t>
            </w:r>
          </w:p>
        </w:tc>
        <w:tc>
          <w:tcPr>
            <w:tcW w:w="483" w:type="dxa"/>
            <w:tcBorders>
              <w:top w:val="single" w:sz="6" w:space="0" w:color="000000"/>
              <w:left w:val="single" w:sz="6" w:space="0" w:color="000000"/>
              <w:bottom w:val="single" w:sz="6" w:space="0" w:color="000000"/>
              <w:right w:val="single" w:sz="6" w:space="0" w:color="000000"/>
            </w:tcBorders>
            <w:vAlign w:val="center"/>
          </w:tcPr>
          <w:p w14:paraId="3BB84245" w14:textId="02D65CE0" w:rsidR="00C17B22" w:rsidRPr="00686C73" w:rsidRDefault="00BA4B2A">
            <w:pPr>
              <w:shd w:val="clear" w:color="auto" w:fill="FFFFFF"/>
              <w:spacing w:before="60" w:after="60"/>
              <w:ind w:firstLine="11"/>
              <w:jc w:val="center"/>
              <w:rPr>
                <w:rFonts w:ascii="Arial" w:hAnsi="Arial" w:cs="Arial"/>
                <w:lang w:val="uk-UA"/>
              </w:rPr>
            </w:pPr>
            <w:r>
              <w:rPr>
                <w:rFonts w:ascii="Arial" w:hAnsi="Arial" w:cs="Arial"/>
                <w:lang w:val="uk-UA"/>
              </w:rPr>
              <w:t>10</w:t>
            </w:r>
          </w:p>
        </w:tc>
        <w:tc>
          <w:tcPr>
            <w:tcW w:w="64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26D312DB" w14:textId="530E02C5" w:rsidR="00C17B22" w:rsidRPr="00686C73" w:rsidRDefault="00BA4B2A">
            <w:pPr>
              <w:shd w:val="clear" w:color="auto" w:fill="E8E8E8"/>
              <w:spacing w:before="60" w:after="60"/>
              <w:ind w:left="-108" w:right="-108"/>
              <w:jc w:val="center"/>
              <w:rPr>
                <w:rFonts w:ascii="Arial" w:hAnsi="Arial" w:cs="Arial"/>
              </w:rPr>
            </w:pPr>
            <w:r>
              <w:rPr>
                <w:rFonts w:ascii="Arial" w:hAnsi="Arial" w:cs="Arial"/>
                <w:lang w:val="uk-UA"/>
              </w:rPr>
              <w:t>15</w:t>
            </w:r>
            <w:r w:rsidR="003606C5" w:rsidRPr="00686C73">
              <w:rPr>
                <w:rFonts w:ascii="Arial" w:hAnsi="Arial" w:cs="Arial"/>
                <w:lang w:val="uk-UA"/>
              </w:rPr>
              <w:t>,</w:t>
            </w:r>
            <w:r>
              <w:rPr>
                <w:rFonts w:ascii="Arial" w:hAnsi="Arial" w:cs="Arial"/>
                <w:lang w:val="uk-UA"/>
              </w:rPr>
              <w:t>5</w:t>
            </w:r>
          </w:p>
        </w:tc>
        <w:tc>
          <w:tcPr>
            <w:tcW w:w="681"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0A872178" w14:textId="1CCDB028" w:rsidR="00C17B22" w:rsidRPr="00686C73" w:rsidRDefault="00BA4B2A">
            <w:pPr>
              <w:shd w:val="clear" w:color="auto" w:fill="E8E8E8"/>
              <w:spacing w:before="60" w:after="60"/>
              <w:ind w:firstLine="30"/>
              <w:jc w:val="center"/>
              <w:rPr>
                <w:rFonts w:ascii="Arial" w:hAnsi="Arial" w:cs="Arial"/>
              </w:rPr>
            </w:pPr>
            <w:r>
              <w:rPr>
                <w:rFonts w:ascii="Arial" w:hAnsi="Arial" w:cs="Arial"/>
                <w:lang w:val="uk-UA"/>
              </w:rPr>
              <w:t>1</w:t>
            </w:r>
          </w:p>
        </w:tc>
        <w:tc>
          <w:tcPr>
            <w:tcW w:w="741"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7D1BBE20" w14:textId="22CE2D1C" w:rsidR="00C17B22" w:rsidRPr="00686C73" w:rsidRDefault="003606C5" w:rsidP="00321384">
            <w:pPr>
              <w:shd w:val="clear" w:color="auto" w:fill="E8E8E8"/>
              <w:spacing w:before="60" w:after="60"/>
              <w:ind w:left="-480" w:firstLine="510"/>
              <w:jc w:val="center"/>
              <w:rPr>
                <w:rFonts w:ascii="Arial" w:hAnsi="Arial" w:cs="Arial"/>
                <w:lang w:val="uk-UA"/>
              </w:rPr>
            </w:pPr>
            <w:r w:rsidRPr="00686C73">
              <w:rPr>
                <w:rFonts w:ascii="Arial" w:hAnsi="Arial" w:cs="Arial"/>
                <w:lang w:val="uk-UA"/>
              </w:rPr>
              <w:t>0,</w:t>
            </w:r>
            <w:r w:rsidR="00BA4B2A">
              <w:rPr>
                <w:rFonts w:ascii="Arial" w:hAnsi="Arial" w:cs="Arial"/>
                <w:lang w:val="uk-UA"/>
              </w:rPr>
              <w:t>5</w:t>
            </w:r>
          </w:p>
        </w:tc>
        <w:tc>
          <w:tcPr>
            <w:tcW w:w="535"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2C59C10B" w14:textId="5BB44E7A" w:rsidR="00C17B22" w:rsidRPr="00686C73" w:rsidRDefault="00BA4B2A">
            <w:pPr>
              <w:shd w:val="clear" w:color="auto" w:fill="E8E8E8"/>
              <w:spacing w:before="60" w:after="60"/>
              <w:ind w:firstLine="30"/>
              <w:jc w:val="center"/>
              <w:rPr>
                <w:rFonts w:ascii="Arial" w:hAnsi="Arial" w:cs="Arial"/>
              </w:rPr>
            </w:pPr>
            <w:r>
              <w:rPr>
                <w:rFonts w:ascii="Arial" w:hAnsi="Arial" w:cs="Arial"/>
                <w:lang w:val="uk-UA"/>
              </w:rPr>
              <w:t>14</w:t>
            </w:r>
          </w:p>
        </w:tc>
      </w:tr>
      <w:tr w:rsidR="00C17B22" w:rsidRPr="00686C73" w14:paraId="38E1C380" w14:textId="77777777" w:rsidTr="00F532DB">
        <w:trPr>
          <w:cantSplit/>
          <w:trHeight w:val="308"/>
          <w:jc w:val="center"/>
        </w:trPr>
        <w:tc>
          <w:tcPr>
            <w:tcW w:w="9343" w:type="dxa"/>
            <w:gridSpan w:val="9"/>
            <w:tcBorders>
              <w:top w:val="single" w:sz="6" w:space="0" w:color="000000"/>
              <w:left w:val="single" w:sz="6" w:space="0" w:color="000000"/>
              <w:bottom w:val="single" w:sz="6" w:space="0" w:color="000000"/>
              <w:right w:val="single" w:sz="6" w:space="0" w:color="000000"/>
            </w:tcBorders>
          </w:tcPr>
          <w:p w14:paraId="4261B176" w14:textId="77777777" w:rsidR="00C17B22" w:rsidRPr="00686C73" w:rsidRDefault="003606C5">
            <w:pPr>
              <w:spacing w:before="60" w:after="60"/>
              <w:jc w:val="center"/>
              <w:rPr>
                <w:rFonts w:ascii="Arial" w:hAnsi="Arial" w:cs="Arial"/>
                <w:b/>
                <w:color w:val="000000"/>
                <w:lang w:val="uk-UA"/>
              </w:rPr>
            </w:pPr>
            <w:r w:rsidRPr="00686C73">
              <w:rPr>
                <w:rFonts w:ascii="Arial" w:hAnsi="Arial" w:cs="Arial"/>
                <w:b/>
                <w:color w:val="000000"/>
                <w:lang w:val="uk-UA"/>
              </w:rPr>
              <w:t>Змістовний модуль 2. Сучасні тенденції господарського процесуального права</w:t>
            </w:r>
          </w:p>
        </w:tc>
      </w:tr>
      <w:tr w:rsidR="00321384" w:rsidRPr="00686C73" w14:paraId="1FD94496" w14:textId="77777777" w:rsidTr="00F532DB">
        <w:trPr>
          <w:cantSplit/>
          <w:jc w:val="center"/>
        </w:trPr>
        <w:tc>
          <w:tcPr>
            <w:tcW w:w="4697" w:type="dxa"/>
            <w:tcBorders>
              <w:top w:val="single" w:sz="6" w:space="0" w:color="000000"/>
              <w:left w:val="single" w:sz="6" w:space="0" w:color="000000"/>
              <w:bottom w:val="single" w:sz="6" w:space="0" w:color="000000"/>
              <w:right w:val="single" w:sz="6" w:space="0" w:color="000000"/>
            </w:tcBorders>
          </w:tcPr>
          <w:p w14:paraId="4815D1DA" w14:textId="5740982B" w:rsidR="00C17B22" w:rsidRPr="00BA4B2A" w:rsidRDefault="00BA4B2A" w:rsidP="00BA4B2A">
            <w:pPr>
              <w:pStyle w:val="afe"/>
              <w:spacing w:after="0"/>
              <w:ind w:left="0"/>
              <w:jc w:val="both"/>
              <w:rPr>
                <w:rFonts w:ascii="Arial" w:hAnsi="Arial" w:cs="Arial"/>
                <w:b/>
                <w:bCs/>
                <w:color w:val="000000"/>
                <w:lang w:val="uk-UA"/>
              </w:rPr>
            </w:pPr>
            <w:r w:rsidRPr="00275607">
              <w:rPr>
                <w:rFonts w:ascii="Arial" w:hAnsi="Arial" w:cs="Arial"/>
                <w:b/>
                <w:bCs/>
                <w:color w:val="000000"/>
                <w:lang w:val="uk-UA"/>
              </w:rPr>
              <w:t>Тема 3. Монопольне (домінуюче) становище та зловживання цим становищем суб'єктом господарювання на ринку</w:t>
            </w:r>
          </w:p>
        </w:tc>
        <w:tc>
          <w:tcPr>
            <w:tcW w:w="498" w:type="dxa"/>
            <w:tcBorders>
              <w:top w:val="single" w:sz="6" w:space="0" w:color="000000"/>
              <w:left w:val="single" w:sz="6" w:space="0" w:color="000000"/>
              <w:bottom w:val="single" w:sz="6" w:space="0" w:color="000000"/>
              <w:right w:val="single" w:sz="6" w:space="0" w:color="000000"/>
            </w:tcBorders>
            <w:vAlign w:val="center"/>
          </w:tcPr>
          <w:p w14:paraId="0820758F" w14:textId="4AFF7E9B" w:rsidR="00C17B22" w:rsidRPr="00686C73" w:rsidRDefault="003606C5">
            <w:pPr>
              <w:shd w:val="clear" w:color="auto" w:fill="FFFFFF"/>
              <w:spacing w:before="60" w:after="60"/>
              <w:ind w:left="-232" w:right="-185"/>
              <w:jc w:val="center"/>
              <w:rPr>
                <w:rFonts w:ascii="Arial" w:hAnsi="Arial" w:cs="Arial"/>
                <w:lang w:val="uk-UA"/>
              </w:rPr>
            </w:pPr>
            <w:r w:rsidRPr="00686C73">
              <w:rPr>
                <w:rFonts w:ascii="Arial" w:hAnsi="Arial" w:cs="Arial"/>
                <w:lang w:val="uk-UA"/>
              </w:rPr>
              <w:t>1</w:t>
            </w:r>
            <w:r w:rsidR="00BA4B2A">
              <w:rPr>
                <w:rFonts w:ascii="Arial" w:hAnsi="Arial" w:cs="Arial"/>
                <w:lang w:val="uk-UA"/>
              </w:rPr>
              <w:t>6</w:t>
            </w:r>
          </w:p>
        </w:tc>
        <w:tc>
          <w:tcPr>
            <w:tcW w:w="498" w:type="dxa"/>
            <w:tcBorders>
              <w:top w:val="single" w:sz="6" w:space="0" w:color="000000"/>
              <w:left w:val="single" w:sz="6" w:space="0" w:color="000000"/>
              <w:bottom w:val="single" w:sz="6" w:space="0" w:color="000000"/>
              <w:right w:val="single" w:sz="6" w:space="0" w:color="000000"/>
            </w:tcBorders>
            <w:vAlign w:val="center"/>
          </w:tcPr>
          <w:p w14:paraId="604AAEDD" w14:textId="36F322AE" w:rsidR="00C17B22" w:rsidRPr="00686C73" w:rsidRDefault="00090486">
            <w:pPr>
              <w:shd w:val="clear" w:color="auto" w:fill="FFFFFF"/>
              <w:spacing w:before="60" w:after="60"/>
              <w:jc w:val="center"/>
              <w:rPr>
                <w:rFonts w:ascii="Arial" w:hAnsi="Arial" w:cs="Arial"/>
                <w:lang w:val="uk-UA"/>
              </w:rPr>
            </w:pPr>
            <w:r>
              <w:rPr>
                <w:rFonts w:ascii="Arial" w:hAnsi="Arial" w:cs="Arial"/>
                <w:lang w:val="uk-UA"/>
              </w:rPr>
              <w:t>4</w:t>
            </w:r>
          </w:p>
        </w:tc>
        <w:tc>
          <w:tcPr>
            <w:tcW w:w="563" w:type="dxa"/>
            <w:tcBorders>
              <w:top w:val="single" w:sz="6" w:space="0" w:color="000000"/>
              <w:left w:val="single" w:sz="6" w:space="0" w:color="000000"/>
              <w:bottom w:val="single" w:sz="6" w:space="0" w:color="000000"/>
              <w:right w:val="single" w:sz="6" w:space="0" w:color="000000"/>
            </w:tcBorders>
            <w:vAlign w:val="center"/>
          </w:tcPr>
          <w:p w14:paraId="2C232BCE" w14:textId="6BA21B0E" w:rsidR="00C17B22" w:rsidRPr="00686C73" w:rsidRDefault="00090486">
            <w:pPr>
              <w:shd w:val="clear" w:color="auto" w:fill="FFFFFF"/>
              <w:spacing w:before="60" w:after="60"/>
              <w:jc w:val="center"/>
              <w:rPr>
                <w:rFonts w:ascii="Arial" w:hAnsi="Arial" w:cs="Arial"/>
                <w:lang w:val="uk-UA"/>
              </w:rPr>
            </w:pPr>
            <w:r>
              <w:rPr>
                <w:rFonts w:ascii="Arial" w:hAnsi="Arial" w:cs="Arial"/>
                <w:lang w:val="uk-UA"/>
              </w:rPr>
              <w:t>6</w:t>
            </w:r>
          </w:p>
        </w:tc>
        <w:tc>
          <w:tcPr>
            <w:tcW w:w="483" w:type="dxa"/>
            <w:tcBorders>
              <w:top w:val="single" w:sz="6" w:space="0" w:color="000000"/>
              <w:left w:val="single" w:sz="6" w:space="0" w:color="000000"/>
              <w:bottom w:val="single" w:sz="6" w:space="0" w:color="000000"/>
              <w:right w:val="single" w:sz="6" w:space="0" w:color="000000"/>
            </w:tcBorders>
            <w:vAlign w:val="center"/>
          </w:tcPr>
          <w:p w14:paraId="5C54374E" w14:textId="7720C5F5" w:rsidR="00C17B22" w:rsidRPr="00686C73" w:rsidRDefault="00BA4B2A">
            <w:pPr>
              <w:shd w:val="clear" w:color="auto" w:fill="FFFFFF"/>
              <w:spacing w:before="60" w:after="60"/>
              <w:jc w:val="center"/>
              <w:rPr>
                <w:rFonts w:ascii="Arial" w:hAnsi="Arial" w:cs="Arial"/>
                <w:lang w:val="uk-UA"/>
              </w:rPr>
            </w:pPr>
            <w:r>
              <w:rPr>
                <w:rFonts w:ascii="Arial" w:hAnsi="Arial" w:cs="Arial"/>
                <w:lang w:val="uk-UA"/>
              </w:rPr>
              <w:t>10</w:t>
            </w:r>
          </w:p>
        </w:tc>
        <w:tc>
          <w:tcPr>
            <w:tcW w:w="64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25DA9164" w14:textId="4FA435FC" w:rsidR="00C17B22" w:rsidRPr="00686C73" w:rsidRDefault="00BA4B2A" w:rsidP="00321384">
            <w:pPr>
              <w:shd w:val="clear" w:color="auto" w:fill="E8E8E8"/>
              <w:spacing w:before="60" w:after="60"/>
              <w:jc w:val="center"/>
              <w:rPr>
                <w:rFonts w:ascii="Arial" w:hAnsi="Arial" w:cs="Arial"/>
              </w:rPr>
            </w:pPr>
            <w:r>
              <w:rPr>
                <w:rFonts w:ascii="Arial" w:hAnsi="Arial" w:cs="Arial"/>
                <w:lang w:val="uk-UA"/>
              </w:rPr>
              <w:t>17</w:t>
            </w:r>
          </w:p>
        </w:tc>
        <w:tc>
          <w:tcPr>
            <w:tcW w:w="681"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4D086BF0" w14:textId="2B9F0E3B" w:rsidR="00C17B22" w:rsidRPr="00686C73" w:rsidRDefault="00FC3D94">
            <w:pPr>
              <w:shd w:val="clear" w:color="auto" w:fill="E8E8E8"/>
              <w:spacing w:before="60" w:after="60"/>
              <w:ind w:firstLine="30"/>
              <w:jc w:val="center"/>
              <w:rPr>
                <w:rFonts w:ascii="Arial" w:hAnsi="Arial" w:cs="Arial"/>
              </w:rPr>
            </w:pPr>
            <w:r>
              <w:rPr>
                <w:rFonts w:ascii="Arial" w:hAnsi="Arial" w:cs="Arial"/>
                <w:lang w:val="uk-UA"/>
              </w:rPr>
              <w:t>2</w:t>
            </w:r>
          </w:p>
        </w:tc>
        <w:tc>
          <w:tcPr>
            <w:tcW w:w="741"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5721C262" w14:textId="7AE89942" w:rsidR="00C17B22" w:rsidRPr="00686C73" w:rsidRDefault="00FC3D94">
            <w:pPr>
              <w:shd w:val="clear" w:color="auto" w:fill="E8E8E8"/>
              <w:spacing w:before="60" w:after="60"/>
              <w:ind w:firstLine="30"/>
              <w:jc w:val="center"/>
              <w:rPr>
                <w:rFonts w:ascii="Arial" w:hAnsi="Arial" w:cs="Arial"/>
                <w:lang w:val="uk-UA"/>
              </w:rPr>
            </w:pPr>
            <w:r>
              <w:rPr>
                <w:rFonts w:ascii="Arial" w:hAnsi="Arial" w:cs="Arial"/>
                <w:lang w:val="uk-UA"/>
              </w:rPr>
              <w:t>1</w:t>
            </w:r>
          </w:p>
        </w:tc>
        <w:tc>
          <w:tcPr>
            <w:tcW w:w="535"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452B0E88" w14:textId="43C39E24" w:rsidR="00C17B22" w:rsidRPr="00686C73" w:rsidRDefault="00BA4B2A" w:rsidP="007734DB">
            <w:pPr>
              <w:shd w:val="clear" w:color="auto" w:fill="E8E8E8"/>
              <w:spacing w:before="60" w:after="60"/>
              <w:ind w:firstLine="30"/>
              <w:jc w:val="center"/>
              <w:rPr>
                <w:rFonts w:ascii="Arial" w:hAnsi="Arial" w:cs="Arial"/>
              </w:rPr>
            </w:pPr>
            <w:r>
              <w:rPr>
                <w:rFonts w:ascii="Arial" w:hAnsi="Arial" w:cs="Arial"/>
              </w:rPr>
              <w:t>14</w:t>
            </w:r>
          </w:p>
        </w:tc>
      </w:tr>
      <w:tr w:rsidR="00321384" w:rsidRPr="00686C73" w14:paraId="2EA54AC6" w14:textId="77777777" w:rsidTr="00F532DB">
        <w:trPr>
          <w:cantSplit/>
          <w:jc w:val="center"/>
        </w:trPr>
        <w:tc>
          <w:tcPr>
            <w:tcW w:w="4697" w:type="dxa"/>
            <w:tcBorders>
              <w:top w:val="single" w:sz="6" w:space="0" w:color="000000"/>
              <w:left w:val="single" w:sz="6" w:space="0" w:color="000000"/>
              <w:bottom w:val="single" w:sz="6" w:space="0" w:color="000000"/>
              <w:right w:val="single" w:sz="6" w:space="0" w:color="000000"/>
            </w:tcBorders>
          </w:tcPr>
          <w:p w14:paraId="6D28E56A" w14:textId="3B960A1D" w:rsidR="00C17B22" w:rsidRPr="00BA4B2A" w:rsidRDefault="00BA4B2A" w:rsidP="00BA4B2A">
            <w:pPr>
              <w:widowControl w:val="0"/>
              <w:suppressAutoHyphens w:val="0"/>
              <w:autoSpaceDE w:val="0"/>
              <w:autoSpaceDN w:val="0"/>
              <w:adjustRightInd w:val="0"/>
              <w:jc w:val="both"/>
              <w:rPr>
                <w:rFonts w:ascii="Arial" w:hAnsi="Arial" w:cs="Arial"/>
                <w:b/>
                <w:lang w:val="uk-UA"/>
              </w:rPr>
            </w:pPr>
            <w:r w:rsidRPr="007B77D1">
              <w:rPr>
                <w:rFonts w:ascii="Arial" w:hAnsi="Arial" w:cs="Arial"/>
                <w:b/>
                <w:lang w:val="uk-UA"/>
              </w:rPr>
              <w:t>Тема</w:t>
            </w:r>
            <w:r>
              <w:rPr>
                <w:rFonts w:ascii="Arial" w:hAnsi="Arial" w:cs="Arial"/>
                <w:b/>
                <w:lang w:val="uk-UA"/>
              </w:rPr>
              <w:t xml:space="preserve"> 4</w:t>
            </w:r>
            <w:r w:rsidRPr="007B77D1">
              <w:rPr>
                <w:rFonts w:ascii="Arial" w:hAnsi="Arial" w:cs="Arial"/>
                <w:b/>
                <w:lang w:val="uk-UA"/>
              </w:rPr>
              <w:t>. Концентрація</w:t>
            </w:r>
            <w:r>
              <w:rPr>
                <w:rFonts w:ascii="Arial" w:hAnsi="Arial" w:cs="Arial"/>
                <w:b/>
                <w:lang w:val="uk-UA"/>
              </w:rPr>
              <w:t xml:space="preserve"> та узгоджені дії </w:t>
            </w:r>
            <w:r w:rsidRPr="007B77D1">
              <w:rPr>
                <w:rFonts w:ascii="Arial" w:hAnsi="Arial" w:cs="Arial"/>
                <w:b/>
                <w:lang w:val="uk-UA"/>
              </w:rPr>
              <w:t xml:space="preserve"> суб’єктів господарювання </w:t>
            </w:r>
          </w:p>
        </w:tc>
        <w:tc>
          <w:tcPr>
            <w:tcW w:w="498" w:type="dxa"/>
            <w:tcBorders>
              <w:top w:val="single" w:sz="6" w:space="0" w:color="000000"/>
              <w:left w:val="single" w:sz="6" w:space="0" w:color="000000"/>
              <w:bottom w:val="single" w:sz="6" w:space="0" w:color="000000"/>
              <w:right w:val="single" w:sz="6" w:space="0" w:color="000000"/>
            </w:tcBorders>
            <w:vAlign w:val="center"/>
          </w:tcPr>
          <w:p w14:paraId="54F5F2D1" w14:textId="5846E425" w:rsidR="00C17B22" w:rsidRPr="00686C73" w:rsidRDefault="003606C5">
            <w:pPr>
              <w:shd w:val="clear" w:color="auto" w:fill="FFFFFF"/>
              <w:spacing w:before="60" w:after="60"/>
              <w:ind w:left="-232" w:right="-185"/>
              <w:jc w:val="center"/>
              <w:rPr>
                <w:rFonts w:ascii="Arial" w:hAnsi="Arial" w:cs="Arial"/>
                <w:lang w:val="uk-UA"/>
              </w:rPr>
            </w:pPr>
            <w:r w:rsidRPr="00686C73">
              <w:rPr>
                <w:rFonts w:ascii="Arial" w:hAnsi="Arial" w:cs="Arial"/>
                <w:lang w:val="uk-UA"/>
              </w:rPr>
              <w:t>1</w:t>
            </w:r>
            <w:r w:rsidR="00BA4B2A">
              <w:rPr>
                <w:rFonts w:ascii="Arial" w:hAnsi="Arial" w:cs="Arial"/>
                <w:lang w:val="uk-UA"/>
              </w:rPr>
              <w:t>6</w:t>
            </w:r>
          </w:p>
        </w:tc>
        <w:tc>
          <w:tcPr>
            <w:tcW w:w="498" w:type="dxa"/>
            <w:tcBorders>
              <w:top w:val="single" w:sz="6" w:space="0" w:color="000000"/>
              <w:left w:val="single" w:sz="6" w:space="0" w:color="000000"/>
              <w:bottom w:val="single" w:sz="6" w:space="0" w:color="000000"/>
              <w:right w:val="single" w:sz="6" w:space="0" w:color="000000"/>
            </w:tcBorders>
            <w:vAlign w:val="center"/>
          </w:tcPr>
          <w:p w14:paraId="7A71178F" w14:textId="77777777" w:rsidR="00C17B22" w:rsidRPr="00686C73" w:rsidRDefault="003606C5">
            <w:pPr>
              <w:shd w:val="clear" w:color="auto" w:fill="FFFFFF"/>
              <w:spacing w:before="60" w:after="60"/>
              <w:jc w:val="center"/>
              <w:rPr>
                <w:rFonts w:ascii="Arial" w:hAnsi="Arial" w:cs="Arial"/>
                <w:lang w:val="uk-UA"/>
              </w:rPr>
            </w:pPr>
            <w:r w:rsidRPr="00686C73">
              <w:rPr>
                <w:rFonts w:ascii="Arial" w:hAnsi="Arial" w:cs="Arial"/>
                <w:lang w:val="uk-UA"/>
              </w:rPr>
              <w:t>2</w:t>
            </w:r>
          </w:p>
        </w:tc>
        <w:tc>
          <w:tcPr>
            <w:tcW w:w="563" w:type="dxa"/>
            <w:tcBorders>
              <w:top w:val="single" w:sz="6" w:space="0" w:color="000000"/>
              <w:left w:val="single" w:sz="6" w:space="0" w:color="000000"/>
              <w:bottom w:val="single" w:sz="6" w:space="0" w:color="000000"/>
              <w:right w:val="single" w:sz="6" w:space="0" w:color="000000"/>
            </w:tcBorders>
            <w:vAlign w:val="center"/>
          </w:tcPr>
          <w:p w14:paraId="5FA1CEC5" w14:textId="41B2121E" w:rsidR="00C17B22" w:rsidRPr="00686C73" w:rsidRDefault="00161F9B">
            <w:pPr>
              <w:shd w:val="clear" w:color="auto" w:fill="FFFFFF"/>
              <w:spacing w:before="60" w:after="60"/>
              <w:jc w:val="center"/>
              <w:rPr>
                <w:rFonts w:ascii="Arial" w:hAnsi="Arial" w:cs="Arial"/>
                <w:lang w:val="uk-UA"/>
              </w:rPr>
            </w:pPr>
            <w:r>
              <w:rPr>
                <w:rFonts w:ascii="Arial" w:hAnsi="Arial" w:cs="Arial"/>
                <w:lang w:val="uk-UA"/>
              </w:rPr>
              <w:t>4</w:t>
            </w:r>
          </w:p>
        </w:tc>
        <w:tc>
          <w:tcPr>
            <w:tcW w:w="483" w:type="dxa"/>
            <w:tcBorders>
              <w:top w:val="single" w:sz="6" w:space="0" w:color="000000"/>
              <w:left w:val="single" w:sz="6" w:space="0" w:color="000000"/>
              <w:bottom w:val="single" w:sz="6" w:space="0" w:color="000000"/>
              <w:right w:val="single" w:sz="6" w:space="0" w:color="000000"/>
            </w:tcBorders>
            <w:vAlign w:val="center"/>
          </w:tcPr>
          <w:p w14:paraId="5D86454A" w14:textId="0F3290C4" w:rsidR="00C17B22" w:rsidRPr="00686C73" w:rsidRDefault="00BA4B2A">
            <w:pPr>
              <w:shd w:val="clear" w:color="auto" w:fill="FFFFFF"/>
              <w:spacing w:before="60" w:after="60"/>
              <w:rPr>
                <w:rFonts w:ascii="Arial" w:hAnsi="Arial" w:cs="Arial"/>
                <w:lang w:val="uk-UA"/>
              </w:rPr>
            </w:pPr>
            <w:r>
              <w:rPr>
                <w:rFonts w:ascii="Arial" w:hAnsi="Arial" w:cs="Arial"/>
                <w:lang w:val="uk-UA"/>
              </w:rPr>
              <w:t>10</w:t>
            </w:r>
          </w:p>
        </w:tc>
        <w:tc>
          <w:tcPr>
            <w:tcW w:w="64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031D0D0A" w14:textId="5167A4C5" w:rsidR="00C17B22" w:rsidRPr="00686C73" w:rsidRDefault="00BA4B2A">
            <w:pPr>
              <w:shd w:val="clear" w:color="auto" w:fill="E8E8E8"/>
              <w:spacing w:before="60" w:after="60"/>
              <w:ind w:firstLine="30"/>
              <w:jc w:val="center"/>
              <w:rPr>
                <w:rFonts w:ascii="Arial" w:hAnsi="Arial" w:cs="Arial"/>
              </w:rPr>
            </w:pPr>
            <w:r>
              <w:rPr>
                <w:rFonts w:ascii="Arial" w:hAnsi="Arial" w:cs="Arial"/>
                <w:lang w:val="uk-UA"/>
              </w:rPr>
              <w:t>17</w:t>
            </w:r>
          </w:p>
        </w:tc>
        <w:tc>
          <w:tcPr>
            <w:tcW w:w="681"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0C89F45B" w14:textId="408A7428" w:rsidR="00C17B22" w:rsidRPr="00686C73" w:rsidRDefault="00FC3D94">
            <w:pPr>
              <w:shd w:val="clear" w:color="auto" w:fill="E8E8E8"/>
              <w:spacing w:before="60" w:after="60"/>
              <w:ind w:firstLine="30"/>
              <w:jc w:val="center"/>
              <w:rPr>
                <w:rFonts w:ascii="Arial" w:hAnsi="Arial" w:cs="Arial"/>
              </w:rPr>
            </w:pPr>
            <w:r>
              <w:rPr>
                <w:rFonts w:ascii="Arial" w:hAnsi="Arial" w:cs="Arial"/>
                <w:lang w:val="uk-UA"/>
              </w:rPr>
              <w:t>2</w:t>
            </w:r>
          </w:p>
        </w:tc>
        <w:tc>
          <w:tcPr>
            <w:tcW w:w="741"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236FF19F" w14:textId="06FFAA82" w:rsidR="00C17B22" w:rsidRPr="00686C73" w:rsidRDefault="00FC3D94">
            <w:pPr>
              <w:shd w:val="clear" w:color="auto" w:fill="E8E8E8"/>
              <w:spacing w:before="60" w:after="60"/>
              <w:ind w:firstLine="30"/>
              <w:jc w:val="center"/>
              <w:rPr>
                <w:rFonts w:ascii="Arial" w:hAnsi="Arial" w:cs="Arial"/>
                <w:lang w:val="uk-UA"/>
              </w:rPr>
            </w:pPr>
            <w:r>
              <w:rPr>
                <w:rFonts w:ascii="Arial" w:hAnsi="Arial" w:cs="Arial"/>
                <w:lang w:val="uk-UA"/>
              </w:rPr>
              <w:t>1</w:t>
            </w:r>
          </w:p>
        </w:tc>
        <w:tc>
          <w:tcPr>
            <w:tcW w:w="535"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189531D4" w14:textId="5B3454DF" w:rsidR="00C17B22" w:rsidRPr="00686C73" w:rsidRDefault="00BA4B2A">
            <w:pPr>
              <w:shd w:val="clear" w:color="auto" w:fill="E8E8E8"/>
              <w:spacing w:before="60" w:after="60"/>
              <w:ind w:firstLine="30"/>
              <w:jc w:val="center"/>
              <w:rPr>
                <w:rFonts w:ascii="Arial" w:hAnsi="Arial" w:cs="Arial"/>
              </w:rPr>
            </w:pPr>
            <w:r>
              <w:rPr>
                <w:rFonts w:ascii="Arial" w:hAnsi="Arial" w:cs="Arial"/>
                <w:lang w:val="uk-UA"/>
              </w:rPr>
              <w:t>14</w:t>
            </w:r>
          </w:p>
        </w:tc>
      </w:tr>
      <w:tr w:rsidR="00321384" w:rsidRPr="00686C73" w14:paraId="0327D423" w14:textId="77777777" w:rsidTr="00F532DB">
        <w:trPr>
          <w:cantSplit/>
          <w:jc w:val="center"/>
        </w:trPr>
        <w:tc>
          <w:tcPr>
            <w:tcW w:w="4697" w:type="dxa"/>
            <w:tcBorders>
              <w:top w:val="single" w:sz="6" w:space="0" w:color="000000"/>
              <w:left w:val="single" w:sz="6" w:space="0" w:color="000000"/>
              <w:bottom w:val="single" w:sz="6" w:space="0" w:color="000000"/>
              <w:right w:val="single" w:sz="6" w:space="0" w:color="000000"/>
            </w:tcBorders>
          </w:tcPr>
          <w:p w14:paraId="16326B55" w14:textId="584E9D2A" w:rsidR="00C17B22" w:rsidRPr="00686C73" w:rsidRDefault="00BA4B2A" w:rsidP="00BA4B2A">
            <w:pPr>
              <w:widowControl w:val="0"/>
              <w:suppressAutoHyphens w:val="0"/>
              <w:autoSpaceDE w:val="0"/>
              <w:autoSpaceDN w:val="0"/>
              <w:adjustRightInd w:val="0"/>
              <w:jc w:val="both"/>
              <w:rPr>
                <w:rFonts w:ascii="Arial" w:hAnsi="Arial" w:cs="Arial"/>
                <w:b/>
                <w:color w:val="000000"/>
                <w:lang w:val="uk-UA"/>
              </w:rPr>
            </w:pPr>
            <w:r w:rsidRPr="0048409D">
              <w:rPr>
                <w:rFonts w:ascii="Arial" w:hAnsi="Arial" w:cs="Arial"/>
                <w:b/>
                <w:color w:val="000000"/>
                <w:lang w:val="uk-UA"/>
              </w:rPr>
              <w:t>Тема</w:t>
            </w:r>
            <w:r>
              <w:rPr>
                <w:rFonts w:ascii="Arial" w:hAnsi="Arial" w:cs="Arial"/>
                <w:b/>
                <w:color w:val="000000"/>
                <w:lang w:val="uk-UA"/>
              </w:rPr>
              <w:t xml:space="preserve"> 5</w:t>
            </w:r>
            <w:r w:rsidRPr="0048409D">
              <w:rPr>
                <w:rFonts w:ascii="Arial" w:hAnsi="Arial" w:cs="Arial"/>
                <w:b/>
                <w:color w:val="000000"/>
                <w:lang w:val="uk-UA"/>
              </w:rPr>
              <w:t xml:space="preserve">. Державна допомога суб’єктам господарювання </w:t>
            </w:r>
          </w:p>
        </w:tc>
        <w:tc>
          <w:tcPr>
            <w:tcW w:w="498" w:type="dxa"/>
            <w:tcBorders>
              <w:top w:val="single" w:sz="6" w:space="0" w:color="000000"/>
              <w:left w:val="single" w:sz="6" w:space="0" w:color="000000"/>
              <w:bottom w:val="single" w:sz="6" w:space="0" w:color="000000"/>
              <w:right w:val="single" w:sz="6" w:space="0" w:color="000000"/>
            </w:tcBorders>
            <w:vAlign w:val="center"/>
          </w:tcPr>
          <w:p w14:paraId="274C4C19" w14:textId="712B2983" w:rsidR="00C17B22" w:rsidRPr="00686C73" w:rsidRDefault="003606C5">
            <w:pPr>
              <w:shd w:val="clear" w:color="auto" w:fill="FFFFFF"/>
              <w:spacing w:before="60" w:after="60"/>
              <w:ind w:left="-232" w:right="-185"/>
              <w:jc w:val="center"/>
              <w:rPr>
                <w:rFonts w:ascii="Arial" w:hAnsi="Arial" w:cs="Arial"/>
                <w:lang w:val="uk-UA"/>
              </w:rPr>
            </w:pPr>
            <w:r w:rsidRPr="00686C73">
              <w:rPr>
                <w:rFonts w:ascii="Arial" w:hAnsi="Arial" w:cs="Arial"/>
                <w:lang w:val="uk-UA"/>
              </w:rPr>
              <w:t>1</w:t>
            </w:r>
            <w:r w:rsidR="00BA4B2A">
              <w:rPr>
                <w:rFonts w:ascii="Arial" w:hAnsi="Arial" w:cs="Arial"/>
                <w:lang w:val="uk-UA"/>
              </w:rPr>
              <w:t>6</w:t>
            </w:r>
          </w:p>
        </w:tc>
        <w:tc>
          <w:tcPr>
            <w:tcW w:w="498" w:type="dxa"/>
            <w:tcBorders>
              <w:top w:val="single" w:sz="6" w:space="0" w:color="000000"/>
              <w:left w:val="single" w:sz="6" w:space="0" w:color="000000"/>
              <w:bottom w:val="single" w:sz="6" w:space="0" w:color="000000"/>
              <w:right w:val="single" w:sz="6" w:space="0" w:color="000000"/>
            </w:tcBorders>
            <w:vAlign w:val="center"/>
          </w:tcPr>
          <w:p w14:paraId="35101D5B" w14:textId="77777777" w:rsidR="00C17B22" w:rsidRPr="00686C73" w:rsidRDefault="003606C5">
            <w:pPr>
              <w:shd w:val="clear" w:color="auto" w:fill="FFFFFF"/>
              <w:spacing w:before="60" w:after="60"/>
              <w:jc w:val="center"/>
              <w:rPr>
                <w:rFonts w:ascii="Arial" w:hAnsi="Arial" w:cs="Arial"/>
                <w:lang w:val="uk-UA"/>
              </w:rPr>
            </w:pPr>
            <w:r w:rsidRPr="00686C73">
              <w:rPr>
                <w:rFonts w:ascii="Arial" w:hAnsi="Arial" w:cs="Arial"/>
                <w:lang w:val="uk-UA"/>
              </w:rPr>
              <w:t>2</w:t>
            </w:r>
          </w:p>
        </w:tc>
        <w:tc>
          <w:tcPr>
            <w:tcW w:w="563" w:type="dxa"/>
            <w:tcBorders>
              <w:top w:val="single" w:sz="6" w:space="0" w:color="000000"/>
              <w:left w:val="single" w:sz="6" w:space="0" w:color="000000"/>
              <w:bottom w:val="single" w:sz="6" w:space="0" w:color="000000"/>
              <w:right w:val="single" w:sz="6" w:space="0" w:color="000000"/>
            </w:tcBorders>
            <w:vAlign w:val="center"/>
          </w:tcPr>
          <w:p w14:paraId="46430C14" w14:textId="7D17B91C" w:rsidR="00C17B22" w:rsidRPr="00686C73" w:rsidRDefault="00BA4B2A">
            <w:pPr>
              <w:shd w:val="clear" w:color="auto" w:fill="FFFFFF"/>
              <w:spacing w:before="60" w:after="60"/>
              <w:jc w:val="center"/>
              <w:rPr>
                <w:rFonts w:ascii="Arial" w:hAnsi="Arial" w:cs="Arial"/>
                <w:lang w:val="uk-UA"/>
              </w:rPr>
            </w:pPr>
            <w:r>
              <w:rPr>
                <w:rFonts w:ascii="Arial" w:hAnsi="Arial" w:cs="Arial"/>
                <w:lang w:val="uk-UA"/>
              </w:rPr>
              <w:t>4</w:t>
            </w:r>
          </w:p>
        </w:tc>
        <w:tc>
          <w:tcPr>
            <w:tcW w:w="483" w:type="dxa"/>
            <w:tcBorders>
              <w:top w:val="single" w:sz="6" w:space="0" w:color="000000"/>
              <w:left w:val="single" w:sz="6" w:space="0" w:color="000000"/>
              <w:bottom w:val="single" w:sz="6" w:space="0" w:color="000000"/>
              <w:right w:val="single" w:sz="6" w:space="0" w:color="000000"/>
            </w:tcBorders>
            <w:vAlign w:val="center"/>
          </w:tcPr>
          <w:p w14:paraId="15333F8F" w14:textId="6E34FB51" w:rsidR="00C17B22" w:rsidRPr="00686C73" w:rsidRDefault="00BA4B2A">
            <w:pPr>
              <w:shd w:val="clear" w:color="auto" w:fill="FFFFFF"/>
              <w:spacing w:before="60" w:after="60"/>
              <w:jc w:val="center"/>
              <w:rPr>
                <w:rFonts w:ascii="Arial" w:hAnsi="Arial" w:cs="Arial"/>
                <w:lang w:val="uk-UA"/>
              </w:rPr>
            </w:pPr>
            <w:r>
              <w:rPr>
                <w:rFonts w:ascii="Arial" w:hAnsi="Arial" w:cs="Arial"/>
                <w:lang w:val="uk-UA"/>
              </w:rPr>
              <w:t>10</w:t>
            </w:r>
          </w:p>
        </w:tc>
        <w:tc>
          <w:tcPr>
            <w:tcW w:w="64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6A1A1C7A" w14:textId="0E4DEB9C" w:rsidR="00C17B22" w:rsidRPr="00686C73" w:rsidRDefault="00BA4B2A">
            <w:pPr>
              <w:shd w:val="clear" w:color="auto" w:fill="E8E8E8"/>
              <w:spacing w:before="60" w:after="60"/>
              <w:ind w:firstLine="30"/>
              <w:jc w:val="center"/>
              <w:rPr>
                <w:rFonts w:ascii="Arial" w:hAnsi="Arial" w:cs="Arial"/>
              </w:rPr>
            </w:pPr>
            <w:r>
              <w:rPr>
                <w:rFonts w:ascii="Arial" w:hAnsi="Arial" w:cs="Arial"/>
                <w:lang w:val="uk-UA"/>
              </w:rPr>
              <w:t>17</w:t>
            </w:r>
          </w:p>
        </w:tc>
        <w:tc>
          <w:tcPr>
            <w:tcW w:w="681"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06C351C2" w14:textId="7356C018" w:rsidR="00C17B22" w:rsidRPr="00686C73" w:rsidRDefault="00FC3D94">
            <w:pPr>
              <w:shd w:val="clear" w:color="auto" w:fill="E8E8E8"/>
              <w:spacing w:before="60" w:after="60"/>
              <w:ind w:firstLine="30"/>
              <w:jc w:val="center"/>
              <w:rPr>
                <w:rFonts w:ascii="Arial" w:hAnsi="Arial" w:cs="Arial"/>
              </w:rPr>
            </w:pPr>
            <w:r>
              <w:rPr>
                <w:rFonts w:ascii="Arial" w:hAnsi="Arial" w:cs="Arial"/>
                <w:lang w:val="uk-UA"/>
              </w:rPr>
              <w:t>2</w:t>
            </w:r>
          </w:p>
        </w:tc>
        <w:tc>
          <w:tcPr>
            <w:tcW w:w="741"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0E24465D" w14:textId="4F41B9B6" w:rsidR="00C17B22" w:rsidRPr="00686C73" w:rsidRDefault="00FC3D94">
            <w:pPr>
              <w:shd w:val="clear" w:color="auto" w:fill="E8E8E8"/>
              <w:spacing w:before="60" w:after="60"/>
              <w:ind w:firstLine="30"/>
              <w:jc w:val="center"/>
              <w:rPr>
                <w:rFonts w:ascii="Arial" w:hAnsi="Arial" w:cs="Arial"/>
                <w:lang w:val="uk-UA"/>
              </w:rPr>
            </w:pPr>
            <w:r>
              <w:rPr>
                <w:rFonts w:ascii="Arial" w:hAnsi="Arial" w:cs="Arial"/>
                <w:lang w:val="uk-UA"/>
              </w:rPr>
              <w:t>1</w:t>
            </w:r>
          </w:p>
        </w:tc>
        <w:tc>
          <w:tcPr>
            <w:tcW w:w="535"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20AC0AD2" w14:textId="1809FE22" w:rsidR="00C17B22" w:rsidRPr="00686C73" w:rsidRDefault="00BA4B2A">
            <w:pPr>
              <w:shd w:val="clear" w:color="auto" w:fill="E8E8E8"/>
              <w:spacing w:before="60" w:after="60"/>
              <w:ind w:firstLine="30"/>
              <w:jc w:val="center"/>
              <w:rPr>
                <w:rFonts w:ascii="Arial" w:hAnsi="Arial" w:cs="Arial"/>
              </w:rPr>
            </w:pPr>
            <w:r>
              <w:rPr>
                <w:rFonts w:ascii="Arial" w:hAnsi="Arial" w:cs="Arial"/>
                <w:lang w:val="uk-UA"/>
              </w:rPr>
              <w:t>14</w:t>
            </w:r>
          </w:p>
        </w:tc>
      </w:tr>
      <w:tr w:rsidR="00321384" w:rsidRPr="00686C73" w14:paraId="43CCF958" w14:textId="77777777" w:rsidTr="00F532DB">
        <w:trPr>
          <w:cantSplit/>
          <w:jc w:val="center"/>
        </w:trPr>
        <w:tc>
          <w:tcPr>
            <w:tcW w:w="4697" w:type="dxa"/>
            <w:tcBorders>
              <w:top w:val="single" w:sz="6" w:space="0" w:color="000000"/>
              <w:left w:val="single" w:sz="6" w:space="0" w:color="000000"/>
              <w:bottom w:val="single" w:sz="6" w:space="0" w:color="000000"/>
              <w:right w:val="single" w:sz="6" w:space="0" w:color="000000"/>
            </w:tcBorders>
          </w:tcPr>
          <w:p w14:paraId="2A01FEE2" w14:textId="253F5319" w:rsidR="00C17B22" w:rsidRPr="00BA4B2A" w:rsidRDefault="00BA4B2A" w:rsidP="00BA4B2A">
            <w:pPr>
              <w:pStyle w:val="1"/>
              <w:numPr>
                <w:ilvl w:val="0"/>
                <w:numId w:val="0"/>
              </w:numPr>
              <w:tabs>
                <w:tab w:val="clear" w:pos="284"/>
                <w:tab w:val="left" w:pos="0"/>
              </w:tabs>
              <w:spacing w:before="0" w:after="0" w:line="240" w:lineRule="auto"/>
              <w:ind w:firstLine="22"/>
              <w:jc w:val="both"/>
              <w:rPr>
                <w:rFonts w:ascii="Arial" w:hAnsi="Arial" w:cs="Arial"/>
                <w:color w:val="000000"/>
                <w:lang w:val="uk-UA"/>
              </w:rPr>
            </w:pPr>
            <w:r w:rsidRPr="00806925">
              <w:rPr>
                <w:rFonts w:ascii="Arial" w:hAnsi="Arial" w:cs="Arial"/>
                <w:color w:val="000000"/>
                <w:lang w:val="uk-UA"/>
              </w:rPr>
              <w:t>Тема 6. Захист від недобросовісної конкуренції</w:t>
            </w:r>
          </w:p>
        </w:tc>
        <w:tc>
          <w:tcPr>
            <w:tcW w:w="498" w:type="dxa"/>
            <w:tcBorders>
              <w:top w:val="single" w:sz="6" w:space="0" w:color="000000"/>
              <w:left w:val="single" w:sz="6" w:space="0" w:color="000000"/>
              <w:bottom w:val="single" w:sz="6" w:space="0" w:color="000000"/>
              <w:right w:val="single" w:sz="6" w:space="0" w:color="000000"/>
            </w:tcBorders>
            <w:vAlign w:val="center"/>
          </w:tcPr>
          <w:p w14:paraId="299BF87A" w14:textId="193CD7BA" w:rsidR="00C17B22" w:rsidRPr="00686C73" w:rsidRDefault="003606C5">
            <w:pPr>
              <w:shd w:val="clear" w:color="auto" w:fill="FFFFFF"/>
              <w:spacing w:before="60" w:after="60"/>
              <w:ind w:left="-232" w:right="-185"/>
              <w:jc w:val="center"/>
              <w:rPr>
                <w:rFonts w:ascii="Arial" w:hAnsi="Arial" w:cs="Arial"/>
                <w:lang w:val="uk-UA"/>
              </w:rPr>
            </w:pPr>
            <w:r w:rsidRPr="00686C73">
              <w:rPr>
                <w:rFonts w:ascii="Arial" w:hAnsi="Arial" w:cs="Arial"/>
                <w:lang w:val="uk-UA"/>
              </w:rPr>
              <w:t>1</w:t>
            </w:r>
            <w:r w:rsidR="00BA4B2A">
              <w:rPr>
                <w:rFonts w:ascii="Arial" w:hAnsi="Arial" w:cs="Arial"/>
                <w:lang w:val="uk-UA"/>
              </w:rPr>
              <w:t>6</w:t>
            </w:r>
          </w:p>
        </w:tc>
        <w:tc>
          <w:tcPr>
            <w:tcW w:w="498" w:type="dxa"/>
            <w:tcBorders>
              <w:top w:val="single" w:sz="6" w:space="0" w:color="000000"/>
              <w:left w:val="single" w:sz="6" w:space="0" w:color="000000"/>
              <w:bottom w:val="single" w:sz="6" w:space="0" w:color="000000"/>
              <w:right w:val="single" w:sz="6" w:space="0" w:color="000000"/>
            </w:tcBorders>
            <w:vAlign w:val="center"/>
          </w:tcPr>
          <w:p w14:paraId="5F9818AA" w14:textId="199B3CBA" w:rsidR="00C17B22" w:rsidRPr="00686C73" w:rsidRDefault="00BA4B2A">
            <w:pPr>
              <w:shd w:val="clear" w:color="auto" w:fill="FFFFFF"/>
              <w:spacing w:before="60" w:after="60"/>
              <w:jc w:val="center"/>
              <w:rPr>
                <w:rFonts w:ascii="Arial" w:hAnsi="Arial" w:cs="Arial"/>
                <w:lang w:val="uk-UA"/>
              </w:rPr>
            </w:pPr>
            <w:r>
              <w:rPr>
                <w:rFonts w:ascii="Arial" w:hAnsi="Arial" w:cs="Arial"/>
                <w:lang w:val="uk-UA"/>
              </w:rPr>
              <w:t>2</w:t>
            </w:r>
          </w:p>
        </w:tc>
        <w:tc>
          <w:tcPr>
            <w:tcW w:w="563" w:type="dxa"/>
            <w:tcBorders>
              <w:top w:val="single" w:sz="6" w:space="0" w:color="000000"/>
              <w:left w:val="single" w:sz="6" w:space="0" w:color="000000"/>
              <w:bottom w:val="single" w:sz="6" w:space="0" w:color="000000"/>
              <w:right w:val="single" w:sz="6" w:space="0" w:color="000000"/>
            </w:tcBorders>
            <w:vAlign w:val="center"/>
          </w:tcPr>
          <w:p w14:paraId="68F7225F" w14:textId="7F66EB3F" w:rsidR="00C17B22" w:rsidRPr="00686C73" w:rsidRDefault="00090486">
            <w:pPr>
              <w:shd w:val="clear" w:color="auto" w:fill="FFFFFF"/>
              <w:spacing w:before="60" w:after="60"/>
              <w:jc w:val="center"/>
              <w:rPr>
                <w:rFonts w:ascii="Arial" w:hAnsi="Arial" w:cs="Arial"/>
                <w:lang w:val="uk-UA"/>
              </w:rPr>
            </w:pPr>
            <w:r>
              <w:rPr>
                <w:rFonts w:ascii="Arial" w:hAnsi="Arial" w:cs="Arial"/>
                <w:lang w:val="uk-UA"/>
              </w:rPr>
              <w:t>6</w:t>
            </w:r>
          </w:p>
        </w:tc>
        <w:tc>
          <w:tcPr>
            <w:tcW w:w="483" w:type="dxa"/>
            <w:tcBorders>
              <w:top w:val="single" w:sz="6" w:space="0" w:color="000000"/>
              <w:left w:val="single" w:sz="6" w:space="0" w:color="000000"/>
              <w:bottom w:val="single" w:sz="6" w:space="0" w:color="000000"/>
              <w:right w:val="single" w:sz="6" w:space="0" w:color="000000"/>
            </w:tcBorders>
            <w:vAlign w:val="center"/>
          </w:tcPr>
          <w:p w14:paraId="6BEE96F0" w14:textId="153340C3" w:rsidR="00C17B22" w:rsidRPr="00686C73" w:rsidRDefault="00BA4B2A">
            <w:pPr>
              <w:shd w:val="clear" w:color="auto" w:fill="FFFFFF"/>
              <w:spacing w:before="60" w:after="60"/>
              <w:jc w:val="center"/>
              <w:rPr>
                <w:rFonts w:ascii="Arial" w:hAnsi="Arial" w:cs="Arial"/>
                <w:lang w:val="uk-UA"/>
              </w:rPr>
            </w:pPr>
            <w:r>
              <w:rPr>
                <w:rFonts w:ascii="Arial" w:hAnsi="Arial" w:cs="Arial"/>
                <w:lang w:val="uk-UA"/>
              </w:rPr>
              <w:t>10</w:t>
            </w:r>
          </w:p>
        </w:tc>
        <w:tc>
          <w:tcPr>
            <w:tcW w:w="64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3B215BC4" w14:textId="6C6A2117" w:rsidR="00C17B22" w:rsidRPr="00686C73" w:rsidRDefault="00BA4B2A">
            <w:pPr>
              <w:shd w:val="clear" w:color="auto" w:fill="E8E8E8"/>
              <w:spacing w:before="60" w:after="60"/>
              <w:jc w:val="center"/>
              <w:rPr>
                <w:rFonts w:ascii="Arial" w:hAnsi="Arial" w:cs="Arial"/>
              </w:rPr>
            </w:pPr>
            <w:r>
              <w:rPr>
                <w:rFonts w:ascii="Arial" w:hAnsi="Arial" w:cs="Arial"/>
                <w:lang w:val="uk-UA"/>
              </w:rPr>
              <w:t>17</w:t>
            </w:r>
          </w:p>
        </w:tc>
        <w:tc>
          <w:tcPr>
            <w:tcW w:w="681"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09CA3B4F" w14:textId="6AB74144" w:rsidR="00C17B22" w:rsidRPr="00686C73" w:rsidRDefault="00FC3D94">
            <w:pPr>
              <w:shd w:val="clear" w:color="auto" w:fill="E8E8E8"/>
              <w:spacing w:before="60" w:after="60"/>
              <w:ind w:firstLine="30"/>
              <w:jc w:val="center"/>
              <w:rPr>
                <w:rFonts w:ascii="Arial" w:hAnsi="Arial" w:cs="Arial"/>
              </w:rPr>
            </w:pPr>
            <w:r>
              <w:rPr>
                <w:rFonts w:ascii="Arial" w:hAnsi="Arial" w:cs="Arial"/>
                <w:lang w:val="uk-UA"/>
              </w:rPr>
              <w:t>2</w:t>
            </w:r>
          </w:p>
        </w:tc>
        <w:tc>
          <w:tcPr>
            <w:tcW w:w="741"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2E51F5A8" w14:textId="37204F10" w:rsidR="00C17B22" w:rsidRPr="00686C73" w:rsidRDefault="00FC3D94">
            <w:pPr>
              <w:shd w:val="clear" w:color="auto" w:fill="E8E8E8"/>
              <w:spacing w:before="60" w:after="60"/>
              <w:ind w:firstLine="30"/>
              <w:jc w:val="center"/>
              <w:rPr>
                <w:rFonts w:ascii="Arial" w:hAnsi="Arial" w:cs="Arial"/>
                <w:lang w:val="uk-UA"/>
              </w:rPr>
            </w:pPr>
            <w:r>
              <w:rPr>
                <w:rFonts w:ascii="Arial" w:hAnsi="Arial" w:cs="Arial"/>
                <w:lang w:val="uk-UA"/>
              </w:rPr>
              <w:t>2</w:t>
            </w:r>
          </w:p>
        </w:tc>
        <w:tc>
          <w:tcPr>
            <w:tcW w:w="535"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1949EB1A" w14:textId="58512381" w:rsidR="00C17B22" w:rsidRPr="00686C73" w:rsidRDefault="00BA4B2A">
            <w:pPr>
              <w:shd w:val="clear" w:color="auto" w:fill="E8E8E8"/>
              <w:spacing w:before="60" w:after="60"/>
              <w:ind w:firstLine="30"/>
              <w:jc w:val="center"/>
              <w:rPr>
                <w:rFonts w:ascii="Arial" w:hAnsi="Arial" w:cs="Arial"/>
              </w:rPr>
            </w:pPr>
            <w:r>
              <w:rPr>
                <w:rFonts w:ascii="Arial" w:hAnsi="Arial" w:cs="Arial"/>
                <w:lang w:val="uk-UA"/>
              </w:rPr>
              <w:t>14</w:t>
            </w:r>
          </w:p>
        </w:tc>
      </w:tr>
      <w:tr w:rsidR="00F532DB" w:rsidRPr="00686C73" w14:paraId="36B02120" w14:textId="77777777" w:rsidTr="00F532DB">
        <w:trPr>
          <w:cantSplit/>
          <w:jc w:val="center"/>
        </w:trPr>
        <w:tc>
          <w:tcPr>
            <w:tcW w:w="4697" w:type="dxa"/>
            <w:tcBorders>
              <w:top w:val="single" w:sz="6" w:space="0" w:color="000000"/>
              <w:left w:val="single" w:sz="6" w:space="0" w:color="000000"/>
              <w:bottom w:val="single" w:sz="6" w:space="0" w:color="000000"/>
              <w:right w:val="single" w:sz="6" w:space="0" w:color="000000"/>
            </w:tcBorders>
          </w:tcPr>
          <w:p w14:paraId="0893EEB5" w14:textId="0963AD0B" w:rsidR="00F532DB" w:rsidRPr="00686C73" w:rsidRDefault="00BA4B2A" w:rsidP="00BA4B2A">
            <w:pPr>
              <w:widowControl w:val="0"/>
              <w:suppressAutoHyphens w:val="0"/>
              <w:autoSpaceDE w:val="0"/>
              <w:autoSpaceDN w:val="0"/>
              <w:adjustRightInd w:val="0"/>
              <w:jc w:val="both"/>
              <w:rPr>
                <w:rFonts w:ascii="Arial" w:hAnsi="Arial" w:cs="Arial"/>
                <w:b/>
                <w:color w:val="000000"/>
                <w:lang w:val="uk-UA"/>
              </w:rPr>
            </w:pPr>
            <w:r w:rsidRPr="0048409D">
              <w:rPr>
                <w:rFonts w:ascii="Arial" w:hAnsi="Arial" w:cs="Arial"/>
                <w:b/>
                <w:color w:val="000000"/>
                <w:lang w:val="uk-UA"/>
              </w:rPr>
              <w:t xml:space="preserve">Тема 7. Контроль за додержанням законодавства про захист економічної конкуренції </w:t>
            </w:r>
          </w:p>
        </w:tc>
        <w:tc>
          <w:tcPr>
            <w:tcW w:w="498" w:type="dxa"/>
            <w:tcBorders>
              <w:top w:val="single" w:sz="6" w:space="0" w:color="000000"/>
              <w:left w:val="single" w:sz="6" w:space="0" w:color="000000"/>
              <w:bottom w:val="single" w:sz="6" w:space="0" w:color="000000"/>
              <w:right w:val="single" w:sz="6" w:space="0" w:color="000000"/>
            </w:tcBorders>
            <w:vAlign w:val="center"/>
          </w:tcPr>
          <w:p w14:paraId="2E393BAB" w14:textId="4E2CAA86" w:rsidR="00F532DB" w:rsidRPr="00686C73" w:rsidRDefault="00BA4B2A">
            <w:pPr>
              <w:shd w:val="clear" w:color="auto" w:fill="FFFFFF"/>
              <w:spacing w:before="60" w:after="60"/>
              <w:ind w:left="-232" w:right="-185"/>
              <w:jc w:val="center"/>
              <w:rPr>
                <w:rFonts w:ascii="Arial" w:hAnsi="Arial" w:cs="Arial"/>
                <w:lang w:val="uk-UA"/>
              </w:rPr>
            </w:pPr>
            <w:r>
              <w:rPr>
                <w:rFonts w:ascii="Arial" w:hAnsi="Arial" w:cs="Arial"/>
                <w:lang w:val="uk-UA"/>
              </w:rPr>
              <w:t>26</w:t>
            </w:r>
          </w:p>
        </w:tc>
        <w:tc>
          <w:tcPr>
            <w:tcW w:w="498" w:type="dxa"/>
            <w:tcBorders>
              <w:top w:val="single" w:sz="6" w:space="0" w:color="000000"/>
              <w:left w:val="single" w:sz="6" w:space="0" w:color="000000"/>
              <w:bottom w:val="single" w:sz="6" w:space="0" w:color="000000"/>
              <w:right w:val="single" w:sz="6" w:space="0" w:color="000000"/>
            </w:tcBorders>
            <w:vAlign w:val="center"/>
          </w:tcPr>
          <w:p w14:paraId="64B2E583" w14:textId="22C20132" w:rsidR="00F532DB" w:rsidRPr="00686C73" w:rsidRDefault="00090486">
            <w:pPr>
              <w:shd w:val="clear" w:color="auto" w:fill="FFFFFF"/>
              <w:spacing w:before="60" w:after="60"/>
              <w:jc w:val="center"/>
              <w:rPr>
                <w:rFonts w:ascii="Arial" w:hAnsi="Arial" w:cs="Arial"/>
                <w:lang w:val="uk-UA"/>
              </w:rPr>
            </w:pPr>
            <w:r>
              <w:rPr>
                <w:rFonts w:ascii="Arial" w:hAnsi="Arial" w:cs="Arial"/>
                <w:lang w:val="uk-UA"/>
              </w:rPr>
              <w:t>4</w:t>
            </w:r>
          </w:p>
        </w:tc>
        <w:tc>
          <w:tcPr>
            <w:tcW w:w="563" w:type="dxa"/>
            <w:tcBorders>
              <w:top w:val="single" w:sz="6" w:space="0" w:color="000000"/>
              <w:left w:val="single" w:sz="6" w:space="0" w:color="000000"/>
              <w:bottom w:val="single" w:sz="6" w:space="0" w:color="000000"/>
              <w:right w:val="single" w:sz="6" w:space="0" w:color="000000"/>
            </w:tcBorders>
            <w:vAlign w:val="center"/>
          </w:tcPr>
          <w:p w14:paraId="3E1BBCFD" w14:textId="0760137F" w:rsidR="00F532DB" w:rsidRPr="00686C73" w:rsidRDefault="00BA4B2A">
            <w:pPr>
              <w:shd w:val="clear" w:color="auto" w:fill="FFFFFF"/>
              <w:spacing w:before="60" w:after="60"/>
              <w:jc w:val="center"/>
              <w:rPr>
                <w:rFonts w:ascii="Arial" w:hAnsi="Arial" w:cs="Arial"/>
                <w:lang w:val="uk-UA"/>
              </w:rPr>
            </w:pPr>
            <w:r>
              <w:rPr>
                <w:rFonts w:ascii="Arial" w:hAnsi="Arial" w:cs="Arial"/>
                <w:lang w:val="uk-UA"/>
              </w:rPr>
              <w:t>8</w:t>
            </w:r>
          </w:p>
        </w:tc>
        <w:tc>
          <w:tcPr>
            <w:tcW w:w="483" w:type="dxa"/>
            <w:tcBorders>
              <w:top w:val="single" w:sz="6" w:space="0" w:color="000000"/>
              <w:left w:val="single" w:sz="6" w:space="0" w:color="000000"/>
              <w:bottom w:val="single" w:sz="6" w:space="0" w:color="000000"/>
              <w:right w:val="single" w:sz="6" w:space="0" w:color="000000"/>
            </w:tcBorders>
            <w:vAlign w:val="center"/>
          </w:tcPr>
          <w:p w14:paraId="492E0D0D" w14:textId="699B89B6" w:rsidR="00F532DB" w:rsidRPr="00686C73" w:rsidRDefault="00161F9B">
            <w:pPr>
              <w:shd w:val="clear" w:color="auto" w:fill="FFFFFF"/>
              <w:spacing w:before="60" w:after="60"/>
              <w:jc w:val="center"/>
              <w:rPr>
                <w:rFonts w:ascii="Arial" w:hAnsi="Arial" w:cs="Arial"/>
                <w:lang w:val="uk-UA"/>
              </w:rPr>
            </w:pPr>
            <w:r>
              <w:rPr>
                <w:rFonts w:ascii="Arial" w:hAnsi="Arial" w:cs="Arial"/>
                <w:lang w:val="uk-UA"/>
              </w:rPr>
              <w:t>6</w:t>
            </w:r>
          </w:p>
        </w:tc>
        <w:tc>
          <w:tcPr>
            <w:tcW w:w="64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06B78F15" w14:textId="3E8460B9" w:rsidR="00F532DB" w:rsidRDefault="00BA4B2A">
            <w:pPr>
              <w:shd w:val="clear" w:color="auto" w:fill="E8E8E8"/>
              <w:spacing w:before="60" w:after="60"/>
              <w:jc w:val="center"/>
              <w:rPr>
                <w:rFonts w:ascii="Arial" w:hAnsi="Arial" w:cs="Arial"/>
                <w:lang w:val="uk-UA"/>
              </w:rPr>
            </w:pPr>
            <w:r>
              <w:rPr>
                <w:rFonts w:ascii="Arial" w:hAnsi="Arial" w:cs="Arial"/>
                <w:lang w:val="uk-UA"/>
              </w:rPr>
              <w:t>17</w:t>
            </w:r>
          </w:p>
        </w:tc>
        <w:tc>
          <w:tcPr>
            <w:tcW w:w="681"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4AF8C68F" w14:textId="19EB9D84" w:rsidR="00F532DB" w:rsidRPr="00686C73" w:rsidRDefault="00BA4B2A">
            <w:pPr>
              <w:shd w:val="clear" w:color="auto" w:fill="E8E8E8"/>
              <w:spacing w:before="60" w:after="60"/>
              <w:ind w:firstLine="30"/>
              <w:jc w:val="center"/>
              <w:rPr>
                <w:rFonts w:ascii="Arial" w:hAnsi="Arial" w:cs="Arial"/>
                <w:lang w:val="uk-UA"/>
              </w:rPr>
            </w:pPr>
            <w:r>
              <w:rPr>
                <w:rFonts w:ascii="Arial" w:hAnsi="Arial" w:cs="Arial"/>
                <w:lang w:val="uk-UA"/>
              </w:rPr>
              <w:t>2</w:t>
            </w:r>
          </w:p>
        </w:tc>
        <w:tc>
          <w:tcPr>
            <w:tcW w:w="741"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44E6430D" w14:textId="43370AD2" w:rsidR="00F532DB" w:rsidRPr="00686C73" w:rsidRDefault="00FC3D94">
            <w:pPr>
              <w:shd w:val="clear" w:color="auto" w:fill="E8E8E8"/>
              <w:spacing w:before="60" w:after="60"/>
              <w:ind w:firstLine="30"/>
              <w:jc w:val="center"/>
              <w:rPr>
                <w:rFonts w:ascii="Arial" w:hAnsi="Arial" w:cs="Arial"/>
                <w:lang w:val="uk-UA"/>
              </w:rPr>
            </w:pPr>
            <w:r>
              <w:rPr>
                <w:rFonts w:ascii="Arial" w:hAnsi="Arial" w:cs="Arial"/>
                <w:lang w:val="uk-UA"/>
              </w:rPr>
              <w:t>2</w:t>
            </w:r>
          </w:p>
        </w:tc>
        <w:tc>
          <w:tcPr>
            <w:tcW w:w="535"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50A7212A" w14:textId="2CD21CEC" w:rsidR="00F532DB" w:rsidRDefault="00BA4B2A">
            <w:pPr>
              <w:shd w:val="clear" w:color="auto" w:fill="E8E8E8"/>
              <w:spacing w:before="60" w:after="60"/>
              <w:ind w:firstLine="30"/>
              <w:jc w:val="center"/>
              <w:rPr>
                <w:rFonts w:ascii="Arial" w:hAnsi="Arial" w:cs="Arial"/>
                <w:lang w:val="uk-UA"/>
              </w:rPr>
            </w:pPr>
            <w:r>
              <w:rPr>
                <w:rFonts w:ascii="Arial" w:hAnsi="Arial" w:cs="Arial"/>
                <w:lang w:val="uk-UA"/>
              </w:rPr>
              <w:t>12</w:t>
            </w:r>
          </w:p>
        </w:tc>
      </w:tr>
      <w:tr w:rsidR="00321384" w:rsidRPr="00686C73" w14:paraId="235EBFF8" w14:textId="77777777" w:rsidTr="00F532DB">
        <w:trPr>
          <w:cantSplit/>
          <w:jc w:val="center"/>
        </w:trPr>
        <w:tc>
          <w:tcPr>
            <w:tcW w:w="4697" w:type="dxa"/>
            <w:tcBorders>
              <w:top w:val="single" w:sz="6" w:space="0" w:color="000000"/>
              <w:left w:val="single" w:sz="6" w:space="0" w:color="000000"/>
              <w:bottom w:val="single" w:sz="6" w:space="0" w:color="000000"/>
              <w:right w:val="single" w:sz="6" w:space="0" w:color="000000"/>
            </w:tcBorders>
          </w:tcPr>
          <w:p w14:paraId="298687F3" w14:textId="15E21E4E" w:rsidR="00C17B22" w:rsidRPr="00686C73" w:rsidRDefault="003606C5">
            <w:pPr>
              <w:spacing w:before="60" w:after="60"/>
              <w:jc w:val="both"/>
              <w:rPr>
                <w:rFonts w:ascii="Arial" w:hAnsi="Arial" w:cs="Arial"/>
                <w:b/>
                <w:color w:val="000000"/>
                <w:lang w:val="uk-UA"/>
              </w:rPr>
            </w:pPr>
            <w:r w:rsidRPr="00686C73">
              <w:rPr>
                <w:rFonts w:ascii="Arial" w:hAnsi="Arial" w:cs="Arial"/>
                <w:b/>
                <w:color w:val="000000"/>
                <w:lang w:val="uk-UA"/>
              </w:rPr>
              <w:t>Виконання ДКР</w:t>
            </w:r>
          </w:p>
        </w:tc>
        <w:tc>
          <w:tcPr>
            <w:tcW w:w="498" w:type="dxa"/>
            <w:tcBorders>
              <w:top w:val="single" w:sz="6" w:space="0" w:color="000000"/>
              <w:left w:val="single" w:sz="6" w:space="0" w:color="000000"/>
              <w:bottom w:val="single" w:sz="6" w:space="0" w:color="000000"/>
              <w:right w:val="single" w:sz="6" w:space="0" w:color="000000"/>
            </w:tcBorders>
            <w:vAlign w:val="center"/>
          </w:tcPr>
          <w:p w14:paraId="291A4D18" w14:textId="77777777" w:rsidR="00C17B22" w:rsidRPr="00686C73" w:rsidRDefault="003606C5">
            <w:pPr>
              <w:shd w:val="clear" w:color="auto" w:fill="FFFFFF"/>
              <w:spacing w:before="60" w:after="60"/>
              <w:ind w:left="-232" w:right="-185"/>
              <w:jc w:val="center"/>
              <w:rPr>
                <w:rFonts w:ascii="Arial" w:hAnsi="Arial" w:cs="Arial"/>
                <w:lang w:val="uk-UA"/>
              </w:rPr>
            </w:pPr>
            <w:r w:rsidRPr="00686C73">
              <w:rPr>
                <w:rFonts w:ascii="Arial" w:hAnsi="Arial" w:cs="Arial"/>
                <w:lang w:val="uk-UA"/>
              </w:rPr>
              <w:t>-</w:t>
            </w:r>
          </w:p>
        </w:tc>
        <w:tc>
          <w:tcPr>
            <w:tcW w:w="498" w:type="dxa"/>
            <w:tcBorders>
              <w:top w:val="single" w:sz="6" w:space="0" w:color="000000"/>
              <w:left w:val="single" w:sz="6" w:space="0" w:color="000000"/>
              <w:bottom w:val="single" w:sz="6" w:space="0" w:color="000000"/>
              <w:right w:val="single" w:sz="6" w:space="0" w:color="000000"/>
            </w:tcBorders>
            <w:vAlign w:val="center"/>
          </w:tcPr>
          <w:p w14:paraId="710C670F" w14:textId="77777777" w:rsidR="00C17B22" w:rsidRPr="00686C73" w:rsidRDefault="003606C5">
            <w:pPr>
              <w:shd w:val="clear" w:color="auto" w:fill="FFFFFF"/>
              <w:spacing w:before="60" w:after="60"/>
              <w:jc w:val="center"/>
              <w:rPr>
                <w:rFonts w:ascii="Arial" w:hAnsi="Arial" w:cs="Arial"/>
                <w:lang w:val="uk-UA"/>
              </w:rPr>
            </w:pPr>
            <w:r w:rsidRPr="00686C73">
              <w:rPr>
                <w:rFonts w:ascii="Arial" w:hAnsi="Arial" w:cs="Arial"/>
                <w:lang w:val="uk-UA"/>
              </w:rPr>
              <w:t>-</w:t>
            </w:r>
          </w:p>
        </w:tc>
        <w:tc>
          <w:tcPr>
            <w:tcW w:w="563" w:type="dxa"/>
            <w:tcBorders>
              <w:top w:val="single" w:sz="6" w:space="0" w:color="000000"/>
              <w:left w:val="single" w:sz="6" w:space="0" w:color="000000"/>
              <w:bottom w:val="single" w:sz="6" w:space="0" w:color="000000"/>
              <w:right w:val="single" w:sz="6" w:space="0" w:color="000000"/>
            </w:tcBorders>
            <w:vAlign w:val="center"/>
          </w:tcPr>
          <w:p w14:paraId="03DAA662" w14:textId="77777777" w:rsidR="00C17B22" w:rsidRPr="00686C73" w:rsidRDefault="003606C5">
            <w:pPr>
              <w:shd w:val="clear" w:color="auto" w:fill="FFFFFF"/>
              <w:spacing w:before="60" w:after="60"/>
              <w:jc w:val="center"/>
              <w:rPr>
                <w:rFonts w:ascii="Arial" w:hAnsi="Arial" w:cs="Arial"/>
                <w:lang w:val="uk-UA"/>
              </w:rPr>
            </w:pPr>
            <w:r w:rsidRPr="00686C73">
              <w:rPr>
                <w:rFonts w:ascii="Arial" w:hAnsi="Arial" w:cs="Arial"/>
                <w:lang w:val="uk-UA"/>
              </w:rPr>
              <w:t>-</w:t>
            </w:r>
          </w:p>
        </w:tc>
        <w:tc>
          <w:tcPr>
            <w:tcW w:w="483" w:type="dxa"/>
            <w:tcBorders>
              <w:top w:val="single" w:sz="6" w:space="0" w:color="000000"/>
              <w:left w:val="single" w:sz="6" w:space="0" w:color="000000"/>
              <w:bottom w:val="single" w:sz="6" w:space="0" w:color="000000"/>
              <w:right w:val="single" w:sz="6" w:space="0" w:color="000000"/>
            </w:tcBorders>
            <w:vAlign w:val="center"/>
          </w:tcPr>
          <w:p w14:paraId="762DC1DC" w14:textId="77777777" w:rsidR="00C17B22" w:rsidRPr="00686C73" w:rsidRDefault="003606C5">
            <w:pPr>
              <w:shd w:val="clear" w:color="auto" w:fill="FFFFFF"/>
              <w:spacing w:before="60" w:after="60"/>
              <w:jc w:val="center"/>
              <w:rPr>
                <w:rFonts w:ascii="Arial" w:hAnsi="Arial" w:cs="Arial"/>
                <w:lang w:val="uk-UA"/>
              </w:rPr>
            </w:pPr>
            <w:r w:rsidRPr="00686C73">
              <w:rPr>
                <w:rFonts w:ascii="Arial" w:hAnsi="Arial" w:cs="Arial"/>
                <w:lang w:val="uk-UA"/>
              </w:rPr>
              <w:t>-</w:t>
            </w:r>
          </w:p>
        </w:tc>
        <w:tc>
          <w:tcPr>
            <w:tcW w:w="64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547300F8" w14:textId="3237931E" w:rsidR="00C17B22" w:rsidRPr="00686C73" w:rsidRDefault="00ED228B">
            <w:pPr>
              <w:shd w:val="clear" w:color="auto" w:fill="E8E8E8"/>
              <w:spacing w:before="60" w:after="60"/>
              <w:ind w:firstLine="30"/>
              <w:jc w:val="center"/>
              <w:rPr>
                <w:rFonts w:ascii="Arial" w:hAnsi="Arial" w:cs="Arial"/>
              </w:rPr>
            </w:pPr>
            <w:r>
              <w:rPr>
                <w:rFonts w:ascii="Arial" w:hAnsi="Arial" w:cs="Arial"/>
                <w:lang w:val="uk-UA"/>
              </w:rPr>
              <w:t>4</w:t>
            </w:r>
          </w:p>
        </w:tc>
        <w:tc>
          <w:tcPr>
            <w:tcW w:w="681"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5AF9013C" w14:textId="77777777" w:rsidR="00C17B22" w:rsidRPr="00686C73" w:rsidRDefault="003606C5">
            <w:pPr>
              <w:shd w:val="clear" w:color="auto" w:fill="E8E8E8"/>
              <w:spacing w:before="60" w:after="60"/>
              <w:ind w:firstLine="30"/>
              <w:jc w:val="center"/>
              <w:rPr>
                <w:rFonts w:ascii="Arial" w:hAnsi="Arial" w:cs="Arial"/>
              </w:rPr>
            </w:pPr>
            <w:r w:rsidRPr="00686C73">
              <w:rPr>
                <w:rFonts w:ascii="Arial" w:hAnsi="Arial" w:cs="Arial"/>
                <w:lang w:val="uk-UA"/>
              </w:rPr>
              <w:t>-</w:t>
            </w:r>
          </w:p>
        </w:tc>
        <w:tc>
          <w:tcPr>
            <w:tcW w:w="741"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1DB13E27" w14:textId="77777777" w:rsidR="00C17B22" w:rsidRPr="00686C73" w:rsidRDefault="003606C5">
            <w:pPr>
              <w:shd w:val="clear" w:color="auto" w:fill="E8E8E8"/>
              <w:spacing w:before="60" w:after="60"/>
              <w:ind w:firstLine="30"/>
              <w:jc w:val="center"/>
              <w:rPr>
                <w:rFonts w:ascii="Arial" w:hAnsi="Arial" w:cs="Arial"/>
              </w:rPr>
            </w:pPr>
            <w:r w:rsidRPr="00686C73">
              <w:rPr>
                <w:rFonts w:ascii="Arial" w:hAnsi="Arial" w:cs="Arial"/>
                <w:lang w:val="uk-UA"/>
              </w:rPr>
              <w:t>-</w:t>
            </w:r>
          </w:p>
        </w:tc>
        <w:tc>
          <w:tcPr>
            <w:tcW w:w="535"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33AA3277" w14:textId="77777777" w:rsidR="00C17B22" w:rsidRPr="00686C73" w:rsidRDefault="003606C5">
            <w:pPr>
              <w:shd w:val="clear" w:color="auto" w:fill="E8E8E8"/>
              <w:spacing w:before="60" w:after="60"/>
              <w:ind w:firstLine="30"/>
              <w:jc w:val="center"/>
              <w:rPr>
                <w:rFonts w:ascii="Arial" w:hAnsi="Arial" w:cs="Arial"/>
              </w:rPr>
            </w:pPr>
            <w:r w:rsidRPr="00686C73">
              <w:rPr>
                <w:rFonts w:ascii="Arial" w:hAnsi="Arial" w:cs="Arial"/>
                <w:lang w:val="uk-UA"/>
              </w:rPr>
              <w:t>4</w:t>
            </w:r>
          </w:p>
        </w:tc>
      </w:tr>
      <w:tr w:rsidR="00321384" w:rsidRPr="00686C73" w14:paraId="5B14F03C" w14:textId="77777777" w:rsidTr="00F532DB">
        <w:trPr>
          <w:cantSplit/>
          <w:jc w:val="center"/>
        </w:trPr>
        <w:tc>
          <w:tcPr>
            <w:tcW w:w="4697" w:type="dxa"/>
            <w:tcBorders>
              <w:top w:val="single" w:sz="6" w:space="0" w:color="000000"/>
              <w:left w:val="single" w:sz="6" w:space="0" w:color="000000"/>
              <w:bottom w:val="single" w:sz="6" w:space="0" w:color="000000"/>
              <w:right w:val="single" w:sz="6" w:space="0" w:color="000000"/>
            </w:tcBorders>
          </w:tcPr>
          <w:p w14:paraId="04F7648A" w14:textId="77777777" w:rsidR="00C17B22" w:rsidRPr="00686C73" w:rsidRDefault="003606C5">
            <w:pPr>
              <w:shd w:val="clear" w:color="auto" w:fill="FFFFFF"/>
              <w:tabs>
                <w:tab w:val="left" w:pos="360"/>
              </w:tabs>
              <w:spacing w:before="60" w:after="60"/>
              <w:jc w:val="both"/>
              <w:rPr>
                <w:rFonts w:ascii="Arial" w:hAnsi="Arial" w:cs="Arial"/>
                <w:bCs/>
                <w:i/>
                <w:lang w:val="uk-UA"/>
              </w:rPr>
            </w:pPr>
            <w:r w:rsidRPr="00686C73">
              <w:rPr>
                <w:rFonts w:ascii="Arial" w:hAnsi="Arial" w:cs="Arial"/>
                <w:bCs/>
                <w:i/>
                <w:lang w:val="uk-UA"/>
              </w:rPr>
              <w:t>Всього</w:t>
            </w:r>
          </w:p>
        </w:tc>
        <w:tc>
          <w:tcPr>
            <w:tcW w:w="498" w:type="dxa"/>
            <w:tcBorders>
              <w:top w:val="single" w:sz="6" w:space="0" w:color="000000"/>
              <w:left w:val="single" w:sz="6" w:space="0" w:color="000000"/>
              <w:bottom w:val="single" w:sz="6" w:space="0" w:color="000000"/>
              <w:right w:val="single" w:sz="6" w:space="0" w:color="000000"/>
            </w:tcBorders>
            <w:vAlign w:val="center"/>
          </w:tcPr>
          <w:p w14:paraId="21D8B4A3" w14:textId="1DFC5B74" w:rsidR="00C17B22" w:rsidRPr="00686C73" w:rsidRDefault="00F532DB">
            <w:pPr>
              <w:shd w:val="clear" w:color="auto" w:fill="FFFFFF"/>
              <w:spacing w:before="60" w:after="60"/>
              <w:ind w:left="-232" w:right="-185"/>
              <w:jc w:val="center"/>
              <w:rPr>
                <w:rFonts w:ascii="Arial" w:hAnsi="Arial" w:cs="Arial"/>
                <w:lang w:val="uk-UA"/>
              </w:rPr>
            </w:pPr>
            <w:r>
              <w:rPr>
                <w:rFonts w:ascii="Arial" w:hAnsi="Arial" w:cs="Arial"/>
                <w:lang w:val="uk-UA"/>
              </w:rPr>
              <w:t>120</w:t>
            </w:r>
          </w:p>
        </w:tc>
        <w:tc>
          <w:tcPr>
            <w:tcW w:w="498" w:type="dxa"/>
            <w:tcBorders>
              <w:top w:val="single" w:sz="6" w:space="0" w:color="000000"/>
              <w:left w:val="single" w:sz="6" w:space="0" w:color="000000"/>
              <w:bottom w:val="single" w:sz="6" w:space="0" w:color="000000"/>
              <w:right w:val="single" w:sz="6" w:space="0" w:color="000000"/>
            </w:tcBorders>
            <w:vAlign w:val="center"/>
          </w:tcPr>
          <w:p w14:paraId="11969507" w14:textId="5076BD2A" w:rsidR="00C17B22" w:rsidRPr="00686C73" w:rsidRDefault="00F532DB">
            <w:pPr>
              <w:shd w:val="clear" w:color="auto" w:fill="FFFFFF"/>
              <w:spacing w:before="60" w:after="60"/>
              <w:ind w:left="-31" w:right="-108" w:hanging="180"/>
              <w:jc w:val="center"/>
              <w:rPr>
                <w:rFonts w:ascii="Arial" w:hAnsi="Arial" w:cs="Arial"/>
                <w:lang w:val="uk-UA"/>
              </w:rPr>
            </w:pPr>
            <w:r>
              <w:rPr>
                <w:rFonts w:ascii="Arial" w:hAnsi="Arial" w:cs="Arial"/>
                <w:lang w:val="uk-UA"/>
              </w:rPr>
              <w:t>1</w:t>
            </w:r>
            <w:r w:rsidR="00090486">
              <w:rPr>
                <w:rFonts w:ascii="Arial" w:hAnsi="Arial" w:cs="Arial"/>
                <w:lang w:val="uk-UA"/>
              </w:rPr>
              <w:t>8</w:t>
            </w:r>
          </w:p>
        </w:tc>
        <w:tc>
          <w:tcPr>
            <w:tcW w:w="563" w:type="dxa"/>
            <w:tcBorders>
              <w:top w:val="single" w:sz="6" w:space="0" w:color="000000"/>
              <w:left w:val="single" w:sz="6" w:space="0" w:color="000000"/>
              <w:bottom w:val="single" w:sz="6" w:space="0" w:color="000000"/>
              <w:right w:val="single" w:sz="6" w:space="0" w:color="000000"/>
            </w:tcBorders>
            <w:vAlign w:val="center"/>
          </w:tcPr>
          <w:p w14:paraId="58DFEFC7" w14:textId="3FF3AB54" w:rsidR="00C17B22" w:rsidRPr="00686C73" w:rsidRDefault="00F532DB">
            <w:pPr>
              <w:shd w:val="clear" w:color="auto" w:fill="FFFFFF"/>
              <w:spacing w:before="60" w:after="60"/>
              <w:jc w:val="center"/>
              <w:rPr>
                <w:rFonts w:ascii="Arial" w:hAnsi="Arial" w:cs="Arial"/>
                <w:lang w:val="uk-UA"/>
              </w:rPr>
            </w:pPr>
            <w:r>
              <w:rPr>
                <w:rFonts w:ascii="Arial" w:hAnsi="Arial" w:cs="Arial"/>
                <w:lang w:val="uk-UA"/>
              </w:rPr>
              <w:t>3</w:t>
            </w:r>
            <w:r w:rsidR="00090486">
              <w:rPr>
                <w:rFonts w:ascii="Arial" w:hAnsi="Arial" w:cs="Arial"/>
                <w:lang w:val="uk-UA"/>
              </w:rPr>
              <w:t>6</w:t>
            </w:r>
          </w:p>
        </w:tc>
        <w:tc>
          <w:tcPr>
            <w:tcW w:w="483" w:type="dxa"/>
            <w:tcBorders>
              <w:top w:val="single" w:sz="6" w:space="0" w:color="000000"/>
              <w:left w:val="single" w:sz="6" w:space="0" w:color="000000"/>
              <w:bottom w:val="single" w:sz="6" w:space="0" w:color="000000"/>
              <w:right w:val="single" w:sz="6" w:space="0" w:color="000000"/>
            </w:tcBorders>
            <w:vAlign w:val="center"/>
          </w:tcPr>
          <w:p w14:paraId="21FE9503" w14:textId="2CBF0F72" w:rsidR="00C17B22" w:rsidRPr="00686C73" w:rsidRDefault="00161F9B">
            <w:pPr>
              <w:shd w:val="clear" w:color="auto" w:fill="FFFFFF"/>
              <w:spacing w:before="60" w:after="60"/>
              <w:ind w:left="-620" w:firstLine="620"/>
              <w:jc w:val="center"/>
              <w:rPr>
                <w:rFonts w:ascii="Arial" w:hAnsi="Arial" w:cs="Arial"/>
                <w:lang w:val="uk-UA"/>
              </w:rPr>
            </w:pPr>
            <w:r>
              <w:rPr>
                <w:rFonts w:ascii="Arial" w:hAnsi="Arial" w:cs="Arial"/>
                <w:lang w:val="uk-UA"/>
              </w:rPr>
              <w:t>66</w:t>
            </w:r>
          </w:p>
        </w:tc>
        <w:tc>
          <w:tcPr>
            <w:tcW w:w="647"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3EA76743" w14:textId="419AE9FB" w:rsidR="00C17B22" w:rsidRPr="00686C73" w:rsidRDefault="00F532DB">
            <w:pPr>
              <w:shd w:val="clear" w:color="auto" w:fill="E8E8E8"/>
              <w:spacing w:before="60" w:after="60"/>
              <w:ind w:firstLine="30"/>
              <w:jc w:val="center"/>
              <w:rPr>
                <w:rFonts w:ascii="Arial" w:hAnsi="Arial" w:cs="Arial"/>
              </w:rPr>
            </w:pPr>
            <w:r>
              <w:rPr>
                <w:rFonts w:ascii="Arial" w:hAnsi="Arial" w:cs="Arial"/>
                <w:lang w:val="uk-UA"/>
              </w:rPr>
              <w:t>120</w:t>
            </w:r>
          </w:p>
        </w:tc>
        <w:tc>
          <w:tcPr>
            <w:tcW w:w="681"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373140A5" w14:textId="690FCEEB" w:rsidR="00C17B22" w:rsidRPr="00686C73" w:rsidRDefault="00FC3D94">
            <w:pPr>
              <w:shd w:val="clear" w:color="auto" w:fill="E8E8E8"/>
              <w:spacing w:before="60" w:after="60"/>
              <w:ind w:firstLine="30"/>
              <w:jc w:val="center"/>
              <w:rPr>
                <w:rFonts w:ascii="Arial" w:hAnsi="Arial" w:cs="Arial"/>
              </w:rPr>
            </w:pPr>
            <w:r>
              <w:rPr>
                <w:rFonts w:ascii="Arial" w:hAnsi="Arial" w:cs="Arial"/>
                <w:lang w:val="uk-UA"/>
              </w:rPr>
              <w:t>12</w:t>
            </w:r>
          </w:p>
        </w:tc>
        <w:tc>
          <w:tcPr>
            <w:tcW w:w="741"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7789C278" w14:textId="278F7F51" w:rsidR="00C17B22" w:rsidRPr="00686C73" w:rsidRDefault="00FC3D94">
            <w:pPr>
              <w:shd w:val="clear" w:color="auto" w:fill="E8E8E8"/>
              <w:spacing w:before="60" w:after="60"/>
              <w:ind w:firstLine="30"/>
              <w:jc w:val="center"/>
              <w:rPr>
                <w:rFonts w:ascii="Arial" w:hAnsi="Arial" w:cs="Arial"/>
              </w:rPr>
            </w:pPr>
            <w:r>
              <w:rPr>
                <w:rFonts w:ascii="Arial" w:hAnsi="Arial" w:cs="Arial"/>
                <w:lang w:val="uk-UA"/>
              </w:rPr>
              <w:t>8</w:t>
            </w:r>
          </w:p>
        </w:tc>
        <w:tc>
          <w:tcPr>
            <w:tcW w:w="535" w:type="dxa"/>
            <w:tcBorders>
              <w:top w:val="single" w:sz="6" w:space="0" w:color="000000"/>
              <w:left w:val="single" w:sz="6" w:space="0" w:color="000000"/>
              <w:bottom w:val="single" w:sz="6" w:space="0" w:color="000000"/>
              <w:right w:val="single" w:sz="6" w:space="0" w:color="000000"/>
            </w:tcBorders>
            <w:shd w:val="clear" w:color="auto" w:fill="D0D0D0"/>
            <w:vAlign w:val="center"/>
          </w:tcPr>
          <w:p w14:paraId="7AF66F33" w14:textId="5F0568B1" w:rsidR="00C17B22" w:rsidRPr="00686C73" w:rsidRDefault="00F532DB">
            <w:pPr>
              <w:shd w:val="clear" w:color="auto" w:fill="E8E8E8"/>
              <w:spacing w:before="60" w:after="60"/>
              <w:ind w:firstLine="30"/>
              <w:jc w:val="center"/>
              <w:rPr>
                <w:rFonts w:ascii="Arial" w:hAnsi="Arial" w:cs="Arial"/>
              </w:rPr>
            </w:pPr>
            <w:r>
              <w:rPr>
                <w:rFonts w:ascii="Arial" w:hAnsi="Arial" w:cs="Arial"/>
                <w:lang w:val="uk-UA"/>
              </w:rPr>
              <w:t>100</w:t>
            </w:r>
          </w:p>
        </w:tc>
      </w:tr>
    </w:tbl>
    <w:p w14:paraId="4E8C86FA" w14:textId="122F6502" w:rsidR="00C17B22" w:rsidRPr="00686C73" w:rsidRDefault="00C17B22" w:rsidP="00E131FF">
      <w:pPr>
        <w:rPr>
          <w:rFonts w:ascii="Arial" w:hAnsi="Arial" w:cs="Arial"/>
          <w:b/>
          <w:lang w:val="uk-UA"/>
        </w:rPr>
      </w:pPr>
    </w:p>
    <w:p w14:paraId="00230BDA" w14:textId="77777777" w:rsidR="00C17B22" w:rsidRPr="00686C73" w:rsidRDefault="003606C5">
      <w:pPr>
        <w:pStyle w:val="1"/>
        <w:numPr>
          <w:ilvl w:val="0"/>
          <w:numId w:val="2"/>
        </w:numPr>
        <w:tabs>
          <w:tab w:val="clear" w:pos="284"/>
          <w:tab w:val="left" w:pos="851"/>
        </w:tabs>
        <w:spacing w:before="0" w:after="0" w:line="240" w:lineRule="auto"/>
        <w:ind w:left="0" w:firstLine="851"/>
        <w:rPr>
          <w:rFonts w:ascii="Arial" w:hAnsi="Arial" w:cs="Arial"/>
          <w:lang w:val="uk-UA"/>
        </w:rPr>
      </w:pPr>
      <w:r w:rsidRPr="00686C73">
        <w:rPr>
          <w:rFonts w:ascii="Arial" w:hAnsi="Arial" w:cs="Arial"/>
          <w:lang w:val="uk-UA"/>
        </w:rPr>
        <w:t>Самостійна робота студента</w:t>
      </w:r>
    </w:p>
    <w:p w14:paraId="5B8A544E" w14:textId="5DB4BC6D" w:rsidR="00C17B22" w:rsidRPr="00686C73" w:rsidRDefault="003606C5">
      <w:pPr>
        <w:pStyle w:val="af3"/>
        <w:shd w:val="clear" w:color="auto" w:fill="FFFFFF"/>
        <w:ind w:firstLine="900"/>
        <w:jc w:val="both"/>
        <w:rPr>
          <w:rFonts w:ascii="Arial" w:hAnsi="Arial" w:cs="Arial"/>
          <w:szCs w:val="24"/>
          <w:lang w:val="uk-UA"/>
        </w:rPr>
      </w:pPr>
      <w:r w:rsidRPr="00686C73">
        <w:rPr>
          <w:rFonts w:ascii="Arial" w:hAnsi="Arial" w:cs="Arial"/>
          <w:szCs w:val="24"/>
          <w:lang w:val="uk-UA"/>
        </w:rPr>
        <w:t xml:space="preserve">Самостійна робота студента з навчальної дисципліни </w:t>
      </w:r>
      <w:r w:rsidRPr="00686C73">
        <w:rPr>
          <w:rFonts w:ascii="Arial" w:hAnsi="Arial" w:cs="Arial"/>
          <w:color w:val="000000"/>
          <w:szCs w:val="24"/>
          <w:lang w:val="uk-UA"/>
        </w:rPr>
        <w:t>«</w:t>
      </w:r>
      <w:r w:rsidR="00A9659A">
        <w:rPr>
          <w:rFonts w:ascii="Arial" w:hAnsi="Arial" w:cs="Arial"/>
          <w:color w:val="000000"/>
          <w:szCs w:val="24"/>
          <w:lang w:val="uk-UA"/>
        </w:rPr>
        <w:t>К</w:t>
      </w:r>
      <w:r w:rsidR="00085ABE">
        <w:rPr>
          <w:rFonts w:ascii="Arial" w:hAnsi="Arial" w:cs="Arial"/>
          <w:color w:val="000000"/>
          <w:szCs w:val="24"/>
          <w:lang w:val="uk-UA"/>
        </w:rPr>
        <w:t>онкурентне право</w:t>
      </w:r>
      <w:r w:rsidRPr="00686C73">
        <w:rPr>
          <w:rFonts w:ascii="Arial" w:hAnsi="Arial" w:cs="Arial"/>
          <w:color w:val="000000"/>
          <w:szCs w:val="24"/>
          <w:lang w:val="uk-UA"/>
        </w:rPr>
        <w:t xml:space="preserve">» </w:t>
      </w:r>
      <w:r w:rsidRPr="00686C73">
        <w:rPr>
          <w:rFonts w:ascii="Arial" w:hAnsi="Arial" w:cs="Arial"/>
          <w:szCs w:val="24"/>
          <w:lang w:val="uk-UA"/>
        </w:rPr>
        <w:t xml:space="preserve">є позааудиторною формою організації учбового процесу. </w:t>
      </w:r>
    </w:p>
    <w:p w14:paraId="64D11152" w14:textId="4DE2E9F5" w:rsidR="00C17B22" w:rsidRPr="00686C73" w:rsidRDefault="003606C5" w:rsidP="00085ABE">
      <w:pPr>
        <w:pStyle w:val="af4"/>
        <w:spacing w:after="0"/>
        <w:ind w:firstLine="708"/>
        <w:jc w:val="both"/>
        <w:rPr>
          <w:rFonts w:ascii="Arial" w:hAnsi="Arial" w:cs="Arial"/>
          <w:lang w:val="uk-UA"/>
        </w:rPr>
      </w:pPr>
      <w:r w:rsidRPr="00686C73">
        <w:rPr>
          <w:rFonts w:ascii="Arial" w:hAnsi="Arial" w:cs="Arial"/>
          <w:lang w:val="uk-UA"/>
        </w:rPr>
        <w:t xml:space="preserve">Самостійна робота студента полягає в поглибленні знань з проблем господарського процесуального права та набуття навичок самостійної організації наукової роботи та вирішення </w:t>
      </w:r>
      <w:r w:rsidR="00085ABE">
        <w:rPr>
          <w:rFonts w:ascii="Arial" w:hAnsi="Arial" w:cs="Arial"/>
          <w:lang w:val="uk-UA"/>
        </w:rPr>
        <w:t>практичних ситуації, що виникають</w:t>
      </w:r>
      <w:r w:rsidR="00085ABE" w:rsidRPr="00085ABE">
        <w:rPr>
          <w:rFonts w:ascii="Arial" w:hAnsi="Arial" w:cs="Arial"/>
          <w:color w:val="000000"/>
          <w:lang w:val="uk-UA"/>
        </w:rPr>
        <w:t xml:space="preserve"> </w:t>
      </w:r>
      <w:r w:rsidR="00085ABE" w:rsidRPr="00250A0B">
        <w:rPr>
          <w:rFonts w:ascii="Arial" w:hAnsi="Arial" w:cs="Arial"/>
          <w:color w:val="000000"/>
          <w:lang w:val="uk-UA"/>
        </w:rPr>
        <w:t xml:space="preserve">у процесі </w:t>
      </w:r>
      <w:r w:rsidR="00085ABE" w:rsidRPr="00250A0B">
        <w:rPr>
          <w:rFonts w:ascii="Arial" w:hAnsi="Arial" w:cs="Arial"/>
          <w:lang w:val="uk-UA"/>
        </w:rPr>
        <w:t>державного регулювання і захисту економічної конкуренції, зокрема, що виникають, змінюються та припиняються в процесі попередження, виявлення та припинення конкурентних правопорушень.</w:t>
      </w:r>
    </w:p>
    <w:p w14:paraId="43926EF9" w14:textId="6CFC04E7" w:rsidR="00C17B22" w:rsidRPr="00686C73" w:rsidRDefault="003606C5">
      <w:pPr>
        <w:tabs>
          <w:tab w:val="left" w:pos="142"/>
        </w:tabs>
        <w:ind w:firstLine="900"/>
        <w:jc w:val="both"/>
        <w:rPr>
          <w:rFonts w:ascii="Arial" w:hAnsi="Arial" w:cs="Arial"/>
          <w:i/>
          <w:lang w:val="uk-UA"/>
        </w:rPr>
      </w:pPr>
      <w:r w:rsidRPr="00686C73">
        <w:rPr>
          <w:rFonts w:ascii="Arial" w:hAnsi="Arial" w:cs="Arial"/>
          <w:i/>
          <w:lang w:val="uk-UA"/>
        </w:rPr>
        <w:t xml:space="preserve">Основними формами самостійної роботи студентів з курсу </w:t>
      </w:r>
      <w:r w:rsidRPr="00686C73">
        <w:rPr>
          <w:rFonts w:ascii="Arial" w:hAnsi="Arial" w:cs="Arial"/>
          <w:color w:val="000000"/>
          <w:lang w:val="uk-UA"/>
        </w:rPr>
        <w:t>«</w:t>
      </w:r>
      <w:r w:rsidR="00A9659A">
        <w:rPr>
          <w:rFonts w:ascii="Arial" w:hAnsi="Arial" w:cs="Arial"/>
          <w:color w:val="000000"/>
          <w:lang w:val="uk-UA"/>
        </w:rPr>
        <w:t>Конкурентне право</w:t>
      </w:r>
      <w:r w:rsidRPr="00686C73">
        <w:rPr>
          <w:rFonts w:ascii="Arial" w:hAnsi="Arial" w:cs="Arial"/>
          <w:color w:val="000000"/>
          <w:lang w:val="uk-UA"/>
        </w:rPr>
        <w:t xml:space="preserve">» </w:t>
      </w:r>
      <w:r w:rsidRPr="00686C73">
        <w:rPr>
          <w:rFonts w:ascii="Arial" w:hAnsi="Arial" w:cs="Arial"/>
          <w:i/>
          <w:lang w:val="uk-UA"/>
        </w:rPr>
        <w:t xml:space="preserve">  є:</w:t>
      </w:r>
    </w:p>
    <w:p w14:paraId="63B82DC8" w14:textId="77777777" w:rsidR="00C17B22" w:rsidRPr="00686C73" w:rsidRDefault="003606C5">
      <w:pPr>
        <w:pStyle w:val="24"/>
        <w:widowControl w:val="0"/>
        <w:shd w:val="clear" w:color="auto" w:fill="FFFFFF"/>
        <w:spacing w:after="0" w:line="240" w:lineRule="auto"/>
        <w:ind w:firstLine="900"/>
        <w:jc w:val="both"/>
        <w:rPr>
          <w:rFonts w:ascii="Arial" w:hAnsi="Arial" w:cs="Arial"/>
          <w:lang w:val="uk-UA"/>
        </w:rPr>
      </w:pPr>
      <w:r w:rsidRPr="00686C73">
        <w:rPr>
          <w:rFonts w:ascii="Arial" w:hAnsi="Arial" w:cs="Arial"/>
          <w:lang w:val="uk-UA"/>
        </w:rPr>
        <w:t xml:space="preserve">опрацювання навчальної та  монографічної  літератури, періодичних видань, матеріалів правозастосовної  практики з   питань, що виносяться для обговорення на практичні заняття; </w:t>
      </w:r>
    </w:p>
    <w:p w14:paraId="2BC13E01" w14:textId="77777777" w:rsidR="00C17B22" w:rsidRPr="00686C73" w:rsidRDefault="003606C5">
      <w:pPr>
        <w:pStyle w:val="24"/>
        <w:widowControl w:val="0"/>
        <w:shd w:val="clear" w:color="auto" w:fill="FFFFFF"/>
        <w:spacing w:after="0" w:line="240" w:lineRule="auto"/>
        <w:ind w:firstLine="900"/>
        <w:jc w:val="both"/>
        <w:rPr>
          <w:rFonts w:ascii="Arial" w:hAnsi="Arial" w:cs="Arial"/>
          <w:lang w:val="uk-UA"/>
        </w:rPr>
      </w:pPr>
      <w:r w:rsidRPr="00686C73">
        <w:rPr>
          <w:rFonts w:ascii="Arial" w:hAnsi="Arial" w:cs="Arial"/>
          <w:lang w:val="uk-UA"/>
        </w:rPr>
        <w:t xml:space="preserve">підготовка до практичних занять; </w:t>
      </w:r>
    </w:p>
    <w:p w14:paraId="78E926EC" w14:textId="77777777" w:rsidR="00257574" w:rsidRDefault="003606C5">
      <w:pPr>
        <w:pStyle w:val="24"/>
        <w:widowControl w:val="0"/>
        <w:shd w:val="clear" w:color="auto" w:fill="FFFFFF"/>
        <w:spacing w:after="0" w:line="240" w:lineRule="auto"/>
        <w:ind w:firstLine="900"/>
        <w:jc w:val="both"/>
        <w:rPr>
          <w:rFonts w:ascii="Arial" w:hAnsi="Arial" w:cs="Arial"/>
          <w:lang w:val="uk-UA"/>
        </w:rPr>
      </w:pPr>
      <w:r w:rsidRPr="00686C73">
        <w:rPr>
          <w:rFonts w:ascii="Arial" w:hAnsi="Arial" w:cs="Arial"/>
          <w:lang w:val="uk-UA"/>
        </w:rPr>
        <w:t>підготовка до календарних контролів  та заліку</w:t>
      </w:r>
      <w:r w:rsidR="00257574">
        <w:rPr>
          <w:rFonts w:ascii="Arial" w:hAnsi="Arial" w:cs="Arial"/>
          <w:lang w:val="uk-UA"/>
        </w:rPr>
        <w:t>;</w:t>
      </w:r>
    </w:p>
    <w:p w14:paraId="2F7478DE" w14:textId="16BF90E7" w:rsidR="00C17B22" w:rsidRPr="00686C73" w:rsidRDefault="00257574">
      <w:pPr>
        <w:pStyle w:val="24"/>
        <w:widowControl w:val="0"/>
        <w:shd w:val="clear" w:color="auto" w:fill="FFFFFF"/>
        <w:spacing w:after="0" w:line="240" w:lineRule="auto"/>
        <w:ind w:firstLine="900"/>
        <w:jc w:val="both"/>
        <w:rPr>
          <w:rFonts w:ascii="Arial" w:hAnsi="Arial" w:cs="Arial"/>
          <w:lang w:val="uk-UA"/>
        </w:rPr>
      </w:pPr>
      <w:r>
        <w:rPr>
          <w:rFonts w:ascii="Arial" w:hAnsi="Arial" w:cs="Arial"/>
          <w:lang w:val="uk-UA"/>
        </w:rPr>
        <w:t xml:space="preserve">виконання </w:t>
      </w:r>
      <w:r w:rsidR="007D3373">
        <w:rPr>
          <w:rFonts w:ascii="Arial" w:hAnsi="Arial" w:cs="Arial"/>
          <w:lang w:val="uk-UA"/>
        </w:rPr>
        <w:t xml:space="preserve">самостійної роботи або </w:t>
      </w:r>
      <w:r>
        <w:rPr>
          <w:rFonts w:ascii="Arial" w:hAnsi="Arial" w:cs="Arial"/>
          <w:lang w:val="uk-UA"/>
        </w:rPr>
        <w:t>державної контрольної роботи</w:t>
      </w:r>
      <w:r w:rsidR="003606C5" w:rsidRPr="00686C73">
        <w:rPr>
          <w:rFonts w:ascii="Arial" w:hAnsi="Arial" w:cs="Arial"/>
          <w:lang w:val="uk-UA"/>
        </w:rPr>
        <w:t>.</w:t>
      </w:r>
    </w:p>
    <w:p w14:paraId="5DD5C04F" w14:textId="77777777" w:rsidR="00C17B22" w:rsidRDefault="00C17B22">
      <w:pPr>
        <w:pStyle w:val="24"/>
        <w:widowControl w:val="0"/>
        <w:shd w:val="clear" w:color="auto" w:fill="FFFFFF"/>
        <w:spacing w:after="0" w:line="240" w:lineRule="auto"/>
        <w:ind w:firstLine="708"/>
        <w:rPr>
          <w:rFonts w:ascii="Arial" w:hAnsi="Arial" w:cs="Arial"/>
          <w:b/>
          <w:bCs/>
          <w:i/>
          <w:iCs/>
          <w:lang w:val="uk-UA"/>
        </w:rPr>
      </w:pPr>
    </w:p>
    <w:p w14:paraId="6C3F6C1D" w14:textId="77777777" w:rsidR="00C17B22" w:rsidRPr="00686C73" w:rsidRDefault="003606C5">
      <w:pPr>
        <w:pStyle w:val="1"/>
        <w:numPr>
          <w:ilvl w:val="0"/>
          <w:numId w:val="0"/>
        </w:numPr>
        <w:shd w:val="clear" w:color="auto" w:fill="BFBFBF" w:themeFill="background1" w:themeFillShade="BF"/>
        <w:spacing w:line="240" w:lineRule="auto"/>
        <w:jc w:val="center"/>
        <w:rPr>
          <w:rFonts w:ascii="Arial" w:hAnsi="Arial" w:cs="Arial"/>
          <w:lang w:val="uk-UA"/>
        </w:rPr>
      </w:pPr>
      <w:r w:rsidRPr="00686C73">
        <w:rPr>
          <w:rFonts w:ascii="Arial" w:hAnsi="Arial" w:cs="Arial"/>
          <w:lang w:val="uk-UA"/>
        </w:rPr>
        <w:lastRenderedPageBreak/>
        <w:t>Політика та контроль</w:t>
      </w:r>
    </w:p>
    <w:p w14:paraId="5823976F" w14:textId="77777777" w:rsidR="00C17B22" w:rsidRPr="00686C73" w:rsidRDefault="003606C5">
      <w:pPr>
        <w:pStyle w:val="1"/>
        <w:numPr>
          <w:ilvl w:val="0"/>
          <w:numId w:val="2"/>
        </w:numPr>
        <w:tabs>
          <w:tab w:val="clear" w:pos="284"/>
          <w:tab w:val="left" w:pos="709"/>
        </w:tabs>
        <w:ind w:hanging="11"/>
        <w:rPr>
          <w:rFonts w:ascii="Arial" w:hAnsi="Arial" w:cs="Arial"/>
          <w:lang w:val="uk-UA"/>
        </w:rPr>
      </w:pPr>
      <w:r w:rsidRPr="00686C73">
        <w:rPr>
          <w:rFonts w:ascii="Arial" w:hAnsi="Arial" w:cs="Arial"/>
          <w:lang w:val="uk-UA"/>
        </w:rPr>
        <w:t>Політика навчальної дисципліни (освітнього компонента)</w:t>
      </w:r>
    </w:p>
    <w:p w14:paraId="687563C0" w14:textId="3495112D" w:rsidR="00C17B22" w:rsidRPr="00686C73" w:rsidRDefault="003606C5">
      <w:pPr>
        <w:ind w:firstLine="567"/>
        <w:jc w:val="both"/>
        <w:rPr>
          <w:rFonts w:ascii="Arial" w:eastAsia="SimSun" w:hAnsi="Arial" w:cs="Arial"/>
          <w:lang w:val="uk-UA"/>
        </w:rPr>
      </w:pPr>
      <w:r w:rsidRPr="00686C73">
        <w:rPr>
          <w:rFonts w:ascii="Arial" w:hAnsi="Arial" w:cs="Arial"/>
          <w:lang w:val="uk-UA"/>
        </w:rPr>
        <w:tab/>
      </w:r>
      <w:r w:rsidRPr="00686C73">
        <w:rPr>
          <w:rFonts w:ascii="Arial" w:eastAsia="SimSun" w:hAnsi="Arial" w:cs="Arial"/>
          <w:lang w:val="uk-UA"/>
        </w:rPr>
        <w:t xml:space="preserve">Відвідування лекцій є запорукою успішного опанування навчальної дисципліни. На лекційних заняттях викладач розкриває </w:t>
      </w:r>
      <w:r w:rsidR="00085ABE">
        <w:rPr>
          <w:rFonts w:ascii="Arial" w:eastAsia="SimSun" w:hAnsi="Arial" w:cs="Arial"/>
          <w:lang w:val="uk-UA"/>
        </w:rPr>
        <w:t>ключові аспекти теми лекційного заняття</w:t>
      </w:r>
      <w:r w:rsidRPr="00686C73">
        <w:rPr>
          <w:rFonts w:ascii="Arial" w:eastAsia="SimSun" w:hAnsi="Arial" w:cs="Arial"/>
          <w:lang w:val="uk-UA"/>
        </w:rPr>
        <w:t xml:space="preserve">, демонструє  наявність у науковій площині  дискусії щодо певних аспектів </w:t>
      </w:r>
      <w:r w:rsidR="00085ABE">
        <w:rPr>
          <w:rFonts w:ascii="Arial" w:eastAsia="SimSun" w:hAnsi="Arial" w:cs="Arial"/>
          <w:lang w:val="uk-UA"/>
        </w:rPr>
        <w:t>конкурентного законодавства</w:t>
      </w:r>
      <w:r w:rsidRPr="00686C73">
        <w:rPr>
          <w:rFonts w:ascii="Arial" w:eastAsia="SimSun" w:hAnsi="Arial" w:cs="Arial"/>
          <w:lang w:val="uk-UA"/>
        </w:rPr>
        <w:t>, відзначає проблеми, які виникають у  відповідній правозастосовній практиці та залучає здобувачів до їх обговорення. За власним бажанням здобувач може вести конспект.</w:t>
      </w:r>
    </w:p>
    <w:p w14:paraId="7A80A233" w14:textId="5CD12647" w:rsidR="00C17B22" w:rsidRPr="00686C73" w:rsidRDefault="003606C5">
      <w:pPr>
        <w:jc w:val="both"/>
        <w:rPr>
          <w:rFonts w:ascii="Arial" w:eastAsia="SimSun" w:hAnsi="Arial" w:cs="Arial"/>
          <w:lang w:val="uk-UA"/>
        </w:rPr>
      </w:pPr>
      <w:r w:rsidRPr="00686C73">
        <w:rPr>
          <w:rFonts w:ascii="Arial" w:eastAsia="SimSun" w:hAnsi="Arial" w:cs="Arial"/>
          <w:lang w:val="uk-UA"/>
        </w:rPr>
        <w:tab/>
        <w:t xml:space="preserve">У разі пропуску лекції матеріали для її самостійного опанування розміщуються на платформі дистанційного навчання MOODLE. </w:t>
      </w:r>
    </w:p>
    <w:p w14:paraId="33DB7C7C" w14:textId="295548BB" w:rsidR="00C17B22" w:rsidRPr="00686C73" w:rsidRDefault="003606C5">
      <w:pPr>
        <w:tabs>
          <w:tab w:val="left" w:pos="993"/>
        </w:tabs>
        <w:ind w:firstLine="709"/>
        <w:jc w:val="both"/>
        <w:rPr>
          <w:rFonts w:ascii="Arial" w:eastAsia="SimSun" w:hAnsi="Arial" w:cs="Arial"/>
          <w:lang w:val="uk-UA"/>
        </w:rPr>
      </w:pPr>
      <w:r w:rsidRPr="00686C73">
        <w:rPr>
          <w:rFonts w:ascii="Arial" w:eastAsia="SimSun" w:hAnsi="Arial" w:cs="Arial"/>
          <w:lang w:val="uk-UA"/>
        </w:rPr>
        <w:t xml:space="preserve">Практичні заняття проводяться у формі обговорення </w:t>
      </w:r>
      <w:r w:rsidR="00085ABE">
        <w:rPr>
          <w:rFonts w:ascii="Arial" w:eastAsia="SimSun" w:hAnsi="Arial" w:cs="Arial"/>
          <w:lang w:val="uk-UA"/>
        </w:rPr>
        <w:t xml:space="preserve">теоретичних та практичних аспектів </w:t>
      </w:r>
      <w:r w:rsidRPr="00686C73">
        <w:rPr>
          <w:rFonts w:ascii="Arial" w:eastAsia="SimSun" w:hAnsi="Arial" w:cs="Arial"/>
          <w:lang w:val="uk-UA"/>
        </w:rPr>
        <w:t xml:space="preserve"> </w:t>
      </w:r>
      <w:r w:rsidR="00085ABE">
        <w:rPr>
          <w:rFonts w:ascii="Arial" w:eastAsia="SimSun" w:hAnsi="Arial" w:cs="Arial"/>
          <w:lang w:val="uk-UA"/>
        </w:rPr>
        <w:t xml:space="preserve">застосування законодавства </w:t>
      </w:r>
      <w:r w:rsidRPr="00686C73">
        <w:rPr>
          <w:rFonts w:ascii="Arial" w:eastAsia="SimSun" w:hAnsi="Arial" w:cs="Arial"/>
          <w:lang w:val="uk-UA"/>
        </w:rPr>
        <w:t xml:space="preserve"> за темою практичного заняття. Кожен студент  до проведення практичного заняття вирішити практичні завдання,   які розміщені на платформі дистанційного навчання MOODLE. В процесі проведення практичного заняття здобувач повинен продемонструвати знання питань для обговорення та власний варіант вирішення практичних завдань. На практичному  занятті навіть добре підготовлений студент не повинен залишатись пасивним спостерігачем, він має  активно включатись у обговорення питань. Якщо ж здобувач не ознайомився з навчальним матеріалом, йому варто уважніше слухати виступаючих, і завдяки отриманій інформації намагатись компенсувати недоліки підготовки до заняття. Задля забезпечення кожному студенту  навчальної групи  отримати бали протягом практичного  заняття, окремим студентам викладач може дати письмове завдання за лекційним матеріалом.</w:t>
      </w:r>
    </w:p>
    <w:p w14:paraId="620293D9" w14:textId="77777777" w:rsidR="00C17B22" w:rsidRPr="00686C73" w:rsidRDefault="003606C5">
      <w:pPr>
        <w:tabs>
          <w:tab w:val="left" w:pos="993"/>
        </w:tabs>
        <w:ind w:firstLine="709"/>
        <w:jc w:val="both"/>
        <w:rPr>
          <w:rFonts w:ascii="Arial" w:eastAsia="SimSun" w:hAnsi="Arial" w:cs="Arial"/>
          <w:lang w:val="uk-UA"/>
        </w:rPr>
      </w:pPr>
      <w:r w:rsidRPr="00686C73">
        <w:rPr>
          <w:rFonts w:ascii="Arial" w:eastAsia="SimSun" w:hAnsi="Arial" w:cs="Arial"/>
          <w:lang w:val="uk-UA"/>
        </w:rPr>
        <w:t>На лекціях та практичних заняттях викладач може проводити експрес-опитування із питань, що є предметом обговорення.</w:t>
      </w:r>
    </w:p>
    <w:p w14:paraId="17EED110" w14:textId="77777777" w:rsidR="00C17B22" w:rsidRPr="00686C73" w:rsidRDefault="003606C5">
      <w:pPr>
        <w:pStyle w:val="aff"/>
        <w:spacing w:beforeAutospacing="0" w:afterAutospacing="0"/>
        <w:ind w:firstLine="709"/>
        <w:jc w:val="both"/>
        <w:rPr>
          <w:rFonts w:ascii="Arial" w:eastAsia="SimSun" w:hAnsi="Arial" w:cs="Arial"/>
          <w:lang w:val="uk-UA" w:eastAsia="ru-RU"/>
        </w:rPr>
      </w:pPr>
      <w:r w:rsidRPr="00686C73">
        <w:rPr>
          <w:rFonts w:ascii="Arial" w:eastAsia="SimSun" w:hAnsi="Arial" w:cs="Arial"/>
          <w:lang w:val="uk-UA" w:eastAsia="ru-RU"/>
        </w:rPr>
        <w:t>На практичних заняттях можна користуватись технічними засобами, мобільними телефонами, ноутбуками при опрацюванні нормативно-правових актів та участі у експрес-опитуваннях викладача. Аудіо- та/або відео - запис лекційних занять забороняється.</w:t>
      </w:r>
    </w:p>
    <w:p w14:paraId="3FD71580" w14:textId="77777777" w:rsidR="00C17B22" w:rsidRPr="00686C73" w:rsidRDefault="003606C5">
      <w:pPr>
        <w:pStyle w:val="aff"/>
        <w:spacing w:beforeAutospacing="0" w:afterAutospacing="0"/>
        <w:ind w:firstLine="709"/>
        <w:jc w:val="both"/>
        <w:rPr>
          <w:rFonts w:ascii="Arial" w:hAnsi="Arial" w:cs="Arial"/>
          <w:color w:val="000000"/>
          <w:lang w:val="uk-UA"/>
        </w:rPr>
      </w:pPr>
      <w:r w:rsidRPr="00686C73">
        <w:rPr>
          <w:rFonts w:ascii="Arial" w:eastAsia="SimSun" w:hAnsi="Arial" w:cs="Arial"/>
          <w:lang w:val="uk-UA" w:eastAsia="ru-RU"/>
        </w:rPr>
        <w:t>Пропущене практичне заняття може бути перескладено, у разі його пропуску з поважної причини. Студент, який пропустив заняття з поважної причини та бажає підвищити свій рейтинг, звертається до викладача з обґрунтуванням причин його пропуску та проханням надати можливість його відпрацювати. На розсуд викладача перескладання практичного заняття може відбуватися  наступним чином: 1)  проведення усної співбесіди за темою заняття у визначений викладачем день та час за попереднім погодженням зі здобувачем; 2) виконання практичних завдань із теми заняття у письмовій формі та відправлення  відповідної роботи на електронну пошту викладача в обумовлені ним строки.</w:t>
      </w:r>
    </w:p>
    <w:p w14:paraId="4A4459A1" w14:textId="77777777" w:rsidR="00CE5E2A" w:rsidRPr="00CE5E2A" w:rsidRDefault="00CE5E2A" w:rsidP="00CE5E2A">
      <w:pPr>
        <w:pStyle w:val="24"/>
        <w:widowControl w:val="0"/>
        <w:shd w:val="clear" w:color="auto" w:fill="FFFFFF"/>
        <w:autoSpaceDE w:val="0"/>
        <w:autoSpaceDN w:val="0"/>
        <w:adjustRightInd w:val="0"/>
        <w:spacing w:after="0" w:line="240" w:lineRule="auto"/>
        <w:ind w:firstLine="900"/>
        <w:jc w:val="both"/>
        <w:rPr>
          <w:rFonts w:ascii="Arial" w:eastAsia="SimSun" w:hAnsi="Arial" w:cs="Arial"/>
          <w:lang w:val="uk-UA"/>
        </w:rPr>
      </w:pPr>
      <w:r w:rsidRPr="00CE5E2A">
        <w:rPr>
          <w:rFonts w:ascii="Arial" w:eastAsia="SimSun" w:hAnsi="Arial" w:cs="Arial"/>
          <w:lang w:val="uk-UA"/>
        </w:rPr>
        <w:t>Завдання із державної контрольної роботи розміщується  у відповідній папці на платформі дистанційного навчання MOODLE протягом двох тижнів після проведення лекційних занять.  Виконане завдання самостійної роботи надсилається викладачу  на електрону пошту або виконується на платформі дистанційного навчання  MOODLE.</w:t>
      </w:r>
    </w:p>
    <w:p w14:paraId="3B2F4F7A" w14:textId="77777777" w:rsidR="00CE5E2A" w:rsidRPr="00CE5E2A" w:rsidRDefault="00CE5E2A" w:rsidP="00CE5E2A">
      <w:pPr>
        <w:pStyle w:val="24"/>
        <w:shd w:val="clear" w:color="auto" w:fill="FFFFFF"/>
        <w:spacing w:after="0" w:line="240" w:lineRule="auto"/>
        <w:ind w:firstLine="708"/>
        <w:jc w:val="both"/>
        <w:rPr>
          <w:rFonts w:ascii="Arial" w:eastAsia="SimSun" w:hAnsi="Arial" w:cs="Arial"/>
          <w:lang w:val="uk-UA"/>
        </w:rPr>
      </w:pPr>
      <w:r w:rsidRPr="00CE5E2A">
        <w:rPr>
          <w:rFonts w:ascii="Arial" w:eastAsia="SimSun" w:hAnsi="Arial" w:cs="Arial"/>
          <w:lang w:val="uk-UA"/>
        </w:rPr>
        <w:t xml:space="preserve">Отримавши ДКР викладач перевіряє її  і відправляє у відповідь електронний лист із відповідним файлом, в якому вказує кількість зарахованих балів та, за наявності,  зауваження щодо виконання самостійної роботи або  за допомогою відповідних сервісів MOODLE повідомляє здобувачу відповідні зауваження та кількість зарахованих балів. </w:t>
      </w:r>
    </w:p>
    <w:p w14:paraId="2108DAEE" w14:textId="77777777" w:rsidR="00CE5E2A" w:rsidRPr="00CE5E2A" w:rsidRDefault="00CE5E2A" w:rsidP="00CE5E2A">
      <w:pPr>
        <w:pStyle w:val="24"/>
        <w:shd w:val="clear" w:color="auto" w:fill="FFFFFF"/>
        <w:spacing w:after="0" w:line="240" w:lineRule="auto"/>
        <w:ind w:firstLine="708"/>
        <w:jc w:val="both"/>
        <w:rPr>
          <w:rFonts w:ascii="Arial" w:eastAsia="SimSun" w:hAnsi="Arial" w:cs="Arial"/>
          <w:lang w:val="uk-UA"/>
        </w:rPr>
      </w:pPr>
      <w:r w:rsidRPr="00CE5E2A">
        <w:rPr>
          <w:rFonts w:ascii="Arial" w:eastAsia="SimSun" w:hAnsi="Arial" w:cs="Arial"/>
          <w:lang w:val="uk-UA"/>
        </w:rPr>
        <w:t>Викладач має право не зарахувати  ДКР  здобувача  у випадку:</w:t>
      </w:r>
    </w:p>
    <w:p w14:paraId="6BC3AD9B" w14:textId="77777777" w:rsidR="00CE5E2A" w:rsidRPr="00CE5E2A" w:rsidRDefault="00CE5E2A" w:rsidP="00CE5E2A">
      <w:pPr>
        <w:shd w:val="clear" w:color="auto" w:fill="FFFFFF"/>
        <w:ind w:firstLine="709"/>
        <w:jc w:val="both"/>
        <w:rPr>
          <w:rFonts w:ascii="Arial" w:eastAsia="SimSun" w:hAnsi="Arial" w:cs="Arial"/>
          <w:lang w:val="uk-UA"/>
        </w:rPr>
      </w:pPr>
      <w:r w:rsidRPr="00CE5E2A">
        <w:rPr>
          <w:rFonts w:ascii="Arial" w:eastAsia="SimSun" w:hAnsi="Arial" w:cs="Arial"/>
          <w:lang w:val="uk-UA"/>
        </w:rPr>
        <w:t>а) здобувач виконав роботу не згідно встановлених завдань;</w:t>
      </w:r>
    </w:p>
    <w:p w14:paraId="4CE808A5" w14:textId="77777777" w:rsidR="00CE5E2A" w:rsidRPr="00CE5E2A" w:rsidRDefault="00CE5E2A" w:rsidP="00CE5E2A">
      <w:pPr>
        <w:shd w:val="clear" w:color="auto" w:fill="FFFFFF"/>
        <w:ind w:firstLine="709"/>
        <w:jc w:val="both"/>
        <w:rPr>
          <w:rFonts w:ascii="Arial" w:eastAsia="SimSun" w:hAnsi="Arial" w:cs="Arial"/>
          <w:lang w:val="uk-UA"/>
        </w:rPr>
      </w:pPr>
      <w:r w:rsidRPr="00CE5E2A">
        <w:rPr>
          <w:rFonts w:ascii="Arial" w:eastAsia="SimSun" w:hAnsi="Arial" w:cs="Arial"/>
          <w:lang w:val="uk-UA"/>
        </w:rPr>
        <w:t>б) при перевірці викладач виявить, що роботу здобувач виконав не самостійно (відповіді ідентичні відповідям, зробленим іншим здобувачем або переписані з наукової статті та ін.). У випадку, якщо здобувачами надаються однакові рішення завдань, зараховується робота того здобувача, який здав її раніше.</w:t>
      </w:r>
    </w:p>
    <w:p w14:paraId="7CA08D29" w14:textId="77777777" w:rsidR="00CE5E2A" w:rsidRPr="00CE5E2A" w:rsidRDefault="00CE5E2A" w:rsidP="00CE5E2A">
      <w:pPr>
        <w:pStyle w:val="24"/>
        <w:shd w:val="clear" w:color="auto" w:fill="FFFFFF"/>
        <w:spacing w:after="0" w:line="240" w:lineRule="auto"/>
        <w:ind w:firstLine="708"/>
        <w:jc w:val="both"/>
        <w:rPr>
          <w:rFonts w:ascii="Arial" w:eastAsia="SimSun" w:hAnsi="Arial" w:cs="Arial"/>
          <w:lang w:val="uk-UA"/>
        </w:rPr>
      </w:pPr>
      <w:r w:rsidRPr="00CE5E2A">
        <w:rPr>
          <w:rFonts w:ascii="Arial" w:eastAsia="SimSun" w:hAnsi="Arial" w:cs="Arial"/>
          <w:lang w:val="uk-UA"/>
        </w:rPr>
        <w:t>Дедлайн здачі ДКР повідомляється здобувачам шляхом розміщення відповідного оголошення на платформі дистанційного навчання  MOODLE  не пізніше двох тижнів із початку навчального року.</w:t>
      </w:r>
    </w:p>
    <w:p w14:paraId="36545B53" w14:textId="77777777" w:rsidR="00CE5E2A" w:rsidRPr="00CE5E2A" w:rsidRDefault="00CE5E2A" w:rsidP="00CE5E2A">
      <w:pPr>
        <w:shd w:val="clear" w:color="auto" w:fill="FFFFFF"/>
        <w:ind w:firstLine="709"/>
        <w:jc w:val="both"/>
        <w:rPr>
          <w:rFonts w:ascii="Arial" w:eastAsia="SimSun" w:hAnsi="Arial" w:cs="Arial"/>
          <w:lang w:val="uk-UA"/>
        </w:rPr>
      </w:pPr>
      <w:r w:rsidRPr="00CE5E2A">
        <w:rPr>
          <w:rFonts w:ascii="Arial" w:eastAsia="SimSun" w:hAnsi="Arial" w:cs="Arial"/>
          <w:lang w:val="uk-UA"/>
        </w:rPr>
        <w:t>У випадку нездачі чи несвоєчасної здачі ДКР, вона вважається невиконаною і оцінюється у «0» балів.</w:t>
      </w:r>
    </w:p>
    <w:p w14:paraId="567240CA" w14:textId="77777777" w:rsidR="00E131FF" w:rsidRPr="00686C73" w:rsidRDefault="00E131FF" w:rsidP="00E131FF">
      <w:pPr>
        <w:shd w:val="clear" w:color="auto" w:fill="FFFFFF"/>
        <w:ind w:firstLine="709"/>
        <w:jc w:val="both"/>
        <w:rPr>
          <w:rFonts w:ascii="Arial" w:eastAsia="SimSun" w:hAnsi="Arial" w:cs="Arial"/>
          <w:lang w:val="uk-UA"/>
        </w:rPr>
      </w:pPr>
    </w:p>
    <w:p w14:paraId="7E595F88" w14:textId="77777777" w:rsidR="00E131FF" w:rsidRPr="00686C73" w:rsidRDefault="00E131FF" w:rsidP="00E131FF">
      <w:pPr>
        <w:pStyle w:val="aff"/>
        <w:spacing w:beforeAutospacing="0" w:afterAutospacing="0"/>
        <w:ind w:firstLine="709"/>
        <w:jc w:val="both"/>
        <w:rPr>
          <w:rFonts w:ascii="Arial" w:hAnsi="Arial" w:cs="Arial"/>
          <w:i/>
        </w:rPr>
      </w:pPr>
      <w:r w:rsidRPr="00686C73">
        <w:rPr>
          <w:rFonts w:ascii="Arial" w:hAnsi="Arial" w:cs="Arial"/>
          <w:b/>
          <w:bCs/>
          <w:iCs/>
        </w:rPr>
        <w:lastRenderedPageBreak/>
        <w:t>Правила призначення заохочувальних та штрафних балів</w:t>
      </w:r>
    </w:p>
    <w:p w14:paraId="45B2E9C7" w14:textId="77777777" w:rsidR="00E131FF" w:rsidRPr="00686C73" w:rsidRDefault="00E131FF" w:rsidP="00E131FF">
      <w:pPr>
        <w:pStyle w:val="aff"/>
        <w:spacing w:beforeAutospacing="0" w:afterAutospacing="0"/>
        <w:ind w:firstLine="709"/>
        <w:jc w:val="both"/>
        <w:rPr>
          <w:rFonts w:ascii="Arial" w:hAnsi="Arial" w:cs="Arial"/>
        </w:rPr>
      </w:pPr>
      <w:r w:rsidRPr="00686C73">
        <w:rPr>
          <w:rFonts w:ascii="Arial" w:hAnsi="Arial" w:cs="Arial"/>
        </w:rPr>
        <w:t xml:space="preserve">Штрафних балів з дисципліни не передбачається. </w:t>
      </w:r>
    </w:p>
    <w:p w14:paraId="7BBF5D6B" w14:textId="77777777" w:rsidR="00E131FF" w:rsidRPr="00686C73" w:rsidRDefault="00E131FF" w:rsidP="00E131FF">
      <w:pPr>
        <w:pStyle w:val="aff"/>
        <w:spacing w:beforeAutospacing="0" w:afterAutospacing="0"/>
        <w:ind w:firstLine="709"/>
        <w:jc w:val="both"/>
        <w:rPr>
          <w:rFonts w:ascii="Arial" w:hAnsi="Arial" w:cs="Arial"/>
          <w:i/>
          <w:lang w:val="uk-UA"/>
        </w:rPr>
      </w:pPr>
      <w:r w:rsidRPr="00686C73">
        <w:rPr>
          <w:rFonts w:ascii="Arial" w:hAnsi="Arial" w:cs="Arial"/>
        </w:rPr>
        <w:t xml:space="preserve">Заохочувальні бали студент може отримати за </w:t>
      </w:r>
      <w:r w:rsidRPr="00686C73">
        <w:rPr>
          <w:rFonts w:ascii="Arial" w:hAnsi="Arial" w:cs="Arial"/>
          <w:color w:val="000000"/>
        </w:rPr>
        <w:t xml:space="preserve">участь у факультетських, інститутських олімпіадах з навчальних дисциплін, участь у конкурсах робіт та </w:t>
      </w:r>
      <w:r w:rsidRPr="00686C73">
        <w:rPr>
          <w:rFonts w:ascii="Arial" w:hAnsi="Arial" w:cs="Arial"/>
        </w:rPr>
        <w:t>або інших заходах та/або конкурсах (за тематикою навчальної дисципліни); п</w:t>
      </w:r>
      <w:r w:rsidRPr="00686C73">
        <w:rPr>
          <w:rFonts w:ascii="Arial" w:hAnsi="Arial" w:cs="Arial"/>
          <w:color w:val="000000"/>
        </w:rPr>
        <w:t xml:space="preserve">ідготовку оглядів наукових праць, тез до науково-практичної  конференції, наукових статей та інших наукових робіт </w:t>
      </w:r>
      <w:r w:rsidRPr="00686C73">
        <w:rPr>
          <w:rFonts w:ascii="Arial" w:hAnsi="Arial" w:cs="Arial"/>
        </w:rPr>
        <w:t>(за тематикою навчальної дисципліни); проходження онлайн-курсів із наданням підтверджувальних сертифікатів за тематикою  курсу</w:t>
      </w:r>
      <w:r w:rsidRPr="00686C73">
        <w:rPr>
          <w:rFonts w:ascii="Arial" w:hAnsi="Arial" w:cs="Arial"/>
          <w:lang w:val="uk-UA"/>
        </w:rPr>
        <w:t>.</w:t>
      </w:r>
    </w:p>
    <w:p w14:paraId="78F861FF" w14:textId="77777777" w:rsidR="00C17B22" w:rsidRPr="00686C73" w:rsidRDefault="00C17B22" w:rsidP="00E131FF">
      <w:pPr>
        <w:pStyle w:val="aff"/>
        <w:spacing w:beforeAutospacing="0" w:afterAutospacing="0"/>
        <w:ind w:firstLine="709"/>
        <w:jc w:val="both"/>
        <w:rPr>
          <w:rFonts w:ascii="Arial" w:hAnsi="Arial" w:cs="Arial"/>
          <w:color w:val="000000"/>
          <w:lang w:val="uk-UA"/>
        </w:rPr>
      </w:pPr>
    </w:p>
    <w:p w14:paraId="6BD45B43" w14:textId="77777777" w:rsidR="00C17B22" w:rsidRPr="00686C73" w:rsidRDefault="003606C5" w:rsidP="00E131FF">
      <w:pPr>
        <w:pStyle w:val="aff"/>
        <w:spacing w:beforeAutospacing="0" w:afterAutospacing="0"/>
        <w:ind w:firstLine="709"/>
        <w:jc w:val="both"/>
        <w:rPr>
          <w:rFonts w:ascii="Arial" w:hAnsi="Arial" w:cs="Arial"/>
          <w:lang w:val="uk-UA"/>
        </w:rPr>
      </w:pPr>
      <w:r w:rsidRPr="00686C73">
        <w:rPr>
          <w:rFonts w:ascii="Arial" w:hAnsi="Arial" w:cs="Arial"/>
          <w:b/>
          <w:bCs/>
          <w:color w:val="000000"/>
          <w:lang w:val="uk-UA"/>
        </w:rPr>
        <w:t>Академічна доброчесність</w:t>
      </w:r>
    </w:p>
    <w:p w14:paraId="4CBDFB45" w14:textId="77777777" w:rsidR="00C17B22" w:rsidRPr="00686C73" w:rsidRDefault="003606C5" w:rsidP="00E131FF">
      <w:pPr>
        <w:pStyle w:val="aff"/>
        <w:spacing w:beforeAutospacing="0" w:afterAutospacing="0"/>
        <w:ind w:firstLine="709"/>
        <w:jc w:val="both"/>
        <w:rPr>
          <w:rFonts w:ascii="Arial" w:hAnsi="Arial" w:cs="Arial"/>
          <w:lang w:val="uk-UA"/>
        </w:rPr>
      </w:pPr>
      <w:r w:rsidRPr="00686C73">
        <w:rPr>
          <w:rFonts w:ascii="Arial" w:hAnsi="Arial" w:cs="Arial"/>
          <w:color w:val="000000"/>
          <w:lang w:val="uk-UA"/>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28">
        <w:r w:rsidRPr="00686C73">
          <w:rPr>
            <w:rFonts w:ascii="Arial" w:hAnsi="Arial" w:cs="Arial"/>
            <w:lang w:val="uk-UA"/>
          </w:rPr>
          <w:t>https://kpi.ua/code</w:t>
        </w:r>
      </w:hyperlink>
      <w:r w:rsidRPr="00686C73">
        <w:rPr>
          <w:rFonts w:ascii="Arial" w:hAnsi="Arial" w:cs="Arial"/>
          <w:color w:val="000000"/>
          <w:lang w:val="uk-UA"/>
        </w:rPr>
        <w:t xml:space="preserve">. </w:t>
      </w:r>
    </w:p>
    <w:p w14:paraId="2F5D6F7E" w14:textId="77777777" w:rsidR="00C17B22" w:rsidRPr="00686C73" w:rsidRDefault="003606C5" w:rsidP="00E131FF">
      <w:pPr>
        <w:pStyle w:val="aff"/>
        <w:spacing w:beforeAutospacing="0" w:afterAutospacing="0"/>
        <w:ind w:firstLine="709"/>
        <w:jc w:val="both"/>
        <w:rPr>
          <w:rFonts w:ascii="Arial" w:hAnsi="Arial" w:cs="Arial"/>
          <w:lang w:val="uk-UA"/>
        </w:rPr>
      </w:pPr>
      <w:r w:rsidRPr="00686C73">
        <w:rPr>
          <w:rFonts w:ascii="Arial" w:hAnsi="Arial" w:cs="Arial"/>
          <w:lang w:val="uk-UA"/>
        </w:rPr>
        <w:t> </w:t>
      </w:r>
    </w:p>
    <w:p w14:paraId="2E8AFE0E" w14:textId="77777777" w:rsidR="00C17B22" w:rsidRPr="00686C73" w:rsidRDefault="003606C5" w:rsidP="00E131FF">
      <w:pPr>
        <w:pStyle w:val="aff"/>
        <w:spacing w:beforeAutospacing="0" w:afterAutospacing="0"/>
        <w:ind w:firstLine="709"/>
        <w:jc w:val="both"/>
        <w:rPr>
          <w:rFonts w:ascii="Arial" w:hAnsi="Arial" w:cs="Arial"/>
          <w:lang w:val="uk-UA"/>
        </w:rPr>
      </w:pPr>
      <w:r w:rsidRPr="00686C73">
        <w:rPr>
          <w:rFonts w:ascii="Arial" w:hAnsi="Arial" w:cs="Arial"/>
          <w:b/>
          <w:bCs/>
          <w:color w:val="000000"/>
          <w:lang w:val="uk-UA"/>
        </w:rPr>
        <w:t>Норми етичної поведінки</w:t>
      </w:r>
    </w:p>
    <w:p w14:paraId="25412B4A" w14:textId="7DA327E0" w:rsidR="00C17B22" w:rsidRPr="00686C73" w:rsidRDefault="003606C5" w:rsidP="00E131FF">
      <w:pPr>
        <w:pStyle w:val="aff"/>
        <w:spacing w:beforeAutospacing="0" w:afterAutospacing="0"/>
        <w:ind w:firstLine="709"/>
        <w:jc w:val="both"/>
        <w:rPr>
          <w:rFonts w:ascii="Arial" w:hAnsi="Arial" w:cs="Arial"/>
          <w:color w:val="000000"/>
          <w:lang w:val="uk-UA"/>
        </w:rPr>
      </w:pPr>
      <w:r w:rsidRPr="00686C73">
        <w:rPr>
          <w:rFonts w:ascii="Arial" w:hAnsi="Arial" w:cs="Arial"/>
          <w:color w:val="000000"/>
          <w:lang w:val="uk-UA"/>
        </w:rPr>
        <w:t xml:space="preserve">Норми етичної поведінки здобувачів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29">
        <w:r w:rsidRPr="00686C73">
          <w:rPr>
            <w:rFonts w:ascii="Arial" w:hAnsi="Arial" w:cs="Arial"/>
            <w:lang w:val="uk-UA"/>
          </w:rPr>
          <w:t>https://kpi.ua/code</w:t>
        </w:r>
      </w:hyperlink>
      <w:r w:rsidRPr="00686C73">
        <w:rPr>
          <w:rFonts w:ascii="Arial" w:hAnsi="Arial" w:cs="Arial"/>
          <w:color w:val="000000"/>
          <w:lang w:val="uk-UA"/>
        </w:rPr>
        <w:t>.</w:t>
      </w:r>
    </w:p>
    <w:p w14:paraId="773DB6CE" w14:textId="77777777" w:rsidR="003606C5" w:rsidRPr="00686C73" w:rsidRDefault="003606C5" w:rsidP="00E131FF">
      <w:pPr>
        <w:pStyle w:val="aff"/>
        <w:spacing w:beforeAutospacing="0" w:afterAutospacing="0"/>
        <w:ind w:firstLine="709"/>
        <w:jc w:val="both"/>
        <w:rPr>
          <w:rFonts w:ascii="Arial" w:hAnsi="Arial" w:cs="Arial"/>
          <w:lang w:val="uk-UA"/>
        </w:rPr>
      </w:pPr>
    </w:p>
    <w:p w14:paraId="1A62F16B" w14:textId="77777777" w:rsidR="00E131FF" w:rsidRPr="00686C73" w:rsidRDefault="00E131FF" w:rsidP="00E131FF">
      <w:pPr>
        <w:ind w:firstLine="709"/>
        <w:jc w:val="both"/>
        <w:rPr>
          <w:rFonts w:ascii="Arial" w:hAnsi="Arial" w:cs="Arial"/>
          <w:b/>
        </w:rPr>
      </w:pPr>
      <w:r w:rsidRPr="00686C73">
        <w:rPr>
          <w:rFonts w:ascii="Arial" w:hAnsi="Arial" w:cs="Arial"/>
          <w:b/>
        </w:rPr>
        <w:t xml:space="preserve">Дистанційне навчання </w:t>
      </w:r>
    </w:p>
    <w:p w14:paraId="60D44E4A" w14:textId="77777777" w:rsidR="00E131FF" w:rsidRPr="00686C73" w:rsidRDefault="00E131FF" w:rsidP="00E131FF">
      <w:pPr>
        <w:pStyle w:val="aff"/>
        <w:spacing w:beforeAutospacing="0" w:afterAutospacing="0"/>
        <w:ind w:right="11" w:firstLine="709"/>
        <w:jc w:val="both"/>
        <w:rPr>
          <w:rFonts w:ascii="Arial" w:hAnsi="Arial" w:cs="Arial"/>
        </w:rPr>
      </w:pPr>
      <w:r w:rsidRPr="00686C73">
        <w:rPr>
          <w:rFonts w:ascii="Arial" w:hAnsi="Arial" w:cs="Arial"/>
        </w:rPr>
        <w:t>Дозволяється з допомогою виконання індивідуальних завдань, проведення лекцій, семінарських занять з допомогою технологій інтернет-конференцій.</w:t>
      </w:r>
    </w:p>
    <w:p w14:paraId="4BCC6478" w14:textId="77777777" w:rsidR="00E131FF" w:rsidRPr="00686C73" w:rsidRDefault="00E131FF" w:rsidP="00E131FF">
      <w:pPr>
        <w:pStyle w:val="aff"/>
        <w:spacing w:beforeAutospacing="0" w:afterAutospacing="0"/>
        <w:ind w:right="11" w:firstLine="709"/>
        <w:jc w:val="both"/>
        <w:rPr>
          <w:rFonts w:ascii="Arial" w:hAnsi="Arial" w:cs="Arial"/>
        </w:rPr>
      </w:pPr>
      <w:r w:rsidRPr="00686C73">
        <w:rPr>
          <w:rFonts w:ascii="Arial" w:hAnsi="Arial" w:cs="Arial"/>
          <w:lang w:val="uk-UA"/>
        </w:rPr>
        <w:t>Для більш ефективної комунікації з метою розуміння структури навчальної дисципліни та засвоєння матеріалу використовується сервіс відеоконференцій Zoom, система підтримки навчального процесу «Електронний Кампус КПІ імені Ігоря Сікорського» та месенджер Telegram, за допомогою яких:</w:t>
      </w:r>
    </w:p>
    <w:p w14:paraId="7B372589" w14:textId="77777777" w:rsidR="00E131FF" w:rsidRPr="00686C73" w:rsidRDefault="00E131FF" w:rsidP="00E131FF">
      <w:pPr>
        <w:pStyle w:val="aff"/>
        <w:spacing w:beforeAutospacing="0" w:afterAutospacing="0"/>
        <w:ind w:firstLine="709"/>
        <w:jc w:val="both"/>
        <w:rPr>
          <w:rFonts w:ascii="Arial" w:hAnsi="Arial" w:cs="Arial"/>
          <w:lang w:val="uk-UA"/>
        </w:rPr>
      </w:pPr>
      <w:r w:rsidRPr="00686C73">
        <w:rPr>
          <w:rFonts w:ascii="Arial" w:hAnsi="Arial" w:cs="Arial"/>
          <w:lang w:val="uk-UA"/>
        </w:rPr>
        <w:t>- спрощується створення, поширення і класифікація завдань безпаперовим шляхом;</w:t>
      </w:r>
    </w:p>
    <w:p w14:paraId="0DA7DFB9" w14:textId="77777777" w:rsidR="00E131FF" w:rsidRPr="00686C73" w:rsidRDefault="00E131FF" w:rsidP="00E131FF">
      <w:pPr>
        <w:pStyle w:val="aff"/>
        <w:spacing w:beforeAutospacing="0" w:afterAutospacing="0"/>
        <w:ind w:firstLine="709"/>
        <w:jc w:val="both"/>
        <w:rPr>
          <w:rFonts w:ascii="Arial" w:hAnsi="Arial" w:cs="Arial"/>
          <w:lang w:val="uk-UA"/>
        </w:rPr>
      </w:pPr>
      <w:r w:rsidRPr="00686C73">
        <w:rPr>
          <w:rFonts w:ascii="Arial" w:hAnsi="Arial" w:cs="Arial"/>
          <w:lang w:val="uk-UA"/>
        </w:rPr>
        <w:t>- спрощується розміщення та обмін навчальним матеріалом;</w:t>
      </w:r>
    </w:p>
    <w:p w14:paraId="7C3E85DC" w14:textId="77777777" w:rsidR="00E131FF" w:rsidRPr="00686C73" w:rsidRDefault="00E131FF" w:rsidP="00E131FF">
      <w:pPr>
        <w:pStyle w:val="aff"/>
        <w:spacing w:beforeAutospacing="0" w:afterAutospacing="0"/>
        <w:ind w:firstLine="709"/>
        <w:jc w:val="both"/>
        <w:rPr>
          <w:rFonts w:ascii="Arial" w:hAnsi="Arial" w:cs="Arial"/>
          <w:lang w:val="uk-UA"/>
        </w:rPr>
      </w:pPr>
      <w:r w:rsidRPr="00686C73">
        <w:rPr>
          <w:rFonts w:ascii="Arial" w:hAnsi="Arial" w:cs="Arial"/>
          <w:lang w:val="uk-UA"/>
        </w:rPr>
        <w:t>- здійснюється надання зворотного зв’язку студентам стосовно навчальних завдань та змісту навчальної дисципліни;</w:t>
      </w:r>
    </w:p>
    <w:p w14:paraId="05A237F8" w14:textId="77777777" w:rsidR="00E131FF" w:rsidRPr="00686C73" w:rsidRDefault="00E131FF" w:rsidP="00E131FF">
      <w:pPr>
        <w:pStyle w:val="aff"/>
        <w:spacing w:beforeAutospacing="0" w:afterAutospacing="0"/>
        <w:ind w:firstLine="709"/>
        <w:jc w:val="both"/>
        <w:rPr>
          <w:rFonts w:ascii="Arial" w:hAnsi="Arial" w:cs="Arial"/>
          <w:lang w:val="uk-UA"/>
        </w:rPr>
      </w:pPr>
      <w:r w:rsidRPr="00686C73">
        <w:rPr>
          <w:rFonts w:ascii="Arial" w:hAnsi="Arial" w:cs="Arial"/>
          <w:lang w:val="uk-UA"/>
        </w:rPr>
        <w:t>- оцінюються навчальні завдання студентів;</w:t>
      </w:r>
    </w:p>
    <w:p w14:paraId="3B49E010" w14:textId="77777777" w:rsidR="00E131FF" w:rsidRPr="00686C73" w:rsidRDefault="00E131FF" w:rsidP="00E131FF">
      <w:pPr>
        <w:pStyle w:val="aff"/>
        <w:spacing w:beforeAutospacing="0" w:afterAutospacing="0"/>
        <w:ind w:firstLine="709"/>
        <w:jc w:val="both"/>
        <w:rPr>
          <w:rFonts w:ascii="Arial" w:hAnsi="Arial" w:cs="Arial"/>
          <w:lang w:val="uk-UA"/>
        </w:rPr>
      </w:pPr>
      <w:r w:rsidRPr="00686C73">
        <w:rPr>
          <w:rFonts w:ascii="Arial" w:hAnsi="Arial" w:cs="Arial"/>
          <w:lang w:val="uk-UA"/>
        </w:rPr>
        <w:t>- ведеться облік виконання студентами плану навчальної дисципліни, графіку виконання навчальних завдань та оцінювання студентів.</w:t>
      </w:r>
    </w:p>
    <w:p w14:paraId="5026854E" w14:textId="5FD4FCCB" w:rsidR="00C17B22" w:rsidRDefault="00E131FF" w:rsidP="00E131FF">
      <w:pPr>
        <w:pStyle w:val="aff"/>
        <w:spacing w:beforeAutospacing="0" w:afterAutospacing="0"/>
        <w:ind w:firstLine="709"/>
        <w:jc w:val="both"/>
        <w:rPr>
          <w:rFonts w:ascii="Arial" w:hAnsi="Arial" w:cs="Arial"/>
          <w:lang w:val="uk-UA"/>
        </w:rPr>
      </w:pPr>
      <w:r w:rsidRPr="00686C73">
        <w:rPr>
          <w:rFonts w:ascii="Arial" w:hAnsi="Arial" w:cs="Arial"/>
          <w:lang w:val="uk-UA"/>
        </w:rPr>
        <w:t xml:space="preserve">Під час навчання та для взаємодії зі студентами використовуються сучасні інформаційно-комунікаційні та мережеві технології для вирішення навчальних завдань. </w:t>
      </w:r>
    </w:p>
    <w:p w14:paraId="4A091EAA" w14:textId="77777777" w:rsidR="00BD45A3" w:rsidRPr="00686C73" w:rsidRDefault="00BD45A3" w:rsidP="00E131FF">
      <w:pPr>
        <w:pStyle w:val="aff"/>
        <w:spacing w:beforeAutospacing="0" w:afterAutospacing="0"/>
        <w:ind w:firstLine="709"/>
        <w:jc w:val="both"/>
        <w:rPr>
          <w:rFonts w:ascii="Arial" w:hAnsi="Arial" w:cs="Arial"/>
        </w:rPr>
      </w:pPr>
    </w:p>
    <w:p w14:paraId="70D4EFDA" w14:textId="34C022F0" w:rsidR="00C17B22" w:rsidRPr="00686C73" w:rsidRDefault="003606C5">
      <w:pPr>
        <w:pStyle w:val="1"/>
        <w:numPr>
          <w:ilvl w:val="0"/>
          <w:numId w:val="2"/>
        </w:numPr>
        <w:spacing w:line="240" w:lineRule="auto"/>
        <w:jc w:val="center"/>
        <w:rPr>
          <w:rFonts w:ascii="Arial" w:hAnsi="Arial" w:cs="Arial"/>
          <w:lang w:val="uk-UA"/>
        </w:rPr>
      </w:pPr>
      <w:r w:rsidRPr="00686C73">
        <w:rPr>
          <w:rFonts w:ascii="Arial" w:hAnsi="Arial" w:cs="Arial"/>
          <w:lang w:val="uk-UA"/>
        </w:rPr>
        <w:t xml:space="preserve">Види контролю та рейтингова система </w:t>
      </w:r>
      <w:r w:rsidR="00BD45A3">
        <w:rPr>
          <w:rFonts w:ascii="Arial" w:hAnsi="Arial" w:cs="Arial"/>
          <w:lang w:val="uk-UA"/>
        </w:rPr>
        <w:t xml:space="preserve">оцінювання результатів навчанн </w:t>
      </w:r>
      <w:r w:rsidRPr="00686C73">
        <w:rPr>
          <w:rFonts w:ascii="Arial" w:hAnsi="Arial" w:cs="Arial"/>
          <w:lang w:val="uk-UA"/>
        </w:rPr>
        <w:t>(РСО)</w:t>
      </w:r>
    </w:p>
    <w:p w14:paraId="34027B54" w14:textId="77777777" w:rsidR="00C17B22" w:rsidRPr="00686C73" w:rsidRDefault="003606C5">
      <w:pPr>
        <w:shd w:val="clear" w:color="auto" w:fill="FFFFFF"/>
        <w:ind w:firstLine="720"/>
        <w:jc w:val="both"/>
        <w:rPr>
          <w:rFonts w:ascii="Arial" w:eastAsia="SimSun" w:hAnsi="Arial" w:cs="Arial"/>
          <w:lang w:val="uk-UA"/>
        </w:rPr>
      </w:pPr>
      <w:r w:rsidRPr="00686C73">
        <w:rPr>
          <w:rFonts w:ascii="Arial" w:eastAsia="SimSun" w:hAnsi="Arial" w:cs="Arial"/>
          <w:lang w:val="uk-UA"/>
        </w:rPr>
        <w:t>Контроль знань є невід’ємною складовою навчального процесу і являє собою організацію зворотного зв’язку як засобу управління навчально-виховним процесом. Перевірка і оцінка знань здобувачів повинні відображати рівень засвоєння знань та стимулювати здобувачів до досягнення нових успіхів.</w:t>
      </w:r>
    </w:p>
    <w:p w14:paraId="5E42062D" w14:textId="66F58BDC" w:rsidR="00C17B22" w:rsidRPr="00686C73" w:rsidRDefault="003606C5">
      <w:pPr>
        <w:pStyle w:val="afe"/>
        <w:shd w:val="clear" w:color="auto" w:fill="FFFFFF"/>
        <w:tabs>
          <w:tab w:val="left" w:pos="540"/>
        </w:tabs>
        <w:spacing w:after="0"/>
        <w:ind w:left="0" w:firstLine="709"/>
        <w:jc w:val="both"/>
        <w:rPr>
          <w:rFonts w:ascii="Arial" w:eastAsia="SimSun" w:hAnsi="Arial" w:cs="Arial"/>
          <w:lang w:val="uk-UA"/>
        </w:rPr>
      </w:pPr>
      <w:r w:rsidRPr="00686C73">
        <w:rPr>
          <w:rFonts w:ascii="Arial" w:eastAsia="SimSun" w:hAnsi="Arial" w:cs="Arial"/>
          <w:lang w:val="uk-UA"/>
        </w:rPr>
        <w:t>Контроль знань студентів денної форми навчання здійснюється на основі результатів поточного, календарного та семестрового контролю знань.</w:t>
      </w:r>
    </w:p>
    <w:p w14:paraId="25F3E330" w14:textId="1EC0FBCD" w:rsidR="00C17B22" w:rsidRPr="00686C73" w:rsidRDefault="003606C5">
      <w:pPr>
        <w:pStyle w:val="afe"/>
        <w:shd w:val="clear" w:color="auto" w:fill="FFFFFF"/>
        <w:tabs>
          <w:tab w:val="left" w:pos="540"/>
        </w:tabs>
        <w:spacing w:after="0"/>
        <w:ind w:left="0" w:firstLine="709"/>
        <w:jc w:val="both"/>
        <w:rPr>
          <w:rFonts w:ascii="Arial" w:eastAsia="SimSun" w:hAnsi="Arial" w:cs="Arial"/>
          <w:lang w:val="uk-UA"/>
        </w:rPr>
      </w:pPr>
      <w:r w:rsidRPr="00686C73">
        <w:rPr>
          <w:rFonts w:ascii="Arial" w:eastAsia="SimSun" w:hAnsi="Arial" w:cs="Arial"/>
          <w:lang w:val="uk-UA"/>
        </w:rPr>
        <w:t>Контроль  знань студентів заочної форми навчання здійснюється н</w:t>
      </w:r>
      <w:r w:rsidR="006C2DD9">
        <w:rPr>
          <w:rFonts w:ascii="Arial" w:eastAsia="SimSun" w:hAnsi="Arial" w:cs="Arial"/>
          <w:lang w:val="uk-UA"/>
        </w:rPr>
        <w:t xml:space="preserve">а основі результатів поточного </w:t>
      </w:r>
      <w:r w:rsidRPr="00686C73">
        <w:rPr>
          <w:rFonts w:ascii="Arial" w:eastAsia="SimSun" w:hAnsi="Arial" w:cs="Arial"/>
          <w:lang w:val="uk-UA"/>
        </w:rPr>
        <w:t>та семестрового контролю знань.</w:t>
      </w:r>
    </w:p>
    <w:p w14:paraId="185F5F10" w14:textId="77777777" w:rsidR="00C17B22" w:rsidRPr="00686C73" w:rsidRDefault="003606C5">
      <w:pPr>
        <w:pStyle w:val="af3"/>
        <w:tabs>
          <w:tab w:val="left" w:pos="0"/>
        </w:tabs>
        <w:ind w:firstLine="709"/>
        <w:jc w:val="both"/>
        <w:rPr>
          <w:rFonts w:ascii="Arial" w:eastAsia="SimSun" w:hAnsi="Arial" w:cs="Arial"/>
          <w:szCs w:val="24"/>
          <w:lang w:val="uk-UA"/>
        </w:rPr>
      </w:pPr>
      <w:r w:rsidRPr="00686C73">
        <w:rPr>
          <w:rFonts w:ascii="Arial" w:eastAsia="SimSun" w:hAnsi="Arial" w:cs="Arial"/>
          <w:szCs w:val="24"/>
          <w:lang w:val="uk-UA"/>
        </w:rPr>
        <w:t xml:space="preserve">Поточний контроль: робота на практичному занятті; виконання письмових завдань самостійної роботи. Поточний контроль відображається у рейтингу здобувача. Такий рейтинг формується на підставі балів, що отримує здобувач за роботу протягом семестру. </w:t>
      </w:r>
    </w:p>
    <w:p w14:paraId="1DCEAC40" w14:textId="7728E476" w:rsidR="00C17B22" w:rsidRPr="00686C73" w:rsidRDefault="003606C5">
      <w:pPr>
        <w:pStyle w:val="aff"/>
        <w:spacing w:beforeAutospacing="0" w:afterAutospacing="0"/>
        <w:ind w:firstLine="709"/>
        <w:jc w:val="both"/>
        <w:rPr>
          <w:rFonts w:ascii="Arial" w:eastAsia="SimSun" w:hAnsi="Arial" w:cs="Arial"/>
          <w:lang w:val="uk-UA" w:eastAsia="ru-RU"/>
        </w:rPr>
      </w:pPr>
      <w:r w:rsidRPr="00686C73">
        <w:rPr>
          <w:rFonts w:ascii="Arial" w:eastAsia="SimSun" w:hAnsi="Arial" w:cs="Arial"/>
          <w:lang w:val="uk-UA" w:eastAsia="ru-RU"/>
        </w:rPr>
        <w:t xml:space="preserve">Календарний контроль: проводиться двічі на семестр як моніторинг поточного стану виконання вимог силабусу, відповідно до графіку, встановленого університетом. передбачає проміжне підведення підсумків опанування дисципліни; Умовою успішного проходження календарного контролю є набрання здобувачами 50% можливих на дату календарного контролю балів. </w:t>
      </w:r>
    </w:p>
    <w:p w14:paraId="1CB2D903" w14:textId="6F78BF25" w:rsidR="00C17B22" w:rsidRPr="00686C73" w:rsidRDefault="003606C5">
      <w:pPr>
        <w:shd w:val="clear" w:color="auto" w:fill="FFFFFF"/>
        <w:tabs>
          <w:tab w:val="left" w:pos="567"/>
          <w:tab w:val="left" w:pos="900"/>
        </w:tabs>
        <w:jc w:val="both"/>
        <w:rPr>
          <w:rFonts w:ascii="Arial" w:hAnsi="Arial" w:cs="Arial"/>
          <w:b/>
          <w:lang w:val="uk-UA"/>
        </w:rPr>
      </w:pPr>
      <w:r w:rsidRPr="00686C73">
        <w:rPr>
          <w:rFonts w:ascii="Arial" w:hAnsi="Arial" w:cs="Arial"/>
          <w:b/>
          <w:lang w:val="uk-UA"/>
        </w:rPr>
        <w:tab/>
      </w:r>
      <w:r w:rsidRPr="00686C73">
        <w:rPr>
          <w:rFonts w:ascii="Arial" w:eastAsia="SimSun" w:hAnsi="Arial" w:cs="Arial"/>
          <w:lang w:val="uk-UA"/>
        </w:rPr>
        <w:t xml:space="preserve">Календарний  (модульний) контроль проводиться у формі написання письмової контрольної роботи. Рекомендована кількість варіантів – 10. Кожний варіант модульної </w:t>
      </w:r>
      <w:r w:rsidRPr="00686C73">
        <w:rPr>
          <w:rFonts w:ascii="Arial" w:eastAsia="SimSun" w:hAnsi="Arial" w:cs="Arial"/>
          <w:lang w:val="uk-UA"/>
        </w:rPr>
        <w:lastRenderedPageBreak/>
        <w:t>роботи  містить  1</w:t>
      </w:r>
      <w:r w:rsidR="00C370FB">
        <w:rPr>
          <w:rFonts w:ascii="Arial" w:eastAsia="SimSun" w:hAnsi="Arial" w:cs="Arial"/>
          <w:lang w:val="uk-UA"/>
        </w:rPr>
        <w:t xml:space="preserve">0 тестових завдань по темам, які вже вивчено в рамках курсу на день проведення контролю. </w:t>
      </w:r>
    </w:p>
    <w:p w14:paraId="143BFFB1" w14:textId="77777777" w:rsidR="00C17B22" w:rsidRPr="00686C73" w:rsidRDefault="003606C5">
      <w:pPr>
        <w:pStyle w:val="aff"/>
        <w:spacing w:beforeAutospacing="0" w:afterAutospacing="0"/>
        <w:ind w:firstLine="709"/>
        <w:jc w:val="both"/>
        <w:rPr>
          <w:rFonts w:ascii="Arial" w:eastAsia="SimSun" w:hAnsi="Arial" w:cs="Arial"/>
          <w:lang w:val="uk-UA" w:eastAsia="ru-RU"/>
        </w:rPr>
      </w:pPr>
      <w:r w:rsidRPr="00686C73">
        <w:rPr>
          <w:rFonts w:ascii="Arial" w:eastAsia="SimSun" w:hAnsi="Arial" w:cs="Arial"/>
          <w:lang w:val="uk-UA" w:eastAsia="ru-RU"/>
        </w:rPr>
        <w:t xml:space="preserve">Семестровий контроль: залік. Здійснюється за результатами поточного контролю (якщо рейтинг студента  за результатами роботи протягом семестру 60 і більше балів) або виконання залікової роботи (якщо рейтинг здобувача за результатами роботи  протягом семестру менше 60 балів і такий здобувач допущений до семестрового контролю). </w:t>
      </w:r>
    </w:p>
    <w:p w14:paraId="5CCCD43C" w14:textId="77777777" w:rsidR="00C17B22" w:rsidRPr="00686C73" w:rsidRDefault="003606C5">
      <w:pPr>
        <w:pStyle w:val="13"/>
        <w:ind w:left="0" w:firstLine="709"/>
        <w:jc w:val="both"/>
        <w:rPr>
          <w:rFonts w:ascii="Arial" w:eastAsia="Times New Roman" w:hAnsi="Arial" w:cs="Arial"/>
          <w:lang w:val="uk-UA"/>
        </w:rPr>
      </w:pPr>
      <w:r w:rsidRPr="00686C73">
        <w:rPr>
          <w:rFonts w:ascii="Arial" w:eastAsia="Times New Roman" w:hAnsi="Arial" w:cs="Arial"/>
          <w:lang w:val="uk-UA"/>
        </w:rPr>
        <w:t>Попередня рейтингова оцінка з кредитного модуля має бути не менше 40 балів, інакше здобувач до заліку не допускається.</w:t>
      </w:r>
    </w:p>
    <w:p w14:paraId="38F6DEB5" w14:textId="77777777" w:rsidR="00C17B22" w:rsidRPr="00686C73" w:rsidRDefault="003606C5">
      <w:pPr>
        <w:pStyle w:val="13"/>
        <w:ind w:left="0" w:firstLine="709"/>
        <w:jc w:val="both"/>
        <w:rPr>
          <w:rFonts w:ascii="Arial" w:eastAsia="Times New Roman" w:hAnsi="Arial" w:cs="Arial"/>
          <w:lang w:val="uk-UA"/>
        </w:rPr>
      </w:pPr>
      <w:r w:rsidRPr="00686C73">
        <w:rPr>
          <w:rFonts w:ascii="Arial" w:eastAsia="Times New Roman" w:hAnsi="Arial" w:cs="Arial"/>
          <w:lang w:val="uk-UA"/>
        </w:rPr>
        <w:t>Здобувачі, які набрали протягом семестру рейтинг з кредитного модуля менше 40 балів, зобов’язані  виконати надані  йому особисто додаткові завдання. Кількість додаткових завдань залежить від кількості отриманих здобувачем балів протягом семестру, одне завдання  може бути оцінено максимум на 5 балів.</w:t>
      </w:r>
    </w:p>
    <w:p w14:paraId="71CAA895" w14:textId="774DD4D2" w:rsidR="00C17B22" w:rsidRPr="00686C73" w:rsidRDefault="00E131FF">
      <w:pPr>
        <w:pStyle w:val="13"/>
        <w:ind w:left="0" w:firstLine="709"/>
        <w:jc w:val="both"/>
        <w:rPr>
          <w:rFonts w:ascii="Arial" w:eastAsia="Times New Roman" w:hAnsi="Arial" w:cs="Arial"/>
          <w:lang w:val="uk-UA"/>
        </w:rPr>
      </w:pPr>
      <w:r w:rsidRPr="00686C73">
        <w:rPr>
          <w:rFonts w:ascii="Arial" w:eastAsia="Times New Roman" w:hAnsi="Arial" w:cs="Arial"/>
          <w:lang w:val="uk-UA"/>
        </w:rPr>
        <w:t>У разі дистанційного режиму навчання з</w:t>
      </w:r>
      <w:r w:rsidR="003606C5" w:rsidRPr="00686C73">
        <w:rPr>
          <w:rFonts w:ascii="Arial" w:eastAsia="Times New Roman" w:hAnsi="Arial" w:cs="Arial"/>
          <w:lang w:val="uk-UA"/>
        </w:rPr>
        <w:t>алік проводиться у наступному порядку:</w:t>
      </w:r>
    </w:p>
    <w:p w14:paraId="06B24C60" w14:textId="77777777" w:rsidR="00C17B22" w:rsidRPr="00686C73" w:rsidRDefault="003606C5">
      <w:pPr>
        <w:widowControl w:val="0"/>
        <w:ind w:firstLine="709"/>
        <w:rPr>
          <w:rFonts w:ascii="Arial" w:hAnsi="Arial" w:cs="Arial"/>
          <w:lang w:val="uk-UA"/>
        </w:rPr>
      </w:pPr>
      <w:r w:rsidRPr="00686C73">
        <w:rPr>
          <w:rFonts w:ascii="Arial" w:hAnsi="Arial" w:cs="Arial"/>
          <w:lang w:val="uk-UA"/>
        </w:rPr>
        <w:t xml:space="preserve">1) cтудент зустрічається із викладачем на платформі Zoom (камера має бути включена); </w:t>
      </w:r>
    </w:p>
    <w:p w14:paraId="0128B640" w14:textId="77777777" w:rsidR="00C17B22" w:rsidRPr="00686C73" w:rsidRDefault="003606C5">
      <w:pPr>
        <w:widowControl w:val="0"/>
        <w:tabs>
          <w:tab w:val="left" w:pos="220"/>
          <w:tab w:val="left" w:pos="720"/>
        </w:tabs>
        <w:ind w:left="709"/>
        <w:rPr>
          <w:rFonts w:ascii="Arial" w:hAnsi="Arial" w:cs="Arial"/>
          <w:lang w:val="uk-UA"/>
        </w:rPr>
      </w:pPr>
      <w:r w:rsidRPr="00686C73">
        <w:rPr>
          <w:rFonts w:ascii="Arial" w:hAnsi="Arial" w:cs="Arial"/>
          <w:lang w:val="uk-UA"/>
        </w:rPr>
        <w:t xml:space="preserve">2)  студент демонструє на камеру документ, що посвідчує його особу. </w:t>
      </w:r>
      <w:r w:rsidRPr="00686C73">
        <w:rPr>
          <w:rFonts w:ascii="MS Gothic" w:eastAsia="MS Gothic" w:hAnsi="MS Gothic" w:cs="MS Gothic" w:hint="eastAsia"/>
          <w:lang w:val="uk-UA"/>
        </w:rPr>
        <w:t> </w:t>
      </w:r>
    </w:p>
    <w:p w14:paraId="11E471A5" w14:textId="77777777" w:rsidR="00C17B22" w:rsidRPr="00686C73" w:rsidRDefault="003606C5">
      <w:pPr>
        <w:widowControl w:val="0"/>
        <w:tabs>
          <w:tab w:val="left" w:pos="220"/>
          <w:tab w:val="left" w:pos="720"/>
        </w:tabs>
        <w:ind w:left="709"/>
        <w:rPr>
          <w:rFonts w:ascii="Arial" w:hAnsi="Arial" w:cs="Arial"/>
          <w:lang w:val="uk-UA"/>
        </w:rPr>
      </w:pPr>
      <w:r w:rsidRPr="00686C73">
        <w:rPr>
          <w:rFonts w:ascii="Arial" w:hAnsi="Arial" w:cs="Arial"/>
          <w:lang w:val="uk-UA"/>
        </w:rPr>
        <w:t xml:space="preserve">3)  викладач надає студенту посилання на навчальний онлайн-сервіс; </w:t>
      </w:r>
      <w:r w:rsidRPr="00686C73">
        <w:rPr>
          <w:rFonts w:ascii="MS Gothic" w:eastAsia="MS Gothic" w:hAnsi="MS Gothic" w:cs="MS Gothic" w:hint="eastAsia"/>
          <w:lang w:val="uk-UA"/>
        </w:rPr>
        <w:t> </w:t>
      </w:r>
    </w:p>
    <w:p w14:paraId="03E889DC" w14:textId="77777777" w:rsidR="00C17B22" w:rsidRPr="00686C73" w:rsidRDefault="003606C5">
      <w:pPr>
        <w:widowControl w:val="0"/>
        <w:ind w:firstLine="709"/>
        <w:rPr>
          <w:rFonts w:ascii="Arial" w:hAnsi="Arial" w:cs="Arial"/>
          <w:lang w:val="uk-UA"/>
        </w:rPr>
      </w:pPr>
      <w:r w:rsidRPr="00686C73">
        <w:rPr>
          <w:rFonts w:ascii="Arial" w:hAnsi="Arial" w:cs="Arial"/>
          <w:lang w:val="uk-UA"/>
        </w:rPr>
        <w:t xml:space="preserve">4) студент включає демонстрацію свого екрана із сторінкою відповідного онлайн-сервісу </w:t>
      </w:r>
    </w:p>
    <w:p w14:paraId="0AFD5D68" w14:textId="77777777" w:rsidR="00C17B22" w:rsidRPr="00686C73" w:rsidRDefault="003606C5">
      <w:pPr>
        <w:widowControl w:val="0"/>
        <w:tabs>
          <w:tab w:val="left" w:pos="220"/>
          <w:tab w:val="left" w:pos="720"/>
        </w:tabs>
        <w:ind w:left="709"/>
        <w:rPr>
          <w:rFonts w:ascii="Arial" w:hAnsi="Arial" w:cs="Arial"/>
          <w:lang w:val="uk-UA"/>
        </w:rPr>
      </w:pPr>
      <w:r w:rsidRPr="00686C73">
        <w:rPr>
          <w:rFonts w:ascii="Arial" w:hAnsi="Arial" w:cs="Arial"/>
          <w:lang w:val="uk-UA"/>
        </w:rPr>
        <w:t xml:space="preserve">5)  студент за допомогою цього онлайн-сервісу обрає питання; </w:t>
      </w:r>
      <w:r w:rsidRPr="00686C73">
        <w:rPr>
          <w:rFonts w:ascii="MS Gothic" w:eastAsia="MS Gothic" w:hAnsi="MS Gothic" w:cs="MS Gothic" w:hint="eastAsia"/>
          <w:lang w:val="uk-UA"/>
        </w:rPr>
        <w:t> </w:t>
      </w:r>
    </w:p>
    <w:p w14:paraId="34F51B83" w14:textId="77777777" w:rsidR="00C17B22" w:rsidRPr="00686C73" w:rsidRDefault="003606C5">
      <w:pPr>
        <w:widowControl w:val="0"/>
        <w:tabs>
          <w:tab w:val="left" w:pos="220"/>
          <w:tab w:val="left" w:pos="426"/>
        </w:tabs>
        <w:ind w:firstLine="709"/>
        <w:rPr>
          <w:rFonts w:ascii="Arial" w:hAnsi="Arial" w:cs="Arial"/>
          <w:lang w:val="uk-UA"/>
        </w:rPr>
      </w:pPr>
      <w:r w:rsidRPr="00686C73">
        <w:rPr>
          <w:rFonts w:ascii="Arial" w:hAnsi="Arial" w:cs="Arial"/>
          <w:lang w:val="uk-UA"/>
        </w:rPr>
        <w:t xml:space="preserve">6)  студенту надається 1-2 хвилини для того, щоб зібратися із </w:t>
      </w:r>
      <w:r w:rsidRPr="00686C73">
        <w:rPr>
          <w:rFonts w:ascii="MS Gothic" w:eastAsia="MS Gothic" w:hAnsi="MS Gothic" w:cs="MS Gothic" w:hint="eastAsia"/>
          <w:lang w:val="uk-UA"/>
        </w:rPr>
        <w:t> </w:t>
      </w:r>
      <w:r w:rsidRPr="00686C73">
        <w:rPr>
          <w:rFonts w:ascii="Arial" w:hAnsi="Arial" w:cs="Arial"/>
          <w:lang w:val="uk-UA"/>
        </w:rPr>
        <w:t>думками щодо цього питання;</w:t>
      </w:r>
      <w:r w:rsidRPr="00686C73">
        <w:rPr>
          <w:rFonts w:ascii="MS Gothic" w:eastAsia="MS Gothic" w:hAnsi="MS Gothic" w:cs="MS Gothic" w:hint="eastAsia"/>
          <w:lang w:val="uk-UA"/>
        </w:rPr>
        <w:t> </w:t>
      </w:r>
    </w:p>
    <w:p w14:paraId="3A2D3FAD" w14:textId="77777777" w:rsidR="00C17B22" w:rsidRPr="00686C73" w:rsidRDefault="003606C5">
      <w:pPr>
        <w:widowControl w:val="0"/>
        <w:tabs>
          <w:tab w:val="left" w:pos="220"/>
          <w:tab w:val="left" w:pos="720"/>
        </w:tabs>
        <w:ind w:left="709"/>
        <w:rPr>
          <w:rFonts w:ascii="Arial" w:hAnsi="Arial" w:cs="Arial"/>
          <w:lang w:val="uk-UA"/>
        </w:rPr>
      </w:pPr>
      <w:r w:rsidRPr="00686C73">
        <w:rPr>
          <w:rFonts w:ascii="Arial" w:hAnsi="Arial" w:cs="Arial"/>
          <w:lang w:val="uk-UA"/>
        </w:rPr>
        <w:t xml:space="preserve">7) студент усно відповідає викладачу на питання. </w:t>
      </w:r>
    </w:p>
    <w:p w14:paraId="74F0B230" w14:textId="77777777" w:rsidR="00C17B22" w:rsidRPr="00686C73" w:rsidRDefault="003606C5">
      <w:pPr>
        <w:pStyle w:val="13"/>
        <w:ind w:left="0" w:firstLine="709"/>
        <w:jc w:val="both"/>
        <w:rPr>
          <w:rFonts w:ascii="Arial" w:eastAsia="Times New Roman" w:hAnsi="Arial" w:cs="Arial"/>
          <w:lang w:val="uk-UA"/>
        </w:rPr>
      </w:pPr>
      <w:r w:rsidRPr="00686C73">
        <w:rPr>
          <w:rFonts w:ascii="Arial" w:eastAsia="Times New Roman" w:hAnsi="Arial" w:cs="Arial"/>
          <w:lang w:val="uk-UA"/>
        </w:rPr>
        <w:t>Кількість питань  залежить від кількості отриманих здобувачем балів протягом семестру, одне питання   може бути оцінено максимум на 15 балів.</w:t>
      </w:r>
    </w:p>
    <w:p w14:paraId="50F0D7F8" w14:textId="77777777" w:rsidR="00C17B22" w:rsidRPr="00686C73" w:rsidRDefault="00C17B22">
      <w:pPr>
        <w:pStyle w:val="13"/>
        <w:ind w:left="0" w:firstLine="709"/>
        <w:jc w:val="both"/>
        <w:rPr>
          <w:rFonts w:ascii="Arial" w:eastAsia="Times New Roman" w:hAnsi="Arial" w:cs="Arial"/>
          <w:lang w:val="uk-UA"/>
        </w:rPr>
      </w:pPr>
    </w:p>
    <w:p w14:paraId="429A1ABD" w14:textId="77777777" w:rsidR="00C17B22" w:rsidRPr="00686C73" w:rsidRDefault="003606C5">
      <w:pPr>
        <w:shd w:val="clear" w:color="auto" w:fill="FFFFFF"/>
        <w:jc w:val="center"/>
        <w:rPr>
          <w:rFonts w:ascii="Arial" w:hAnsi="Arial" w:cs="Arial"/>
          <w:b/>
          <w:i/>
          <w:lang w:val="uk-UA"/>
        </w:rPr>
      </w:pPr>
      <w:r w:rsidRPr="00686C73">
        <w:rPr>
          <w:rFonts w:ascii="Arial" w:hAnsi="Arial" w:cs="Arial"/>
          <w:b/>
          <w:i/>
          <w:lang w:val="uk-UA"/>
        </w:rPr>
        <w:t>Система оцінки академічних досягнень здобувачів денного відділення</w:t>
      </w:r>
    </w:p>
    <w:tbl>
      <w:tblPr>
        <w:tblW w:w="8793" w:type="dxa"/>
        <w:jc w:val="center"/>
        <w:tblLook w:val="04A0" w:firstRow="1" w:lastRow="0" w:firstColumn="1" w:lastColumn="0" w:noHBand="0" w:noVBand="1"/>
      </w:tblPr>
      <w:tblGrid>
        <w:gridCol w:w="564"/>
        <w:gridCol w:w="4821"/>
        <w:gridCol w:w="1278"/>
        <w:gridCol w:w="855"/>
        <w:gridCol w:w="1275"/>
      </w:tblGrid>
      <w:tr w:rsidR="00C17B22" w:rsidRPr="00686C73" w14:paraId="7FA334EF" w14:textId="77777777">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008FBD"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 з/п</w:t>
            </w:r>
          </w:p>
        </w:tc>
        <w:tc>
          <w:tcPr>
            <w:tcW w:w="48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971FA7"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Контрольний захід оцінювання</w:t>
            </w:r>
          </w:p>
        </w:tc>
        <w:tc>
          <w:tcPr>
            <w:tcW w:w="12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A602EB"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Ваговий бал</w:t>
            </w:r>
          </w:p>
        </w:tc>
        <w:tc>
          <w:tcPr>
            <w:tcW w:w="8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CA9C28"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Кіл-ть</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D57982"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Всього</w:t>
            </w:r>
          </w:p>
        </w:tc>
      </w:tr>
      <w:tr w:rsidR="00C17B22" w:rsidRPr="00686C73" w14:paraId="40EC6859"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2A452"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69C0E" w14:textId="77777777" w:rsidR="00C17B22" w:rsidRPr="00686C73" w:rsidRDefault="003606C5">
            <w:pPr>
              <w:spacing w:line="271" w:lineRule="auto"/>
              <w:rPr>
                <w:rFonts w:ascii="Arial" w:hAnsi="Arial" w:cs="Arial"/>
                <w:lang w:val="uk-UA" w:eastAsia="uk-UA"/>
              </w:rPr>
            </w:pPr>
            <w:r w:rsidRPr="00686C73">
              <w:rPr>
                <w:rFonts w:ascii="Arial" w:hAnsi="Arial" w:cs="Arial"/>
                <w:color w:val="000000"/>
                <w:lang w:val="uk-UA" w:eastAsia="uk-UA"/>
              </w:rPr>
              <w:t xml:space="preserve">Робота на практичних  заняттях </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D9CC1"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35F86" w14:textId="697BF94B" w:rsidR="00C17B22" w:rsidRPr="00686C73" w:rsidRDefault="00085ABE">
            <w:pPr>
              <w:spacing w:line="271" w:lineRule="auto"/>
              <w:jc w:val="center"/>
              <w:rPr>
                <w:rFonts w:ascii="Arial" w:hAnsi="Arial" w:cs="Arial"/>
                <w:lang w:val="uk-UA" w:eastAsia="uk-UA"/>
              </w:rPr>
            </w:pPr>
            <w:r>
              <w:rPr>
                <w:rFonts w:ascii="Arial" w:hAnsi="Arial" w:cs="Arial"/>
                <w:lang w:val="uk-UA" w:eastAsia="uk-UA"/>
              </w:rPr>
              <w:t>1</w:t>
            </w:r>
            <w:r w:rsidR="00161F9B">
              <w:rPr>
                <w:rFonts w:ascii="Arial" w:hAnsi="Arial" w:cs="Arial"/>
                <w:lang w:val="uk-UA" w:eastAsia="uk-UA"/>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44F20" w14:textId="7B021CF6" w:rsidR="00C17B22" w:rsidRPr="00686C73" w:rsidRDefault="00161F9B">
            <w:pPr>
              <w:spacing w:line="271" w:lineRule="auto"/>
              <w:jc w:val="center"/>
              <w:rPr>
                <w:rFonts w:ascii="Arial" w:hAnsi="Arial" w:cs="Arial"/>
                <w:lang w:val="uk-UA" w:eastAsia="uk-UA"/>
              </w:rPr>
            </w:pPr>
            <w:r>
              <w:rPr>
                <w:rFonts w:ascii="Arial" w:hAnsi="Arial" w:cs="Arial"/>
                <w:lang w:val="en-US" w:eastAsia="uk-UA"/>
              </w:rPr>
              <w:t>80</w:t>
            </w:r>
          </w:p>
        </w:tc>
      </w:tr>
      <w:tr w:rsidR="00C17B22" w:rsidRPr="00686C73" w14:paraId="6356998A"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1C5C1" w14:textId="07BE8F24" w:rsidR="00C17B22" w:rsidRPr="00686C73" w:rsidRDefault="00C240C8">
            <w:pPr>
              <w:spacing w:line="271" w:lineRule="auto"/>
              <w:jc w:val="center"/>
              <w:rPr>
                <w:rFonts w:ascii="Arial" w:hAnsi="Arial" w:cs="Arial"/>
                <w:lang w:val="uk-UA" w:eastAsia="uk-UA"/>
              </w:rPr>
            </w:pPr>
            <w:r>
              <w:rPr>
                <w:rFonts w:ascii="Arial" w:hAnsi="Arial" w:cs="Arial"/>
                <w:color w:val="000000"/>
                <w:lang w:val="uk-UA" w:eastAsia="uk-UA"/>
              </w:rPr>
              <w:t>2</w:t>
            </w:r>
            <w:r w:rsidR="003606C5" w:rsidRPr="00686C73">
              <w:rPr>
                <w:rFonts w:ascii="Arial" w:hAnsi="Arial" w:cs="Arial"/>
                <w:color w:val="000000"/>
                <w:lang w:val="uk-UA" w:eastAsia="uk-UA"/>
              </w:rPr>
              <w:t>.</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C6C9C" w14:textId="235F5EA3" w:rsidR="00C17B22" w:rsidRPr="00686C73" w:rsidRDefault="00085ABE">
            <w:pPr>
              <w:spacing w:line="271" w:lineRule="auto"/>
              <w:rPr>
                <w:rFonts w:ascii="Arial" w:hAnsi="Arial" w:cs="Arial"/>
                <w:lang w:val="uk-UA" w:eastAsia="uk-UA"/>
              </w:rPr>
            </w:pPr>
            <w:r>
              <w:rPr>
                <w:rFonts w:ascii="Arial" w:hAnsi="Arial" w:cs="Arial"/>
                <w:lang w:val="uk-UA"/>
              </w:rPr>
              <w:t xml:space="preserve">Календарний </w:t>
            </w:r>
            <w:r w:rsidR="00F6508E">
              <w:rPr>
                <w:rFonts w:ascii="Arial" w:hAnsi="Arial" w:cs="Arial"/>
                <w:lang w:val="uk-UA"/>
              </w:rPr>
              <w:t xml:space="preserve">(модульний) </w:t>
            </w:r>
            <w:r>
              <w:rPr>
                <w:rFonts w:ascii="Arial" w:hAnsi="Arial" w:cs="Arial"/>
                <w:lang w:val="uk-UA"/>
              </w:rPr>
              <w:t xml:space="preserve">контроль знань </w:t>
            </w:r>
            <w:r w:rsidR="003606C5" w:rsidRPr="00686C73">
              <w:rPr>
                <w:rFonts w:ascii="Arial" w:hAnsi="Arial" w:cs="Arial"/>
                <w:lang w:val="uk-UA"/>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F5AF1" w14:textId="63C1A31B" w:rsidR="00C17B22" w:rsidRPr="00686C73" w:rsidRDefault="00085ABE">
            <w:pPr>
              <w:spacing w:line="271" w:lineRule="auto"/>
              <w:jc w:val="center"/>
              <w:rPr>
                <w:rFonts w:ascii="Arial" w:hAnsi="Arial" w:cs="Arial"/>
                <w:lang w:val="uk-UA" w:eastAsia="uk-UA"/>
              </w:rPr>
            </w:pPr>
            <w:r>
              <w:rPr>
                <w:rFonts w:ascii="Arial" w:hAnsi="Arial" w:cs="Arial"/>
                <w:color w:val="000000"/>
                <w:lang w:val="uk-UA" w:eastAsia="uk-UA"/>
              </w:rPr>
              <w:t>1</w:t>
            </w:r>
            <w:r w:rsidR="00F6508E">
              <w:rPr>
                <w:rFonts w:ascii="Arial" w:hAnsi="Arial" w:cs="Arial"/>
                <w:color w:val="000000"/>
                <w:lang w:val="uk-UA" w:eastAsia="uk-UA"/>
              </w:rPr>
              <w:t>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080DB" w14:textId="025604ED" w:rsidR="00C17B22" w:rsidRPr="00686C73" w:rsidRDefault="00085ABE">
            <w:pPr>
              <w:spacing w:line="271" w:lineRule="auto"/>
              <w:jc w:val="center"/>
              <w:rPr>
                <w:rFonts w:ascii="Arial" w:hAnsi="Arial" w:cs="Arial"/>
                <w:lang w:val="uk-UA" w:eastAsia="uk-UA"/>
              </w:rPr>
            </w:pPr>
            <w:r>
              <w:rPr>
                <w:rFonts w:ascii="Arial" w:hAnsi="Arial" w:cs="Arial"/>
                <w:lang w:val="uk-UA" w:eastAsia="uk-U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C18F6" w14:textId="694284B7" w:rsidR="00C17B22" w:rsidRPr="00686C73" w:rsidRDefault="00161F9B">
            <w:pPr>
              <w:spacing w:line="271" w:lineRule="auto"/>
              <w:jc w:val="center"/>
              <w:rPr>
                <w:rFonts w:ascii="Arial" w:hAnsi="Arial" w:cs="Arial"/>
                <w:lang w:val="uk-UA" w:eastAsia="uk-UA"/>
              </w:rPr>
            </w:pPr>
            <w:r>
              <w:rPr>
                <w:rFonts w:ascii="Arial" w:hAnsi="Arial" w:cs="Arial"/>
                <w:color w:val="000000"/>
                <w:lang w:val="uk-UA" w:eastAsia="uk-UA"/>
              </w:rPr>
              <w:t>2</w:t>
            </w:r>
            <w:r w:rsidR="003606C5" w:rsidRPr="00686C73">
              <w:rPr>
                <w:rFonts w:ascii="Arial" w:hAnsi="Arial" w:cs="Arial"/>
                <w:color w:val="000000"/>
                <w:lang w:val="uk-UA" w:eastAsia="uk-UA"/>
              </w:rPr>
              <w:t>0</w:t>
            </w:r>
          </w:p>
        </w:tc>
      </w:tr>
    </w:tbl>
    <w:p w14:paraId="0C4D2CDC" w14:textId="77777777" w:rsidR="00C17B22" w:rsidRPr="00686C73" w:rsidRDefault="00C17B22">
      <w:pPr>
        <w:shd w:val="clear" w:color="auto" w:fill="FFFFFF"/>
        <w:rPr>
          <w:rFonts w:ascii="Arial" w:hAnsi="Arial" w:cs="Arial"/>
          <w:i/>
          <w:lang w:val="uk-UA"/>
        </w:rPr>
      </w:pPr>
    </w:p>
    <w:p w14:paraId="07BEB2B7" w14:textId="77777777" w:rsidR="00C17B22" w:rsidRPr="00686C73" w:rsidRDefault="003606C5">
      <w:pPr>
        <w:shd w:val="clear" w:color="auto" w:fill="FFFFFF"/>
        <w:ind w:firstLine="708"/>
        <w:jc w:val="center"/>
        <w:rPr>
          <w:rFonts w:ascii="Arial" w:hAnsi="Arial" w:cs="Arial"/>
          <w:b/>
          <w:i/>
          <w:lang w:val="uk-UA"/>
        </w:rPr>
      </w:pPr>
      <w:r w:rsidRPr="00686C73">
        <w:rPr>
          <w:rFonts w:ascii="Arial" w:hAnsi="Arial" w:cs="Arial"/>
          <w:b/>
          <w:i/>
          <w:lang w:val="uk-UA"/>
        </w:rPr>
        <w:t>Система оцінки академічних досягнень здобувачів заочного відділення</w:t>
      </w:r>
    </w:p>
    <w:tbl>
      <w:tblPr>
        <w:tblW w:w="8789" w:type="dxa"/>
        <w:jc w:val="center"/>
        <w:tblLook w:val="04A0" w:firstRow="1" w:lastRow="0" w:firstColumn="1" w:lastColumn="0" w:noHBand="0" w:noVBand="1"/>
      </w:tblPr>
      <w:tblGrid>
        <w:gridCol w:w="564"/>
        <w:gridCol w:w="4821"/>
        <w:gridCol w:w="1277"/>
        <w:gridCol w:w="850"/>
        <w:gridCol w:w="1277"/>
      </w:tblGrid>
      <w:tr w:rsidR="00C17B22" w:rsidRPr="00686C73" w14:paraId="2EAF9888" w14:textId="77777777">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DAD233"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 з/п</w:t>
            </w:r>
          </w:p>
        </w:tc>
        <w:tc>
          <w:tcPr>
            <w:tcW w:w="48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BEBF74"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Контрольний захід оцінювання</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C37F36"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Ваговий бал</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F40BB1"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Кіл-ть</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714D4E"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Всього</w:t>
            </w:r>
          </w:p>
        </w:tc>
      </w:tr>
      <w:tr w:rsidR="00C17B22" w:rsidRPr="00686C73" w14:paraId="4A398C46"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7360E" w14:textId="1ECD5185" w:rsidR="00C17B22" w:rsidRPr="00686C73" w:rsidRDefault="00B515EA">
            <w:pPr>
              <w:spacing w:line="271" w:lineRule="auto"/>
              <w:jc w:val="center"/>
              <w:rPr>
                <w:rFonts w:ascii="Arial" w:hAnsi="Arial" w:cs="Arial"/>
                <w:lang w:val="uk-UA" w:eastAsia="uk-UA"/>
              </w:rPr>
            </w:pPr>
            <w:r>
              <w:rPr>
                <w:rFonts w:ascii="Arial" w:hAnsi="Arial" w:cs="Arial"/>
                <w:lang w:val="uk-UA" w:eastAsia="uk-UA"/>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179FE" w14:textId="77777777" w:rsidR="00C17B22" w:rsidRPr="00686C73" w:rsidRDefault="003606C5">
            <w:pPr>
              <w:spacing w:line="271" w:lineRule="auto"/>
              <w:rPr>
                <w:rFonts w:ascii="Arial" w:hAnsi="Arial" w:cs="Arial"/>
                <w:lang w:val="uk-UA" w:eastAsia="uk-UA"/>
              </w:rPr>
            </w:pPr>
            <w:r w:rsidRPr="00686C73">
              <w:rPr>
                <w:rFonts w:ascii="Arial" w:hAnsi="Arial" w:cs="Arial"/>
                <w:color w:val="000000"/>
                <w:lang w:val="uk-UA" w:eastAsia="uk-UA"/>
              </w:rPr>
              <w:t xml:space="preserve">Робота на практичних  заняттях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20D58" w14:textId="6259CC13" w:rsidR="00C17B22" w:rsidRPr="00686C73" w:rsidRDefault="00085ABE">
            <w:pPr>
              <w:spacing w:line="271" w:lineRule="auto"/>
              <w:jc w:val="center"/>
              <w:rPr>
                <w:rFonts w:ascii="Arial" w:hAnsi="Arial" w:cs="Arial"/>
                <w:lang w:val="uk-UA" w:eastAsia="uk-UA"/>
              </w:rPr>
            </w:pPr>
            <w:r>
              <w:rPr>
                <w:rFonts w:ascii="Arial" w:hAnsi="Arial" w:cs="Arial"/>
                <w:color w:val="000000"/>
                <w:lang w:val="uk-UA" w:eastAsia="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6BD69" w14:textId="4762D207" w:rsidR="00C17B22" w:rsidRPr="00686C73" w:rsidRDefault="00FC3D94">
            <w:pPr>
              <w:spacing w:line="271" w:lineRule="auto"/>
              <w:jc w:val="center"/>
              <w:rPr>
                <w:rFonts w:ascii="Arial" w:hAnsi="Arial" w:cs="Arial"/>
                <w:lang w:val="uk-UA" w:eastAsia="uk-UA"/>
              </w:rPr>
            </w:pPr>
            <w:r>
              <w:rPr>
                <w:rFonts w:ascii="Arial" w:hAnsi="Arial" w:cs="Arial"/>
                <w:lang w:val="uk-UA" w:eastAsia="uk-UA"/>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D5A2F" w14:textId="14367F1F" w:rsidR="00C17B22" w:rsidRPr="00686C73" w:rsidRDefault="00FC3D94">
            <w:pPr>
              <w:spacing w:line="271" w:lineRule="auto"/>
              <w:jc w:val="center"/>
              <w:rPr>
                <w:rFonts w:ascii="Arial" w:hAnsi="Arial" w:cs="Arial"/>
                <w:lang w:val="uk-UA" w:eastAsia="uk-UA"/>
              </w:rPr>
            </w:pPr>
            <w:r>
              <w:rPr>
                <w:rFonts w:ascii="Arial" w:hAnsi="Arial" w:cs="Arial"/>
                <w:lang w:val="uk-UA" w:eastAsia="uk-UA"/>
              </w:rPr>
              <w:t>2</w:t>
            </w:r>
            <w:r w:rsidR="00085ABE" w:rsidRPr="00686C73">
              <w:rPr>
                <w:rFonts w:ascii="Arial" w:hAnsi="Arial" w:cs="Arial"/>
                <w:lang w:val="uk-UA" w:eastAsia="uk-UA"/>
              </w:rPr>
              <w:t>0</w:t>
            </w:r>
          </w:p>
        </w:tc>
      </w:tr>
      <w:tr w:rsidR="00085ABE" w:rsidRPr="00686C73" w14:paraId="63EB8927"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8BB61" w14:textId="5DF97941" w:rsidR="00085ABE" w:rsidRDefault="00085ABE">
            <w:pPr>
              <w:spacing w:line="271" w:lineRule="auto"/>
              <w:jc w:val="center"/>
              <w:rPr>
                <w:rFonts w:ascii="Arial" w:hAnsi="Arial" w:cs="Arial"/>
                <w:lang w:val="uk-UA" w:eastAsia="uk-UA"/>
              </w:rPr>
            </w:pPr>
            <w:r>
              <w:rPr>
                <w:rFonts w:ascii="Arial" w:hAnsi="Arial" w:cs="Arial"/>
                <w:lang w:val="uk-UA" w:eastAsia="uk-UA"/>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94724" w14:textId="0FF98267" w:rsidR="00085ABE" w:rsidRPr="00686C73" w:rsidRDefault="00085ABE">
            <w:pPr>
              <w:spacing w:line="271" w:lineRule="auto"/>
              <w:rPr>
                <w:rFonts w:ascii="Arial" w:hAnsi="Arial" w:cs="Arial"/>
                <w:color w:val="000000"/>
                <w:lang w:val="uk-UA" w:eastAsia="uk-UA"/>
              </w:rPr>
            </w:pPr>
            <w:r>
              <w:rPr>
                <w:rFonts w:ascii="Arial" w:hAnsi="Arial" w:cs="Arial"/>
                <w:color w:val="000000"/>
                <w:lang w:val="uk-UA" w:eastAsia="uk-UA"/>
              </w:rPr>
              <w:t>Вирішення тестових завдань на практичному занятті</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AEDD2" w14:textId="36296DE8" w:rsidR="00085ABE" w:rsidRDefault="00FC3D94">
            <w:pPr>
              <w:spacing w:line="271" w:lineRule="auto"/>
              <w:jc w:val="center"/>
              <w:rPr>
                <w:rFonts w:ascii="Arial" w:hAnsi="Arial" w:cs="Arial"/>
                <w:color w:val="000000"/>
                <w:lang w:val="uk-UA" w:eastAsia="uk-UA"/>
              </w:rPr>
            </w:pPr>
            <w:r>
              <w:rPr>
                <w:rFonts w:ascii="Arial" w:hAnsi="Arial" w:cs="Arial"/>
                <w:color w:val="000000"/>
                <w:lang w:val="uk-UA" w:eastAsia="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25E8B" w14:textId="2E20DA75" w:rsidR="00085ABE" w:rsidRDefault="00FC3D94">
            <w:pPr>
              <w:spacing w:line="271" w:lineRule="auto"/>
              <w:jc w:val="center"/>
              <w:rPr>
                <w:rFonts w:ascii="Arial" w:hAnsi="Arial" w:cs="Arial"/>
                <w:lang w:val="uk-UA" w:eastAsia="uk-UA"/>
              </w:rPr>
            </w:pPr>
            <w:r>
              <w:rPr>
                <w:rFonts w:ascii="Arial" w:hAnsi="Arial" w:cs="Arial"/>
                <w:lang w:val="uk-UA" w:eastAsia="uk-UA"/>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1B862" w14:textId="5FF0295F" w:rsidR="00085ABE" w:rsidRDefault="00FC3D94">
            <w:pPr>
              <w:spacing w:line="271" w:lineRule="auto"/>
              <w:jc w:val="center"/>
              <w:rPr>
                <w:rFonts w:ascii="Arial" w:hAnsi="Arial" w:cs="Arial"/>
                <w:lang w:val="uk-UA" w:eastAsia="uk-UA"/>
              </w:rPr>
            </w:pPr>
            <w:r>
              <w:rPr>
                <w:rFonts w:ascii="Arial" w:hAnsi="Arial" w:cs="Arial"/>
                <w:lang w:val="uk-UA" w:eastAsia="uk-UA"/>
              </w:rPr>
              <w:t>4</w:t>
            </w:r>
            <w:r w:rsidR="00085ABE" w:rsidRPr="00686C73">
              <w:rPr>
                <w:rFonts w:ascii="Arial" w:hAnsi="Arial" w:cs="Arial"/>
                <w:lang w:val="uk-UA" w:eastAsia="uk-UA"/>
              </w:rPr>
              <w:t>0</w:t>
            </w:r>
          </w:p>
        </w:tc>
      </w:tr>
      <w:tr w:rsidR="00C17B22" w:rsidRPr="00686C73" w14:paraId="37FA9D91"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9D986" w14:textId="0C4DE02B" w:rsidR="00C17B22" w:rsidRPr="00686C73" w:rsidRDefault="00085ABE">
            <w:pPr>
              <w:spacing w:line="271" w:lineRule="auto"/>
              <w:jc w:val="center"/>
              <w:rPr>
                <w:rFonts w:ascii="Arial" w:hAnsi="Arial" w:cs="Arial"/>
                <w:lang w:val="uk-UA" w:eastAsia="uk-UA"/>
              </w:rPr>
            </w:pPr>
            <w:r>
              <w:rPr>
                <w:rFonts w:ascii="Arial" w:hAnsi="Arial" w:cs="Arial"/>
                <w:lang w:val="uk-UA" w:eastAsia="uk-UA"/>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AA64B" w14:textId="5100D4F5" w:rsidR="00C17B22" w:rsidRPr="00686C73" w:rsidRDefault="003606C5" w:rsidP="00257574">
            <w:pPr>
              <w:spacing w:line="271" w:lineRule="auto"/>
              <w:rPr>
                <w:rFonts w:ascii="Arial" w:hAnsi="Arial" w:cs="Arial"/>
                <w:lang w:val="uk-UA" w:eastAsia="uk-UA"/>
              </w:rPr>
            </w:pPr>
            <w:r w:rsidRPr="00686C73">
              <w:rPr>
                <w:rFonts w:ascii="Arial" w:hAnsi="Arial" w:cs="Arial"/>
                <w:lang w:val="uk-UA"/>
              </w:rPr>
              <w:t xml:space="preserve">Виконання </w:t>
            </w:r>
            <w:r w:rsidR="00257574">
              <w:rPr>
                <w:rFonts w:ascii="Arial" w:hAnsi="Arial" w:cs="Arial"/>
                <w:lang w:val="uk-UA"/>
              </w:rPr>
              <w:t xml:space="preserve">ДКР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A896D"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70706" w14:textId="77777777" w:rsidR="00C17B22" w:rsidRPr="00686C73" w:rsidRDefault="003606C5">
            <w:pPr>
              <w:spacing w:line="271" w:lineRule="auto"/>
              <w:jc w:val="center"/>
              <w:rPr>
                <w:rFonts w:ascii="Arial" w:hAnsi="Arial" w:cs="Arial"/>
                <w:lang w:val="uk-UA" w:eastAsia="uk-UA"/>
              </w:rPr>
            </w:pPr>
            <w:r w:rsidRPr="00686C73">
              <w:rPr>
                <w:rFonts w:ascii="Arial" w:hAnsi="Arial" w:cs="Arial"/>
                <w:lang w:val="uk-UA" w:eastAsia="uk-UA"/>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51E5D"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40</w:t>
            </w:r>
          </w:p>
        </w:tc>
      </w:tr>
    </w:tbl>
    <w:p w14:paraId="247B9DF7" w14:textId="77777777" w:rsidR="00C17B22" w:rsidRPr="00686C73" w:rsidRDefault="00C17B22">
      <w:pPr>
        <w:shd w:val="clear" w:color="auto" w:fill="FFFFFF"/>
        <w:rPr>
          <w:rFonts w:ascii="Arial" w:hAnsi="Arial" w:cs="Arial"/>
          <w:i/>
          <w:lang w:val="uk-UA"/>
        </w:rPr>
      </w:pPr>
    </w:p>
    <w:p w14:paraId="707DFED7" w14:textId="6CBB51E7" w:rsidR="00C17B22" w:rsidRPr="00686C73" w:rsidRDefault="003606C5">
      <w:pPr>
        <w:shd w:val="clear" w:color="auto" w:fill="FFFFFF"/>
        <w:ind w:firstLine="708"/>
        <w:jc w:val="both"/>
        <w:rPr>
          <w:rFonts w:ascii="Arial" w:hAnsi="Arial" w:cs="Arial"/>
          <w:bCs/>
          <w:i/>
          <w:lang w:val="uk-UA"/>
        </w:rPr>
      </w:pPr>
      <w:r w:rsidRPr="00686C73">
        <w:rPr>
          <w:rFonts w:ascii="Arial" w:hAnsi="Arial" w:cs="Arial"/>
          <w:bCs/>
          <w:i/>
          <w:lang w:val="uk-UA"/>
        </w:rPr>
        <w:t>На практичному занятті або на заліку  здобувач  денної (заочної) форми нав</w:t>
      </w:r>
      <w:r w:rsidR="00085ABE">
        <w:rPr>
          <w:rFonts w:ascii="Arial" w:hAnsi="Arial" w:cs="Arial"/>
          <w:bCs/>
          <w:i/>
          <w:lang w:val="uk-UA"/>
        </w:rPr>
        <w:t>чання може отримати 5, 4, 3, 0</w:t>
      </w:r>
      <w:r w:rsidRPr="00686C73">
        <w:rPr>
          <w:rFonts w:ascii="Arial" w:hAnsi="Arial" w:cs="Arial"/>
          <w:bCs/>
          <w:i/>
          <w:lang w:val="uk-UA"/>
        </w:rPr>
        <w:t>балів, які визначаються за наступними критеріями:</w:t>
      </w:r>
    </w:p>
    <w:p w14:paraId="2CA6832E" w14:textId="5B891661" w:rsidR="00C17B22" w:rsidRPr="00686C73" w:rsidRDefault="00257574">
      <w:pPr>
        <w:shd w:val="clear" w:color="auto" w:fill="FFFFFF"/>
        <w:ind w:firstLine="708"/>
        <w:jc w:val="both"/>
        <w:rPr>
          <w:rFonts w:ascii="Arial" w:hAnsi="Arial" w:cs="Arial"/>
          <w:bCs/>
          <w:lang w:val="uk-UA"/>
        </w:rPr>
      </w:pPr>
      <w:r>
        <w:rPr>
          <w:rFonts w:ascii="Arial" w:hAnsi="Arial" w:cs="Arial"/>
          <w:bCs/>
          <w:lang w:val="uk-UA"/>
        </w:rPr>
        <w:t>5</w:t>
      </w:r>
      <w:r w:rsidR="00C370FB">
        <w:rPr>
          <w:rFonts w:ascii="Arial" w:hAnsi="Arial" w:cs="Arial"/>
          <w:bCs/>
          <w:lang w:val="uk-UA"/>
        </w:rPr>
        <w:t xml:space="preserve"> </w:t>
      </w:r>
      <w:r w:rsidR="003606C5" w:rsidRPr="00686C73">
        <w:rPr>
          <w:rFonts w:ascii="Arial" w:hAnsi="Arial" w:cs="Arial"/>
          <w:bCs/>
          <w:lang w:val="uk-UA"/>
        </w:rPr>
        <w:t>– здобувач володіє основними положеннями теми, застосовує додатковий матеріал, наводить правильну та розгорнуту відповідь при вирішенні практичних занять;</w:t>
      </w:r>
    </w:p>
    <w:p w14:paraId="0B0345F8" w14:textId="7F9A3B91" w:rsidR="00C17B22" w:rsidRPr="00686C73" w:rsidRDefault="00C370FB">
      <w:pPr>
        <w:shd w:val="clear" w:color="auto" w:fill="FFFFFF"/>
        <w:ind w:firstLine="708"/>
        <w:jc w:val="both"/>
        <w:rPr>
          <w:rFonts w:ascii="Arial" w:hAnsi="Arial" w:cs="Arial"/>
          <w:bCs/>
          <w:lang w:val="uk-UA"/>
        </w:rPr>
      </w:pPr>
      <w:r>
        <w:rPr>
          <w:rFonts w:ascii="Arial" w:hAnsi="Arial" w:cs="Arial"/>
          <w:bCs/>
          <w:lang w:val="uk-UA"/>
        </w:rPr>
        <w:t>4</w:t>
      </w:r>
      <w:r w:rsidR="003606C5" w:rsidRPr="00686C73">
        <w:rPr>
          <w:rFonts w:ascii="Arial" w:hAnsi="Arial" w:cs="Arial"/>
          <w:bCs/>
          <w:lang w:val="uk-UA"/>
        </w:rPr>
        <w:t xml:space="preserve"> – при твердому знанні основних положень питання у відповіді на теоретичне питання або при вирішенні практичного завдання є певні неточності та незначні помилки;</w:t>
      </w:r>
    </w:p>
    <w:p w14:paraId="179FEECC" w14:textId="7F713844" w:rsidR="00C17B22" w:rsidRPr="00686C73" w:rsidRDefault="00C370FB">
      <w:pPr>
        <w:shd w:val="clear" w:color="auto" w:fill="FFFFFF"/>
        <w:ind w:firstLine="708"/>
        <w:jc w:val="both"/>
        <w:rPr>
          <w:rFonts w:ascii="Arial" w:hAnsi="Arial" w:cs="Arial"/>
          <w:bCs/>
          <w:lang w:val="uk-UA"/>
        </w:rPr>
      </w:pPr>
      <w:r>
        <w:rPr>
          <w:rFonts w:ascii="Arial" w:hAnsi="Arial" w:cs="Arial"/>
          <w:bCs/>
          <w:lang w:val="uk-UA"/>
        </w:rPr>
        <w:t xml:space="preserve">3 </w:t>
      </w:r>
      <w:r w:rsidR="003606C5" w:rsidRPr="00686C73">
        <w:rPr>
          <w:rFonts w:ascii="Arial" w:hAnsi="Arial" w:cs="Arial"/>
          <w:bCs/>
          <w:lang w:val="uk-UA"/>
        </w:rPr>
        <w:t xml:space="preserve">  – здобувач знає більшість основних положень, але допускає неточності та помилки у відповіді на теоретичне питання або при вирішенні практичного завдання;</w:t>
      </w:r>
    </w:p>
    <w:p w14:paraId="6D98C852" w14:textId="77777777" w:rsidR="00C17B22" w:rsidRPr="00686C73" w:rsidRDefault="003606C5">
      <w:pPr>
        <w:shd w:val="clear" w:color="auto" w:fill="FFFFFF"/>
        <w:ind w:firstLine="708"/>
        <w:jc w:val="both"/>
        <w:rPr>
          <w:rFonts w:ascii="Arial" w:hAnsi="Arial" w:cs="Arial"/>
          <w:lang w:val="uk-UA"/>
        </w:rPr>
      </w:pPr>
      <w:r w:rsidRPr="00686C73">
        <w:rPr>
          <w:rFonts w:ascii="Arial" w:hAnsi="Arial" w:cs="Arial"/>
          <w:bCs/>
          <w:lang w:val="uk-UA"/>
        </w:rPr>
        <w:t>не зараховано – здобувач зовсім немає уявлення про питання або практичне завдання,  відмовляється відповідати.</w:t>
      </w:r>
      <w:r w:rsidRPr="00686C73">
        <w:rPr>
          <w:rFonts w:ascii="Arial" w:hAnsi="Arial" w:cs="Arial"/>
          <w:lang w:val="uk-UA"/>
        </w:rPr>
        <w:tab/>
      </w:r>
    </w:p>
    <w:p w14:paraId="1949E52E" w14:textId="5612A269" w:rsidR="00C17B22" w:rsidRPr="00C370FB" w:rsidRDefault="003606C5">
      <w:pPr>
        <w:ind w:firstLine="720"/>
        <w:jc w:val="both"/>
        <w:rPr>
          <w:rFonts w:ascii="Arial" w:hAnsi="Arial" w:cs="Arial"/>
          <w:lang w:val="uk-UA"/>
        </w:rPr>
      </w:pPr>
      <w:r w:rsidRPr="00C370FB">
        <w:rPr>
          <w:rFonts w:ascii="Arial" w:hAnsi="Arial" w:cs="Arial"/>
          <w:lang w:val="uk-UA"/>
        </w:rPr>
        <w:lastRenderedPageBreak/>
        <w:t>Оцінка за виконання завдання календарного контролю</w:t>
      </w:r>
      <w:r w:rsidR="00085ABE" w:rsidRPr="00C370FB">
        <w:rPr>
          <w:rFonts w:ascii="Arial" w:hAnsi="Arial" w:cs="Arial"/>
          <w:lang w:val="uk-UA"/>
        </w:rPr>
        <w:t xml:space="preserve"> / вирішення тестів на практичному занятті </w:t>
      </w:r>
      <w:r w:rsidRPr="00C370FB">
        <w:rPr>
          <w:rFonts w:ascii="Arial" w:hAnsi="Arial" w:cs="Arial"/>
          <w:lang w:val="uk-UA"/>
        </w:rPr>
        <w:t xml:space="preserve"> студентами денної</w:t>
      </w:r>
      <w:r w:rsidR="00085ABE" w:rsidRPr="00C370FB">
        <w:rPr>
          <w:rFonts w:ascii="Arial" w:hAnsi="Arial" w:cs="Arial"/>
          <w:lang w:val="uk-UA"/>
        </w:rPr>
        <w:t>/заочної</w:t>
      </w:r>
      <w:r w:rsidRPr="00C370FB">
        <w:rPr>
          <w:rFonts w:ascii="Arial" w:hAnsi="Arial" w:cs="Arial"/>
          <w:lang w:val="uk-UA"/>
        </w:rPr>
        <w:t xml:space="preserve">  форм навчання оцінюється по 1 балу за кожне вірне вирішення тестового завдання. </w:t>
      </w:r>
    </w:p>
    <w:p w14:paraId="22C3AFA4" w14:textId="77777777" w:rsidR="00C17B22" w:rsidRPr="00686C73" w:rsidRDefault="003606C5">
      <w:pPr>
        <w:pStyle w:val="aff"/>
        <w:spacing w:before="272" w:beforeAutospacing="0" w:afterAutospacing="0"/>
        <w:ind w:firstLine="742"/>
        <w:jc w:val="both"/>
        <w:rPr>
          <w:rFonts w:ascii="Arial" w:eastAsia="Times New Roman" w:hAnsi="Arial" w:cs="Arial"/>
          <w:b/>
          <w:i/>
          <w:lang w:val="uk-UA" w:eastAsia="ru-RU"/>
        </w:rPr>
      </w:pPr>
      <w:r w:rsidRPr="00686C73">
        <w:rPr>
          <w:rFonts w:ascii="Arial" w:eastAsia="Times New Roman" w:hAnsi="Arial" w:cs="Arial"/>
          <w:b/>
          <w:i/>
          <w:lang w:val="uk-UA" w:eastAsia="ru-RU"/>
        </w:rPr>
        <w:t>Студент має можливість отримати додаткові заохочувальні бали за виконання творчих робіт з дисципліни,  зокрема: </w:t>
      </w:r>
    </w:p>
    <w:p w14:paraId="4835E764" w14:textId="77777777" w:rsidR="00C17B22" w:rsidRPr="00686C73" w:rsidRDefault="003606C5">
      <w:pPr>
        <w:pStyle w:val="aff"/>
        <w:numPr>
          <w:ilvl w:val="0"/>
          <w:numId w:val="32"/>
        </w:numPr>
        <w:spacing w:before="4" w:beforeAutospacing="0" w:afterAutospacing="0"/>
        <w:ind w:left="0" w:right="11" w:firstLine="742"/>
        <w:jc w:val="both"/>
        <w:rPr>
          <w:rFonts w:ascii="Arial" w:eastAsia="Times New Roman" w:hAnsi="Arial" w:cs="Arial"/>
          <w:lang w:val="uk-UA" w:eastAsia="ru-RU"/>
        </w:rPr>
      </w:pPr>
      <w:r w:rsidRPr="00686C73">
        <w:rPr>
          <w:rFonts w:ascii="Arial" w:eastAsia="Times New Roman" w:hAnsi="Arial" w:cs="Arial"/>
          <w:lang w:val="uk-UA" w:eastAsia="ru-RU"/>
        </w:rPr>
        <w:t>участь у факультетських, інститутських олімпіадах з навчальних  дисциплін,  </w:t>
      </w:r>
    </w:p>
    <w:p w14:paraId="56FAC5BD" w14:textId="77777777" w:rsidR="00C17B22" w:rsidRPr="00686C73" w:rsidRDefault="003606C5">
      <w:pPr>
        <w:pStyle w:val="aff"/>
        <w:numPr>
          <w:ilvl w:val="0"/>
          <w:numId w:val="32"/>
        </w:numPr>
        <w:spacing w:before="12" w:beforeAutospacing="0" w:afterAutospacing="0"/>
        <w:ind w:left="0" w:firstLine="742"/>
        <w:jc w:val="both"/>
        <w:rPr>
          <w:rFonts w:ascii="Arial" w:eastAsia="Times New Roman" w:hAnsi="Arial" w:cs="Arial"/>
          <w:lang w:val="uk-UA" w:eastAsia="ru-RU"/>
        </w:rPr>
      </w:pPr>
      <w:r w:rsidRPr="00686C73">
        <w:rPr>
          <w:rFonts w:ascii="Arial" w:eastAsia="Times New Roman" w:hAnsi="Arial" w:cs="Arial"/>
          <w:lang w:val="uk-UA" w:eastAsia="ru-RU"/>
        </w:rPr>
        <w:t>участь у конкурсах робіт,  </w:t>
      </w:r>
    </w:p>
    <w:p w14:paraId="6D80B867" w14:textId="77777777" w:rsidR="00C17B22" w:rsidRPr="00686C73" w:rsidRDefault="003606C5">
      <w:pPr>
        <w:pStyle w:val="aff"/>
        <w:numPr>
          <w:ilvl w:val="0"/>
          <w:numId w:val="32"/>
        </w:numPr>
        <w:spacing w:beforeAutospacing="0" w:afterAutospacing="0"/>
        <w:ind w:left="0" w:right="1" w:firstLine="742"/>
        <w:jc w:val="both"/>
        <w:rPr>
          <w:rFonts w:ascii="Arial" w:eastAsia="Times New Roman" w:hAnsi="Arial" w:cs="Arial"/>
          <w:lang w:val="uk-UA" w:eastAsia="ru-RU"/>
        </w:rPr>
      </w:pPr>
      <w:r w:rsidRPr="00686C73">
        <w:rPr>
          <w:rFonts w:ascii="Arial" w:eastAsia="Times New Roman" w:hAnsi="Arial" w:cs="Arial"/>
          <w:lang w:val="uk-UA" w:eastAsia="ru-RU"/>
        </w:rPr>
        <w:t>підготовка оглядів наукових праць, тез до науково-практичної  конференції та наукових статей за тематикою курсу,  </w:t>
      </w:r>
    </w:p>
    <w:p w14:paraId="7E2F31F6" w14:textId="77777777" w:rsidR="00C17B22" w:rsidRPr="00686C73" w:rsidRDefault="003606C5">
      <w:pPr>
        <w:pStyle w:val="aff"/>
        <w:numPr>
          <w:ilvl w:val="0"/>
          <w:numId w:val="32"/>
        </w:numPr>
        <w:spacing w:beforeAutospacing="0" w:afterAutospacing="0"/>
        <w:ind w:left="0" w:right="1" w:firstLine="742"/>
        <w:jc w:val="both"/>
        <w:rPr>
          <w:rFonts w:ascii="Arial" w:eastAsia="Times New Roman" w:hAnsi="Arial" w:cs="Arial"/>
          <w:lang w:val="uk-UA" w:eastAsia="ru-RU"/>
        </w:rPr>
      </w:pPr>
      <w:r w:rsidRPr="00686C73">
        <w:rPr>
          <w:rFonts w:ascii="Arial" w:hAnsi="Arial" w:cs="Arial"/>
          <w:lang w:val="uk-UA"/>
        </w:rPr>
        <w:t xml:space="preserve">проходження онлайн-курсів із наданням підтверджувальних сертифікатів, за тематикою  курсу (перелік он-лайн курсів, які студент може проходити, зазначаються у силабусі або оголошується викладачем). </w:t>
      </w:r>
      <w:r w:rsidRPr="00686C73">
        <w:rPr>
          <w:rFonts w:ascii="Arial" w:hAnsi="Arial" w:cs="Arial"/>
        </w:rPr>
        <w:t>У разі проходження студентом додаткових он-лайн курсів студент повинен надати сертифікат як підтвердження їх проходження. У сертифікаті повинні бути зазначені Прізвище та ім’я студента, а також дата, отримання сертифіката, яка повинна припадати на учбовий семестр після отримання завдання студентами.</w:t>
      </w:r>
    </w:p>
    <w:p w14:paraId="739CB5F5" w14:textId="77777777" w:rsidR="00C17B22" w:rsidRPr="00686C73" w:rsidRDefault="003606C5">
      <w:pPr>
        <w:ind w:firstLine="742"/>
        <w:jc w:val="both"/>
        <w:rPr>
          <w:rFonts w:ascii="Arial" w:hAnsi="Arial" w:cs="Arial"/>
        </w:rPr>
      </w:pPr>
      <w:r w:rsidRPr="00686C73">
        <w:rPr>
          <w:rFonts w:ascii="Arial" w:hAnsi="Arial" w:cs="Arial"/>
        </w:rPr>
        <w:t>Викладач має право при отриманні сертифікату задавати питання щодо пройденого курсу, уточнювати які питання викликали складності, що сподобалося тощо аби пересвідчитися, що студент особисто проходив курс.</w:t>
      </w:r>
    </w:p>
    <w:p w14:paraId="5DFD6120" w14:textId="77777777" w:rsidR="00C17B22" w:rsidRPr="00686C73" w:rsidRDefault="003606C5">
      <w:pPr>
        <w:ind w:firstLine="742"/>
        <w:jc w:val="both"/>
        <w:rPr>
          <w:rFonts w:ascii="Arial" w:hAnsi="Arial" w:cs="Arial"/>
        </w:rPr>
      </w:pPr>
      <w:r w:rsidRPr="00686C73">
        <w:rPr>
          <w:rFonts w:ascii="Arial" w:hAnsi="Arial" w:cs="Arial"/>
        </w:rPr>
        <w:t>Остання дата подання сертифікатів визначається викладачем (це може бути як дата останнього заняття, так і певна зазначена дата, після якої сертифікати не будуть прийматися).</w:t>
      </w:r>
    </w:p>
    <w:p w14:paraId="5C8402D5" w14:textId="77777777" w:rsidR="00C17B22" w:rsidRPr="00686C73" w:rsidRDefault="003606C5">
      <w:pPr>
        <w:ind w:firstLine="742"/>
        <w:jc w:val="both"/>
        <w:rPr>
          <w:rFonts w:ascii="Arial" w:hAnsi="Arial" w:cs="Arial"/>
        </w:rPr>
      </w:pPr>
      <w:r w:rsidRPr="00686C73">
        <w:rPr>
          <w:rFonts w:ascii="Arial" w:hAnsi="Arial" w:cs="Arial"/>
        </w:rPr>
        <w:t>За результатом пройденого курсу викладач ставить оцінку у відповідний рядок поточного контролю.</w:t>
      </w:r>
    </w:p>
    <w:p w14:paraId="4F6D8908" w14:textId="77777777" w:rsidR="00C17B22" w:rsidRPr="00686C73" w:rsidRDefault="003606C5">
      <w:pPr>
        <w:ind w:firstLine="742"/>
        <w:jc w:val="both"/>
        <w:rPr>
          <w:rFonts w:ascii="Arial" w:hAnsi="Arial" w:cs="Arial"/>
        </w:rPr>
      </w:pPr>
      <w:r w:rsidRPr="00686C73">
        <w:rPr>
          <w:rFonts w:ascii="Arial" w:hAnsi="Arial" w:cs="Arial"/>
        </w:rPr>
        <w:t>Проходження он-лайн курсу за погодженням з викладачем може бути використано у якості відпрацювання пропущеної теми. У такому випадку оцінки за проходження заносяться у відповідні рядки практичних занять Поточного контролю.</w:t>
      </w:r>
    </w:p>
    <w:p w14:paraId="382EE813" w14:textId="77777777" w:rsidR="00C17B22" w:rsidRPr="00686C73" w:rsidRDefault="003606C5">
      <w:pPr>
        <w:pStyle w:val="aff"/>
        <w:spacing w:before="4" w:beforeAutospacing="0" w:afterAutospacing="0"/>
        <w:ind w:right="11" w:firstLine="742"/>
        <w:jc w:val="both"/>
        <w:rPr>
          <w:rFonts w:ascii="Arial" w:eastAsia="Times New Roman" w:hAnsi="Arial" w:cs="Arial"/>
          <w:lang w:val="uk-UA" w:eastAsia="ru-RU"/>
        </w:rPr>
      </w:pPr>
      <w:r w:rsidRPr="00686C73">
        <w:rPr>
          <w:rFonts w:ascii="Arial" w:eastAsia="Times New Roman" w:hAnsi="Arial" w:cs="Arial"/>
          <w:lang w:val="uk-UA" w:eastAsia="ru-RU"/>
        </w:rPr>
        <w:t>Виконання творчих робіт є добровільним. Їх невиконання не карається штрафними балами.</w:t>
      </w:r>
    </w:p>
    <w:p w14:paraId="7A89F784" w14:textId="77777777" w:rsidR="00C17B22" w:rsidRPr="00686C73" w:rsidRDefault="003606C5">
      <w:pPr>
        <w:pStyle w:val="aff"/>
        <w:spacing w:before="4" w:beforeAutospacing="0" w:afterAutospacing="0"/>
        <w:ind w:right="11" w:firstLine="742"/>
        <w:jc w:val="both"/>
        <w:rPr>
          <w:rFonts w:ascii="Arial" w:eastAsia="Times New Roman" w:hAnsi="Arial" w:cs="Arial"/>
          <w:lang w:val="uk-UA" w:eastAsia="ru-RU"/>
        </w:rPr>
      </w:pPr>
      <w:r w:rsidRPr="00686C73">
        <w:rPr>
          <w:rFonts w:ascii="Arial" w:eastAsia="Times New Roman" w:hAnsi="Arial" w:cs="Arial"/>
          <w:lang w:val="uk-UA" w:eastAsia="ru-RU"/>
        </w:rPr>
        <w:t>За виконання творчих робіт студент може отримати не більше 10 додаткових балів.</w:t>
      </w:r>
    </w:p>
    <w:p w14:paraId="19E98242" w14:textId="77777777" w:rsidR="00C17B22" w:rsidRPr="00686C73" w:rsidRDefault="003606C5">
      <w:pPr>
        <w:pStyle w:val="aff"/>
        <w:spacing w:before="4" w:beforeAutospacing="0" w:afterAutospacing="0"/>
        <w:ind w:left="17" w:right="11" w:firstLine="718"/>
        <w:jc w:val="both"/>
        <w:rPr>
          <w:rFonts w:ascii="Arial" w:eastAsia="Times New Roman" w:hAnsi="Arial" w:cs="Arial"/>
          <w:lang w:val="uk-UA" w:eastAsia="ru-RU"/>
        </w:rPr>
      </w:pPr>
      <w:r w:rsidRPr="00686C73">
        <w:rPr>
          <w:rFonts w:ascii="Arial" w:eastAsia="Times New Roman" w:hAnsi="Arial" w:cs="Arial"/>
          <w:lang w:val="uk-UA" w:eastAsia="ru-RU"/>
        </w:rPr>
        <w:t>Виконання творчих робіт має бути обов’язково погоджено з викладачем. У процесі погодження викладач повідомляє студенту кількість балів за певний вид роботи, яка визначається із урахуванням обсягу годин он-лайн курсу, рівня конкурсного заходу, складності тематики наукової роботи, результатів, які можуть бути набуті під час їх виконання тощо.</w:t>
      </w:r>
    </w:p>
    <w:p w14:paraId="2E36E8D5" w14:textId="77777777" w:rsidR="00C17B22" w:rsidRPr="00686C73" w:rsidRDefault="003606C5">
      <w:pPr>
        <w:pStyle w:val="13"/>
        <w:ind w:left="0" w:firstLine="707"/>
        <w:jc w:val="both"/>
        <w:rPr>
          <w:rFonts w:ascii="Arial" w:eastAsia="Times New Roman" w:hAnsi="Arial" w:cs="Arial"/>
          <w:lang w:val="uk-UA"/>
        </w:rPr>
      </w:pPr>
      <w:r w:rsidRPr="00686C73">
        <w:rPr>
          <w:rFonts w:ascii="Arial" w:eastAsia="Times New Roman" w:hAnsi="Arial" w:cs="Arial"/>
          <w:lang w:val="uk-UA"/>
        </w:rPr>
        <w:t>Бали за кожний вид роботи зараховуються тільки при наявності підтверджуючого документу (збірника тез, сертифіката тощо).</w:t>
      </w:r>
    </w:p>
    <w:p w14:paraId="0B8EF877" w14:textId="77777777" w:rsidR="00C17B22" w:rsidRPr="00686C73" w:rsidRDefault="003606C5">
      <w:pPr>
        <w:pStyle w:val="aff"/>
        <w:spacing w:before="4" w:beforeAutospacing="0" w:afterAutospacing="0"/>
        <w:ind w:left="17" w:right="11" w:firstLine="718"/>
        <w:jc w:val="both"/>
        <w:rPr>
          <w:rFonts w:ascii="Arial" w:eastAsia="Times New Roman" w:hAnsi="Arial" w:cs="Arial"/>
          <w:lang w:val="uk-UA" w:eastAsia="ru-RU"/>
        </w:rPr>
      </w:pPr>
      <w:r w:rsidRPr="00686C73">
        <w:rPr>
          <w:rFonts w:ascii="Arial" w:eastAsia="Times New Roman" w:hAnsi="Arial" w:cs="Arial"/>
          <w:lang w:val="uk-UA" w:eastAsia="ru-RU"/>
        </w:rPr>
        <w:t>У разі, якщо сума балів, отриманих протягом семестру та заохочувальних балів перевищує 100, студент отримує максимальну оцінку в 100 балів, а бали набрані понад максимально можливу кількість у 100 балів відкидаються.</w:t>
      </w:r>
    </w:p>
    <w:p w14:paraId="06DEB2D8" w14:textId="77777777" w:rsidR="00C17B22" w:rsidRPr="00686C73" w:rsidRDefault="003606C5">
      <w:pPr>
        <w:pStyle w:val="aff"/>
        <w:spacing w:before="4" w:beforeAutospacing="0" w:afterAutospacing="0"/>
        <w:ind w:left="17" w:right="11" w:firstLine="718"/>
        <w:jc w:val="both"/>
        <w:rPr>
          <w:rFonts w:ascii="Arial" w:eastAsia="Times New Roman" w:hAnsi="Arial" w:cs="Arial"/>
          <w:lang w:val="uk-UA" w:eastAsia="ru-RU"/>
        </w:rPr>
      </w:pPr>
      <w:r w:rsidRPr="00686C73">
        <w:rPr>
          <w:rFonts w:ascii="Arial" w:eastAsia="Times New Roman" w:hAnsi="Arial" w:cs="Arial"/>
          <w:lang w:val="uk-UA" w:eastAsia="ru-RU"/>
        </w:rPr>
        <w:t>Виконання творчих робіт може бути зараховано викладачем у якості відпрацювання пропущених практичних занять. Обсяг відпрацювання та кількість балів визначаються викладачем у залежності від складності творчих завдань.</w:t>
      </w:r>
    </w:p>
    <w:p w14:paraId="287FB221" w14:textId="77777777" w:rsidR="00C17B22" w:rsidRPr="00686C73" w:rsidRDefault="003606C5">
      <w:pPr>
        <w:pStyle w:val="aff"/>
        <w:spacing w:before="4" w:beforeAutospacing="0" w:afterAutospacing="0"/>
        <w:ind w:left="17" w:right="11" w:firstLine="718"/>
        <w:jc w:val="both"/>
        <w:rPr>
          <w:rFonts w:ascii="Arial" w:eastAsia="Times New Roman" w:hAnsi="Arial" w:cs="Arial"/>
          <w:lang w:val="uk-UA" w:eastAsia="ru-RU"/>
        </w:rPr>
      </w:pPr>
      <w:r w:rsidRPr="00686C73">
        <w:rPr>
          <w:rFonts w:ascii="Arial" w:eastAsia="Times New Roman" w:hAnsi="Arial" w:cs="Arial"/>
          <w:lang w:val="uk-UA" w:eastAsia="ru-RU"/>
        </w:rPr>
        <w:t>У випадку, якщо студент бажає визнати результати навчання, набуті у неформальній / інформальній формі та які не були зазначені у силабусі, то валідація таких результатів здійснюється згідно «Положення про визнання в КПІ ім. Ігоря Сікорського результатів навчання, набутих у неформальній / інформальній освіті».</w:t>
      </w:r>
    </w:p>
    <w:p w14:paraId="45E17587" w14:textId="77777777" w:rsidR="00C17B22" w:rsidRPr="00686C73" w:rsidRDefault="00C17B22">
      <w:pPr>
        <w:pStyle w:val="13"/>
        <w:ind w:left="0" w:firstLine="709"/>
        <w:jc w:val="both"/>
        <w:rPr>
          <w:rFonts w:ascii="Arial" w:eastAsia="Times New Roman" w:hAnsi="Arial" w:cs="Arial"/>
          <w:lang w:val="uk-UA"/>
        </w:rPr>
      </w:pPr>
    </w:p>
    <w:p w14:paraId="75669834" w14:textId="77777777" w:rsidR="00C17B22" w:rsidRPr="00686C73" w:rsidRDefault="003606C5">
      <w:pPr>
        <w:pStyle w:val="13"/>
        <w:ind w:left="0" w:firstLine="709"/>
        <w:jc w:val="both"/>
        <w:rPr>
          <w:rFonts w:ascii="Arial" w:eastAsia="Times New Roman" w:hAnsi="Arial" w:cs="Arial"/>
          <w:lang w:val="uk-UA"/>
        </w:rPr>
      </w:pPr>
      <w:r w:rsidRPr="00686C73">
        <w:rPr>
          <w:rFonts w:ascii="Arial" w:eastAsia="Times New Roman" w:hAnsi="Arial" w:cs="Arial"/>
          <w:lang w:val="uk-UA"/>
        </w:rPr>
        <w:t xml:space="preserve">Здобувачі, які набрали протягом семестру 60 і більше балів мають можливості:  </w:t>
      </w:r>
    </w:p>
    <w:p w14:paraId="7BE9ECC3" w14:textId="77777777" w:rsidR="00C17B22" w:rsidRPr="00686C73" w:rsidRDefault="003606C5">
      <w:pPr>
        <w:pStyle w:val="13"/>
        <w:numPr>
          <w:ilvl w:val="0"/>
          <w:numId w:val="4"/>
        </w:numPr>
        <w:ind w:left="0" w:firstLine="709"/>
        <w:jc w:val="both"/>
        <w:rPr>
          <w:rFonts w:ascii="Arial" w:eastAsia="Times New Roman" w:hAnsi="Arial" w:cs="Arial"/>
          <w:lang w:val="uk-UA"/>
        </w:rPr>
      </w:pPr>
      <w:r w:rsidRPr="00686C73">
        <w:rPr>
          <w:rFonts w:ascii="Arial" w:eastAsia="Times New Roman" w:hAnsi="Arial" w:cs="Arial"/>
          <w:lang w:val="uk-UA"/>
        </w:rPr>
        <w:t>отримати залікову оцінку (залік) «автоматом» відповідно до набраного рейтингу.</w:t>
      </w:r>
    </w:p>
    <w:p w14:paraId="582CE801" w14:textId="77777777" w:rsidR="00C17B22" w:rsidRPr="00686C73" w:rsidRDefault="003606C5">
      <w:pPr>
        <w:pStyle w:val="13"/>
        <w:ind w:left="0" w:firstLine="709"/>
        <w:jc w:val="both"/>
        <w:rPr>
          <w:rFonts w:ascii="Arial" w:eastAsia="Times New Roman" w:hAnsi="Arial" w:cs="Arial"/>
          <w:lang w:val="uk-UA"/>
        </w:rPr>
      </w:pPr>
      <w:r w:rsidRPr="00686C73">
        <w:rPr>
          <w:rFonts w:ascii="Arial" w:eastAsia="Times New Roman" w:hAnsi="Arial" w:cs="Arial"/>
          <w:lang w:val="uk-UA"/>
        </w:rPr>
        <w:t>Для отримання здобувачем оцінок (традиційних та ECTS) його рейтингова оцінка переводиться згідно з таблицею:</w:t>
      </w:r>
    </w:p>
    <w:tbl>
      <w:tblPr>
        <w:tblW w:w="10420" w:type="dxa"/>
        <w:jc w:val="center"/>
        <w:tblLook w:val="00A0" w:firstRow="1" w:lastRow="0" w:firstColumn="1" w:lastColumn="0" w:noHBand="0" w:noVBand="0"/>
      </w:tblPr>
      <w:tblGrid>
        <w:gridCol w:w="2786"/>
        <w:gridCol w:w="2100"/>
        <w:gridCol w:w="3605"/>
        <w:gridCol w:w="1929"/>
      </w:tblGrid>
      <w:tr w:rsidR="00C17B22" w:rsidRPr="00686C73" w14:paraId="2C8841D7" w14:textId="77777777">
        <w:trPr>
          <w:jc w:val="center"/>
        </w:trPr>
        <w:tc>
          <w:tcPr>
            <w:tcW w:w="2785" w:type="dxa"/>
            <w:vMerge w:val="restart"/>
            <w:tcBorders>
              <w:top w:val="single" w:sz="4" w:space="0" w:color="000000"/>
              <w:left w:val="single" w:sz="4" w:space="0" w:color="000000"/>
              <w:bottom w:val="single" w:sz="4" w:space="0" w:color="000000"/>
              <w:right w:val="single" w:sz="4" w:space="0" w:color="000000"/>
            </w:tcBorders>
          </w:tcPr>
          <w:p w14:paraId="4DCD4F3F" w14:textId="77777777" w:rsidR="00C17B22" w:rsidRPr="00686C73" w:rsidRDefault="003606C5">
            <w:pPr>
              <w:pStyle w:val="13"/>
              <w:ind w:left="0"/>
              <w:jc w:val="center"/>
              <w:rPr>
                <w:rFonts w:ascii="Arial" w:eastAsia="Times New Roman" w:hAnsi="Arial" w:cs="Arial"/>
                <w:lang w:val="uk-UA"/>
              </w:rPr>
            </w:pPr>
            <w:r w:rsidRPr="00686C73">
              <w:rPr>
                <w:rFonts w:ascii="Arial" w:eastAsia="Times New Roman" w:hAnsi="Arial" w:cs="Arial"/>
                <w:lang w:val="uk-UA"/>
              </w:rPr>
              <w:t>Значення рейтингу з кредитного модуля</w:t>
            </w:r>
          </w:p>
        </w:tc>
        <w:tc>
          <w:tcPr>
            <w:tcW w:w="2100" w:type="dxa"/>
            <w:tcBorders>
              <w:top w:val="single" w:sz="4" w:space="0" w:color="000000"/>
              <w:left w:val="single" w:sz="4" w:space="0" w:color="000000"/>
              <w:bottom w:val="single" w:sz="4" w:space="0" w:color="000000"/>
              <w:right w:val="single" w:sz="4" w:space="0" w:color="000000"/>
            </w:tcBorders>
          </w:tcPr>
          <w:p w14:paraId="5865F868" w14:textId="77777777" w:rsidR="00C17B22" w:rsidRPr="00686C73" w:rsidRDefault="00C17B22">
            <w:pPr>
              <w:pStyle w:val="13"/>
              <w:ind w:left="0" w:firstLine="709"/>
              <w:jc w:val="both"/>
              <w:rPr>
                <w:rFonts w:ascii="Arial" w:eastAsia="Times New Roman" w:hAnsi="Arial" w:cs="Arial"/>
                <w:lang w:val="uk-UA"/>
              </w:rPr>
            </w:pPr>
          </w:p>
        </w:tc>
        <w:tc>
          <w:tcPr>
            <w:tcW w:w="3605" w:type="dxa"/>
            <w:vMerge w:val="restart"/>
            <w:tcBorders>
              <w:top w:val="single" w:sz="4" w:space="0" w:color="000000"/>
              <w:left w:val="single" w:sz="4" w:space="0" w:color="000000"/>
              <w:bottom w:val="single" w:sz="4" w:space="0" w:color="000000"/>
              <w:right w:val="single" w:sz="4" w:space="0" w:color="000000"/>
            </w:tcBorders>
            <w:vAlign w:val="center"/>
          </w:tcPr>
          <w:p w14:paraId="5AF7836C" w14:textId="77777777" w:rsidR="00C17B22" w:rsidRPr="00686C73" w:rsidRDefault="003606C5">
            <w:pPr>
              <w:pStyle w:val="13"/>
              <w:ind w:left="0" w:firstLine="709"/>
              <w:jc w:val="both"/>
              <w:rPr>
                <w:rFonts w:ascii="Arial" w:eastAsia="Times New Roman" w:hAnsi="Arial" w:cs="Arial"/>
                <w:lang w:val="uk-UA"/>
              </w:rPr>
            </w:pPr>
            <w:r w:rsidRPr="00686C73">
              <w:rPr>
                <w:rFonts w:ascii="Arial" w:eastAsia="Times New Roman" w:hAnsi="Arial" w:cs="Arial"/>
                <w:lang w:val="uk-UA"/>
              </w:rPr>
              <w:t>Оцінка ECTS</w:t>
            </w:r>
          </w:p>
        </w:tc>
        <w:tc>
          <w:tcPr>
            <w:tcW w:w="1929" w:type="dxa"/>
            <w:vMerge w:val="restart"/>
            <w:tcBorders>
              <w:top w:val="single" w:sz="4" w:space="0" w:color="000000"/>
              <w:left w:val="single" w:sz="4" w:space="0" w:color="000000"/>
              <w:bottom w:val="single" w:sz="4" w:space="0" w:color="000000"/>
              <w:right w:val="single" w:sz="4" w:space="0" w:color="000000"/>
            </w:tcBorders>
            <w:vAlign w:val="center"/>
          </w:tcPr>
          <w:p w14:paraId="6479B7AD" w14:textId="77777777" w:rsidR="00C17B22" w:rsidRPr="00686C73" w:rsidRDefault="003606C5">
            <w:pPr>
              <w:pStyle w:val="13"/>
              <w:ind w:left="0"/>
              <w:jc w:val="center"/>
              <w:rPr>
                <w:rFonts w:ascii="Arial" w:eastAsia="Times New Roman" w:hAnsi="Arial" w:cs="Arial"/>
                <w:lang w:val="uk-UA"/>
              </w:rPr>
            </w:pPr>
            <w:r w:rsidRPr="00686C73">
              <w:rPr>
                <w:rFonts w:ascii="Arial" w:eastAsia="Times New Roman" w:hAnsi="Arial" w:cs="Arial"/>
                <w:lang w:val="uk-UA"/>
              </w:rPr>
              <w:t>Традиційна оцінка</w:t>
            </w:r>
          </w:p>
        </w:tc>
      </w:tr>
      <w:tr w:rsidR="00C17B22" w:rsidRPr="00686C73" w14:paraId="119D030E" w14:textId="77777777">
        <w:trPr>
          <w:jc w:val="center"/>
        </w:trPr>
        <w:tc>
          <w:tcPr>
            <w:tcW w:w="2785" w:type="dxa"/>
            <w:vMerge/>
            <w:tcBorders>
              <w:top w:val="single" w:sz="4" w:space="0" w:color="000000"/>
              <w:left w:val="single" w:sz="4" w:space="0" w:color="000000"/>
              <w:bottom w:val="single" w:sz="4" w:space="0" w:color="000000"/>
              <w:right w:val="single" w:sz="4" w:space="0" w:color="000000"/>
            </w:tcBorders>
          </w:tcPr>
          <w:p w14:paraId="02528E5B" w14:textId="77777777" w:rsidR="00C17B22" w:rsidRPr="00686C73" w:rsidRDefault="00C17B22">
            <w:pPr>
              <w:pStyle w:val="13"/>
              <w:ind w:left="0" w:firstLine="709"/>
              <w:jc w:val="both"/>
              <w:rPr>
                <w:rFonts w:ascii="Arial" w:eastAsia="Times New Roman" w:hAnsi="Arial" w:cs="Arial"/>
                <w:lang w:val="uk-UA"/>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342BE3D8" w14:textId="77777777" w:rsidR="00C17B22" w:rsidRPr="00686C73" w:rsidRDefault="003606C5">
            <w:pPr>
              <w:pStyle w:val="13"/>
              <w:ind w:left="0"/>
              <w:jc w:val="center"/>
              <w:rPr>
                <w:rFonts w:ascii="Arial" w:eastAsia="Times New Roman" w:hAnsi="Arial" w:cs="Arial"/>
                <w:lang w:val="uk-UA"/>
              </w:rPr>
            </w:pPr>
            <w:r w:rsidRPr="00686C73">
              <w:rPr>
                <w:rFonts w:ascii="Arial" w:eastAsia="Times New Roman" w:hAnsi="Arial" w:cs="Arial"/>
                <w:lang w:val="uk-UA"/>
              </w:rPr>
              <w:t>Підсумковий рейтинг</w:t>
            </w:r>
          </w:p>
        </w:tc>
        <w:tc>
          <w:tcPr>
            <w:tcW w:w="3605" w:type="dxa"/>
            <w:vMerge/>
            <w:tcBorders>
              <w:top w:val="single" w:sz="4" w:space="0" w:color="000000"/>
              <w:left w:val="single" w:sz="4" w:space="0" w:color="000000"/>
              <w:bottom w:val="single" w:sz="4" w:space="0" w:color="000000"/>
              <w:right w:val="single" w:sz="4" w:space="0" w:color="000000"/>
            </w:tcBorders>
          </w:tcPr>
          <w:p w14:paraId="12D0A473" w14:textId="77777777" w:rsidR="00C17B22" w:rsidRPr="00686C73" w:rsidRDefault="00C17B22">
            <w:pPr>
              <w:pStyle w:val="13"/>
              <w:ind w:left="0" w:firstLine="709"/>
              <w:jc w:val="both"/>
              <w:rPr>
                <w:rFonts w:ascii="Arial" w:eastAsia="Times New Roman" w:hAnsi="Arial" w:cs="Arial"/>
                <w:lang w:val="uk-UA"/>
              </w:rPr>
            </w:pPr>
          </w:p>
        </w:tc>
        <w:tc>
          <w:tcPr>
            <w:tcW w:w="1929" w:type="dxa"/>
            <w:vMerge/>
            <w:tcBorders>
              <w:top w:val="single" w:sz="4" w:space="0" w:color="000000"/>
              <w:left w:val="single" w:sz="4" w:space="0" w:color="000000"/>
              <w:bottom w:val="single" w:sz="4" w:space="0" w:color="000000"/>
              <w:right w:val="single" w:sz="4" w:space="0" w:color="000000"/>
            </w:tcBorders>
          </w:tcPr>
          <w:p w14:paraId="69418520" w14:textId="77777777" w:rsidR="00C17B22" w:rsidRPr="00686C73" w:rsidRDefault="00C17B22">
            <w:pPr>
              <w:pStyle w:val="13"/>
              <w:ind w:left="0" w:firstLine="709"/>
              <w:jc w:val="both"/>
              <w:rPr>
                <w:rFonts w:ascii="Arial" w:eastAsia="Times New Roman" w:hAnsi="Arial" w:cs="Arial"/>
                <w:lang w:val="uk-UA"/>
              </w:rPr>
            </w:pPr>
          </w:p>
        </w:tc>
      </w:tr>
      <w:tr w:rsidR="00C17B22" w:rsidRPr="00686C73" w14:paraId="2FA96D75"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4F8AEF2D" w14:textId="77777777" w:rsidR="00C17B22" w:rsidRPr="00686C73" w:rsidRDefault="003606C5">
            <w:pPr>
              <w:pStyle w:val="13"/>
              <w:ind w:left="0"/>
              <w:rPr>
                <w:rFonts w:ascii="Arial" w:eastAsia="Times New Roman" w:hAnsi="Arial" w:cs="Arial"/>
                <w:lang w:val="uk-UA"/>
              </w:rPr>
            </w:pPr>
            <w:r w:rsidRPr="00686C73">
              <w:rPr>
                <w:rFonts w:ascii="Arial" w:eastAsia="Times New Roman" w:hAnsi="Arial" w:cs="Arial"/>
                <w:lang w:val="uk-UA"/>
              </w:rPr>
              <w:t>0,95 R≤RD</w:t>
            </w:r>
          </w:p>
        </w:tc>
        <w:tc>
          <w:tcPr>
            <w:tcW w:w="2100" w:type="dxa"/>
            <w:tcBorders>
              <w:top w:val="single" w:sz="4" w:space="0" w:color="000000"/>
              <w:left w:val="single" w:sz="4" w:space="0" w:color="000000"/>
              <w:bottom w:val="single" w:sz="4" w:space="0" w:color="000000"/>
              <w:right w:val="single" w:sz="4" w:space="0" w:color="000000"/>
            </w:tcBorders>
            <w:vAlign w:val="center"/>
          </w:tcPr>
          <w:p w14:paraId="200668F1" w14:textId="77777777" w:rsidR="00C17B22" w:rsidRPr="00686C73" w:rsidRDefault="003606C5">
            <w:pPr>
              <w:pStyle w:val="13"/>
              <w:ind w:left="0" w:firstLine="709"/>
              <w:jc w:val="both"/>
              <w:rPr>
                <w:rFonts w:ascii="Arial" w:eastAsia="Times New Roman" w:hAnsi="Arial" w:cs="Arial"/>
                <w:lang w:val="uk-UA"/>
              </w:rPr>
            </w:pPr>
            <w:r w:rsidRPr="00686C73">
              <w:rPr>
                <w:rFonts w:ascii="Arial" w:eastAsia="Times New Roman" w:hAnsi="Arial" w:cs="Arial"/>
                <w:lang w:val="uk-UA"/>
              </w:rPr>
              <w:t>95-100</w:t>
            </w:r>
          </w:p>
        </w:tc>
        <w:tc>
          <w:tcPr>
            <w:tcW w:w="3605" w:type="dxa"/>
            <w:tcBorders>
              <w:top w:val="single" w:sz="4" w:space="0" w:color="000000"/>
              <w:left w:val="single" w:sz="4" w:space="0" w:color="000000"/>
              <w:bottom w:val="single" w:sz="4" w:space="0" w:color="000000"/>
              <w:right w:val="single" w:sz="4" w:space="0" w:color="000000"/>
            </w:tcBorders>
            <w:vAlign w:val="center"/>
          </w:tcPr>
          <w:p w14:paraId="30F4A5FE" w14:textId="77777777" w:rsidR="00C17B22" w:rsidRPr="00686C73" w:rsidRDefault="003606C5">
            <w:pPr>
              <w:pStyle w:val="13"/>
              <w:ind w:left="0" w:firstLine="709"/>
              <w:jc w:val="center"/>
              <w:rPr>
                <w:rFonts w:ascii="Arial" w:eastAsia="Times New Roman" w:hAnsi="Arial" w:cs="Arial"/>
                <w:lang w:val="uk-UA"/>
              </w:rPr>
            </w:pPr>
            <w:r w:rsidRPr="00686C73">
              <w:rPr>
                <w:rFonts w:ascii="Arial" w:eastAsia="Times New Roman" w:hAnsi="Arial" w:cs="Arial"/>
                <w:lang w:val="uk-UA"/>
              </w:rPr>
              <w:t>А</w:t>
            </w:r>
          </w:p>
        </w:tc>
        <w:tc>
          <w:tcPr>
            <w:tcW w:w="1929" w:type="dxa"/>
            <w:tcBorders>
              <w:top w:val="single" w:sz="4" w:space="0" w:color="000000"/>
              <w:left w:val="single" w:sz="4" w:space="0" w:color="000000"/>
              <w:bottom w:val="single" w:sz="4" w:space="0" w:color="000000"/>
              <w:right w:val="single" w:sz="4" w:space="0" w:color="000000"/>
            </w:tcBorders>
            <w:vAlign w:val="center"/>
          </w:tcPr>
          <w:p w14:paraId="3490BCD8" w14:textId="77777777" w:rsidR="00C17B22" w:rsidRPr="00686C73" w:rsidRDefault="003606C5">
            <w:pPr>
              <w:pStyle w:val="13"/>
              <w:ind w:left="0"/>
              <w:jc w:val="center"/>
              <w:rPr>
                <w:rFonts w:ascii="Arial" w:eastAsia="Times New Roman" w:hAnsi="Arial" w:cs="Arial"/>
                <w:lang w:val="uk-UA"/>
              </w:rPr>
            </w:pPr>
            <w:r w:rsidRPr="00686C73">
              <w:rPr>
                <w:rFonts w:ascii="Arial" w:eastAsia="Times New Roman" w:hAnsi="Arial" w:cs="Arial"/>
                <w:lang w:val="uk-UA"/>
              </w:rPr>
              <w:t>відмінно</w:t>
            </w:r>
          </w:p>
        </w:tc>
      </w:tr>
      <w:tr w:rsidR="00C17B22" w:rsidRPr="00686C73" w14:paraId="3551BFAE"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11D8E3D2" w14:textId="77777777" w:rsidR="00C17B22" w:rsidRPr="00686C73" w:rsidRDefault="003606C5">
            <w:pPr>
              <w:pStyle w:val="13"/>
              <w:ind w:left="0"/>
              <w:rPr>
                <w:rFonts w:ascii="Arial" w:eastAsia="Times New Roman" w:hAnsi="Arial" w:cs="Arial"/>
                <w:lang w:val="uk-UA"/>
              </w:rPr>
            </w:pPr>
            <w:r w:rsidRPr="00686C73">
              <w:rPr>
                <w:rFonts w:ascii="Arial" w:eastAsia="Times New Roman" w:hAnsi="Arial" w:cs="Arial"/>
                <w:lang w:val="uk-UA"/>
              </w:rPr>
              <w:t>0,85 R≤RD&lt;0,95 R</w:t>
            </w:r>
          </w:p>
        </w:tc>
        <w:tc>
          <w:tcPr>
            <w:tcW w:w="2100" w:type="dxa"/>
            <w:tcBorders>
              <w:top w:val="single" w:sz="4" w:space="0" w:color="000000"/>
              <w:left w:val="single" w:sz="4" w:space="0" w:color="000000"/>
              <w:bottom w:val="single" w:sz="4" w:space="0" w:color="000000"/>
              <w:right w:val="single" w:sz="4" w:space="0" w:color="000000"/>
            </w:tcBorders>
            <w:vAlign w:val="center"/>
          </w:tcPr>
          <w:p w14:paraId="48A89940" w14:textId="77777777" w:rsidR="00C17B22" w:rsidRPr="00686C73" w:rsidRDefault="003606C5">
            <w:pPr>
              <w:pStyle w:val="13"/>
              <w:ind w:left="0" w:firstLine="709"/>
              <w:jc w:val="both"/>
              <w:rPr>
                <w:rFonts w:ascii="Arial" w:eastAsia="Times New Roman" w:hAnsi="Arial" w:cs="Arial"/>
                <w:lang w:val="uk-UA"/>
              </w:rPr>
            </w:pPr>
            <w:r w:rsidRPr="00686C73">
              <w:rPr>
                <w:rFonts w:ascii="Arial" w:eastAsia="Times New Roman" w:hAnsi="Arial" w:cs="Arial"/>
                <w:lang w:val="uk-UA"/>
              </w:rPr>
              <w:t>85-94</w:t>
            </w:r>
          </w:p>
        </w:tc>
        <w:tc>
          <w:tcPr>
            <w:tcW w:w="3605" w:type="dxa"/>
            <w:tcBorders>
              <w:top w:val="single" w:sz="4" w:space="0" w:color="000000"/>
              <w:left w:val="single" w:sz="4" w:space="0" w:color="000000"/>
              <w:bottom w:val="single" w:sz="4" w:space="0" w:color="000000"/>
              <w:right w:val="single" w:sz="4" w:space="0" w:color="000000"/>
            </w:tcBorders>
            <w:vAlign w:val="center"/>
          </w:tcPr>
          <w:p w14:paraId="070BFB4E" w14:textId="77777777" w:rsidR="00C17B22" w:rsidRPr="00686C73" w:rsidRDefault="003606C5">
            <w:pPr>
              <w:pStyle w:val="13"/>
              <w:ind w:left="0" w:firstLine="709"/>
              <w:jc w:val="center"/>
              <w:rPr>
                <w:rFonts w:ascii="Arial" w:eastAsia="Times New Roman" w:hAnsi="Arial" w:cs="Arial"/>
                <w:lang w:val="uk-UA"/>
              </w:rPr>
            </w:pPr>
            <w:r w:rsidRPr="00686C73">
              <w:rPr>
                <w:rFonts w:ascii="Arial" w:eastAsia="Times New Roman" w:hAnsi="Arial" w:cs="Arial"/>
                <w:lang w:val="uk-UA"/>
              </w:rPr>
              <w:t>В</w:t>
            </w:r>
          </w:p>
        </w:tc>
        <w:tc>
          <w:tcPr>
            <w:tcW w:w="1929" w:type="dxa"/>
            <w:tcBorders>
              <w:top w:val="single" w:sz="4" w:space="0" w:color="000000"/>
              <w:left w:val="single" w:sz="4" w:space="0" w:color="000000"/>
              <w:bottom w:val="single" w:sz="4" w:space="0" w:color="000000"/>
              <w:right w:val="single" w:sz="4" w:space="0" w:color="000000"/>
            </w:tcBorders>
            <w:vAlign w:val="center"/>
          </w:tcPr>
          <w:p w14:paraId="71B484A6" w14:textId="77777777" w:rsidR="00C17B22" w:rsidRPr="00686C73" w:rsidRDefault="003606C5">
            <w:pPr>
              <w:pStyle w:val="13"/>
              <w:ind w:left="0"/>
              <w:jc w:val="center"/>
              <w:rPr>
                <w:rFonts w:ascii="Arial" w:eastAsia="Times New Roman" w:hAnsi="Arial" w:cs="Arial"/>
                <w:lang w:val="uk-UA"/>
              </w:rPr>
            </w:pPr>
            <w:r w:rsidRPr="00686C73">
              <w:rPr>
                <w:rFonts w:ascii="Arial" w:eastAsia="Times New Roman" w:hAnsi="Arial" w:cs="Arial"/>
                <w:lang w:val="uk-UA"/>
              </w:rPr>
              <w:t>дуже добре</w:t>
            </w:r>
          </w:p>
        </w:tc>
      </w:tr>
      <w:tr w:rsidR="00C17B22" w:rsidRPr="00686C73" w14:paraId="2C20389B"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1C3334EE" w14:textId="77777777" w:rsidR="00C17B22" w:rsidRPr="00686C73" w:rsidRDefault="003606C5">
            <w:pPr>
              <w:pStyle w:val="13"/>
              <w:ind w:left="0"/>
              <w:rPr>
                <w:rFonts w:ascii="Arial" w:eastAsia="Times New Roman" w:hAnsi="Arial" w:cs="Arial"/>
                <w:lang w:val="uk-UA"/>
              </w:rPr>
            </w:pPr>
            <w:r w:rsidRPr="00686C73">
              <w:rPr>
                <w:rFonts w:ascii="Arial" w:eastAsia="Times New Roman" w:hAnsi="Arial" w:cs="Arial"/>
                <w:lang w:val="uk-UA"/>
              </w:rPr>
              <w:t>0,75 R≤RD&lt;0,85 R</w:t>
            </w:r>
          </w:p>
        </w:tc>
        <w:tc>
          <w:tcPr>
            <w:tcW w:w="2100" w:type="dxa"/>
            <w:tcBorders>
              <w:top w:val="single" w:sz="4" w:space="0" w:color="000000"/>
              <w:left w:val="single" w:sz="4" w:space="0" w:color="000000"/>
              <w:bottom w:val="single" w:sz="4" w:space="0" w:color="000000"/>
              <w:right w:val="single" w:sz="4" w:space="0" w:color="000000"/>
            </w:tcBorders>
            <w:vAlign w:val="center"/>
          </w:tcPr>
          <w:p w14:paraId="73824335" w14:textId="77777777" w:rsidR="00C17B22" w:rsidRPr="00686C73" w:rsidRDefault="003606C5">
            <w:pPr>
              <w:pStyle w:val="13"/>
              <w:ind w:left="0" w:firstLine="709"/>
              <w:jc w:val="both"/>
              <w:rPr>
                <w:rFonts w:ascii="Arial" w:eastAsia="Times New Roman" w:hAnsi="Arial" w:cs="Arial"/>
                <w:lang w:val="uk-UA"/>
              </w:rPr>
            </w:pPr>
            <w:r w:rsidRPr="00686C73">
              <w:rPr>
                <w:rFonts w:ascii="Arial" w:eastAsia="Times New Roman" w:hAnsi="Arial" w:cs="Arial"/>
                <w:lang w:val="uk-UA"/>
              </w:rPr>
              <w:t>75-84</w:t>
            </w:r>
          </w:p>
        </w:tc>
        <w:tc>
          <w:tcPr>
            <w:tcW w:w="3605" w:type="dxa"/>
            <w:tcBorders>
              <w:top w:val="single" w:sz="4" w:space="0" w:color="000000"/>
              <w:left w:val="single" w:sz="4" w:space="0" w:color="000000"/>
              <w:bottom w:val="single" w:sz="4" w:space="0" w:color="000000"/>
              <w:right w:val="single" w:sz="4" w:space="0" w:color="000000"/>
            </w:tcBorders>
            <w:vAlign w:val="center"/>
          </w:tcPr>
          <w:p w14:paraId="675943A9" w14:textId="77777777" w:rsidR="00C17B22" w:rsidRPr="00686C73" w:rsidRDefault="003606C5">
            <w:pPr>
              <w:pStyle w:val="13"/>
              <w:ind w:left="0" w:firstLine="709"/>
              <w:jc w:val="center"/>
              <w:rPr>
                <w:rFonts w:ascii="Arial" w:eastAsia="Times New Roman" w:hAnsi="Arial" w:cs="Arial"/>
                <w:lang w:val="uk-UA"/>
              </w:rPr>
            </w:pPr>
            <w:r w:rsidRPr="00686C73">
              <w:rPr>
                <w:rFonts w:ascii="Arial" w:eastAsia="Times New Roman" w:hAnsi="Arial" w:cs="Arial"/>
                <w:lang w:val="uk-UA"/>
              </w:rPr>
              <w:t>С</w:t>
            </w:r>
          </w:p>
        </w:tc>
        <w:tc>
          <w:tcPr>
            <w:tcW w:w="1929" w:type="dxa"/>
            <w:tcBorders>
              <w:top w:val="single" w:sz="4" w:space="0" w:color="000000"/>
              <w:left w:val="single" w:sz="4" w:space="0" w:color="000000"/>
              <w:bottom w:val="single" w:sz="4" w:space="0" w:color="000000"/>
              <w:right w:val="single" w:sz="4" w:space="0" w:color="000000"/>
            </w:tcBorders>
            <w:vAlign w:val="center"/>
          </w:tcPr>
          <w:p w14:paraId="66858A87" w14:textId="77777777" w:rsidR="00C17B22" w:rsidRPr="00686C73" w:rsidRDefault="003606C5">
            <w:pPr>
              <w:pStyle w:val="13"/>
              <w:ind w:left="0"/>
              <w:jc w:val="center"/>
              <w:rPr>
                <w:rFonts w:ascii="Arial" w:eastAsia="Times New Roman" w:hAnsi="Arial" w:cs="Arial"/>
                <w:lang w:val="uk-UA"/>
              </w:rPr>
            </w:pPr>
            <w:r w:rsidRPr="00686C73">
              <w:rPr>
                <w:rFonts w:ascii="Arial" w:eastAsia="Times New Roman" w:hAnsi="Arial" w:cs="Arial"/>
                <w:lang w:val="uk-UA"/>
              </w:rPr>
              <w:t>добре</w:t>
            </w:r>
          </w:p>
        </w:tc>
      </w:tr>
      <w:tr w:rsidR="00C17B22" w:rsidRPr="00686C73" w14:paraId="1048BF3C"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6B286ACC" w14:textId="77777777" w:rsidR="00C17B22" w:rsidRPr="00686C73" w:rsidRDefault="003606C5">
            <w:pPr>
              <w:pStyle w:val="13"/>
              <w:ind w:left="0"/>
              <w:rPr>
                <w:rFonts w:ascii="Arial" w:eastAsia="Times New Roman" w:hAnsi="Arial" w:cs="Arial"/>
                <w:lang w:val="uk-UA"/>
              </w:rPr>
            </w:pPr>
            <w:r w:rsidRPr="00686C73">
              <w:rPr>
                <w:rFonts w:ascii="Arial" w:eastAsia="Times New Roman" w:hAnsi="Arial" w:cs="Arial"/>
                <w:lang w:val="uk-UA"/>
              </w:rPr>
              <w:t>0,65 R≤RD&lt;0,75 R</w:t>
            </w:r>
          </w:p>
        </w:tc>
        <w:tc>
          <w:tcPr>
            <w:tcW w:w="2100" w:type="dxa"/>
            <w:tcBorders>
              <w:top w:val="single" w:sz="4" w:space="0" w:color="000000"/>
              <w:left w:val="single" w:sz="4" w:space="0" w:color="000000"/>
              <w:bottom w:val="single" w:sz="4" w:space="0" w:color="000000"/>
              <w:right w:val="single" w:sz="4" w:space="0" w:color="000000"/>
            </w:tcBorders>
            <w:vAlign w:val="center"/>
          </w:tcPr>
          <w:p w14:paraId="089601CF" w14:textId="77777777" w:rsidR="00C17B22" w:rsidRPr="00686C73" w:rsidRDefault="003606C5">
            <w:pPr>
              <w:pStyle w:val="13"/>
              <w:ind w:left="0" w:firstLine="709"/>
              <w:jc w:val="both"/>
              <w:rPr>
                <w:rFonts w:ascii="Arial" w:eastAsia="Times New Roman" w:hAnsi="Arial" w:cs="Arial"/>
                <w:lang w:val="uk-UA"/>
              </w:rPr>
            </w:pPr>
            <w:r w:rsidRPr="00686C73">
              <w:rPr>
                <w:rFonts w:ascii="Arial" w:eastAsia="Times New Roman" w:hAnsi="Arial" w:cs="Arial"/>
                <w:lang w:val="uk-UA"/>
              </w:rPr>
              <w:t>65-74</w:t>
            </w:r>
          </w:p>
        </w:tc>
        <w:tc>
          <w:tcPr>
            <w:tcW w:w="3605" w:type="dxa"/>
            <w:tcBorders>
              <w:top w:val="single" w:sz="4" w:space="0" w:color="000000"/>
              <w:left w:val="single" w:sz="4" w:space="0" w:color="000000"/>
              <w:bottom w:val="single" w:sz="4" w:space="0" w:color="000000"/>
              <w:right w:val="single" w:sz="4" w:space="0" w:color="000000"/>
            </w:tcBorders>
            <w:vAlign w:val="center"/>
          </w:tcPr>
          <w:p w14:paraId="7DD012AD" w14:textId="77777777" w:rsidR="00C17B22" w:rsidRPr="00686C73" w:rsidRDefault="003606C5">
            <w:pPr>
              <w:pStyle w:val="13"/>
              <w:ind w:left="0" w:firstLine="709"/>
              <w:jc w:val="center"/>
              <w:rPr>
                <w:rFonts w:ascii="Arial" w:eastAsia="Times New Roman" w:hAnsi="Arial" w:cs="Arial"/>
                <w:lang w:val="uk-UA"/>
              </w:rPr>
            </w:pPr>
            <w:r w:rsidRPr="00686C73">
              <w:rPr>
                <w:rFonts w:ascii="Arial" w:eastAsia="Times New Roman" w:hAnsi="Arial" w:cs="Arial"/>
                <w:lang w:val="uk-UA"/>
              </w:rPr>
              <w:t>D</w:t>
            </w:r>
          </w:p>
        </w:tc>
        <w:tc>
          <w:tcPr>
            <w:tcW w:w="1929" w:type="dxa"/>
            <w:tcBorders>
              <w:top w:val="single" w:sz="4" w:space="0" w:color="000000"/>
              <w:left w:val="single" w:sz="4" w:space="0" w:color="000000"/>
              <w:bottom w:val="single" w:sz="4" w:space="0" w:color="000000"/>
              <w:right w:val="single" w:sz="4" w:space="0" w:color="000000"/>
            </w:tcBorders>
            <w:vAlign w:val="center"/>
          </w:tcPr>
          <w:p w14:paraId="326964B2" w14:textId="77777777" w:rsidR="00C17B22" w:rsidRPr="00686C73" w:rsidRDefault="003606C5">
            <w:pPr>
              <w:pStyle w:val="13"/>
              <w:ind w:left="0"/>
              <w:jc w:val="center"/>
              <w:rPr>
                <w:rFonts w:ascii="Arial" w:eastAsia="Times New Roman" w:hAnsi="Arial" w:cs="Arial"/>
                <w:lang w:val="uk-UA"/>
              </w:rPr>
            </w:pPr>
            <w:r w:rsidRPr="00686C73">
              <w:rPr>
                <w:rFonts w:ascii="Arial" w:eastAsia="Times New Roman" w:hAnsi="Arial" w:cs="Arial"/>
                <w:lang w:val="uk-UA"/>
              </w:rPr>
              <w:t>задовільно</w:t>
            </w:r>
          </w:p>
        </w:tc>
      </w:tr>
      <w:tr w:rsidR="00C17B22" w:rsidRPr="00686C73" w14:paraId="448BD87C"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1DD079C" w14:textId="77777777" w:rsidR="00C17B22" w:rsidRPr="00686C73" w:rsidRDefault="003606C5">
            <w:pPr>
              <w:pStyle w:val="13"/>
              <w:ind w:left="0"/>
              <w:rPr>
                <w:rFonts w:ascii="Arial" w:eastAsia="Times New Roman" w:hAnsi="Arial" w:cs="Arial"/>
                <w:lang w:val="uk-UA"/>
              </w:rPr>
            </w:pPr>
            <w:r w:rsidRPr="00686C73">
              <w:rPr>
                <w:rFonts w:ascii="Arial" w:eastAsia="Times New Roman" w:hAnsi="Arial" w:cs="Arial"/>
                <w:lang w:val="uk-UA"/>
              </w:rPr>
              <w:t>0,6 R≤RD&lt;0,65 R</w:t>
            </w:r>
          </w:p>
        </w:tc>
        <w:tc>
          <w:tcPr>
            <w:tcW w:w="2100" w:type="dxa"/>
            <w:tcBorders>
              <w:top w:val="single" w:sz="4" w:space="0" w:color="000000"/>
              <w:left w:val="single" w:sz="4" w:space="0" w:color="000000"/>
              <w:bottom w:val="single" w:sz="4" w:space="0" w:color="000000"/>
              <w:right w:val="single" w:sz="4" w:space="0" w:color="000000"/>
            </w:tcBorders>
            <w:vAlign w:val="center"/>
          </w:tcPr>
          <w:p w14:paraId="2779C8F6" w14:textId="77777777" w:rsidR="00C17B22" w:rsidRPr="00686C73" w:rsidRDefault="003606C5">
            <w:pPr>
              <w:pStyle w:val="13"/>
              <w:ind w:left="0" w:firstLine="709"/>
              <w:jc w:val="both"/>
              <w:rPr>
                <w:rFonts w:ascii="Arial" w:eastAsia="Times New Roman" w:hAnsi="Arial" w:cs="Arial"/>
                <w:lang w:val="uk-UA"/>
              </w:rPr>
            </w:pPr>
            <w:r w:rsidRPr="00686C73">
              <w:rPr>
                <w:rFonts w:ascii="Arial" w:eastAsia="Times New Roman" w:hAnsi="Arial" w:cs="Arial"/>
                <w:lang w:val="uk-UA"/>
              </w:rPr>
              <w:t>60-64</w:t>
            </w:r>
          </w:p>
        </w:tc>
        <w:tc>
          <w:tcPr>
            <w:tcW w:w="3605" w:type="dxa"/>
            <w:tcBorders>
              <w:top w:val="single" w:sz="4" w:space="0" w:color="000000"/>
              <w:left w:val="single" w:sz="4" w:space="0" w:color="000000"/>
              <w:bottom w:val="single" w:sz="4" w:space="0" w:color="000000"/>
              <w:right w:val="single" w:sz="4" w:space="0" w:color="000000"/>
            </w:tcBorders>
            <w:vAlign w:val="center"/>
          </w:tcPr>
          <w:p w14:paraId="061F3E51" w14:textId="77777777" w:rsidR="00C17B22" w:rsidRPr="00686C73" w:rsidRDefault="003606C5">
            <w:pPr>
              <w:pStyle w:val="13"/>
              <w:ind w:left="0" w:firstLine="709"/>
              <w:jc w:val="center"/>
              <w:rPr>
                <w:rFonts w:ascii="Arial" w:eastAsia="Times New Roman" w:hAnsi="Arial" w:cs="Arial"/>
                <w:lang w:val="uk-UA"/>
              </w:rPr>
            </w:pPr>
            <w:r w:rsidRPr="00686C73">
              <w:rPr>
                <w:rFonts w:ascii="Arial" w:eastAsia="Times New Roman" w:hAnsi="Arial" w:cs="Arial"/>
                <w:lang w:val="uk-UA"/>
              </w:rPr>
              <w:t>Е – задовольняє мінімальні критерії</w:t>
            </w:r>
          </w:p>
        </w:tc>
        <w:tc>
          <w:tcPr>
            <w:tcW w:w="1929" w:type="dxa"/>
            <w:tcBorders>
              <w:top w:val="single" w:sz="4" w:space="0" w:color="000000"/>
              <w:left w:val="single" w:sz="4" w:space="0" w:color="000000"/>
              <w:bottom w:val="single" w:sz="4" w:space="0" w:color="000000"/>
              <w:right w:val="single" w:sz="4" w:space="0" w:color="000000"/>
            </w:tcBorders>
            <w:vAlign w:val="center"/>
          </w:tcPr>
          <w:p w14:paraId="77A65EB2" w14:textId="77777777" w:rsidR="00C17B22" w:rsidRPr="00686C73" w:rsidRDefault="003606C5">
            <w:pPr>
              <w:pStyle w:val="13"/>
              <w:ind w:left="0"/>
              <w:jc w:val="center"/>
              <w:rPr>
                <w:rFonts w:ascii="Arial" w:eastAsia="Times New Roman" w:hAnsi="Arial" w:cs="Arial"/>
                <w:lang w:val="uk-UA"/>
              </w:rPr>
            </w:pPr>
            <w:r w:rsidRPr="00686C73">
              <w:rPr>
                <w:rFonts w:ascii="Arial" w:eastAsia="Times New Roman" w:hAnsi="Arial" w:cs="Arial"/>
                <w:lang w:val="uk-UA"/>
              </w:rPr>
              <w:t>достатньо</w:t>
            </w:r>
          </w:p>
        </w:tc>
      </w:tr>
      <w:tr w:rsidR="00C17B22" w:rsidRPr="00686C73" w14:paraId="75C47D3F"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43FCF6C5" w14:textId="77777777" w:rsidR="00C17B22" w:rsidRPr="00686C73" w:rsidRDefault="003606C5">
            <w:pPr>
              <w:pStyle w:val="13"/>
              <w:ind w:left="0"/>
              <w:rPr>
                <w:rFonts w:ascii="Arial" w:eastAsia="Times New Roman" w:hAnsi="Arial" w:cs="Arial"/>
                <w:lang w:val="uk-UA"/>
              </w:rPr>
            </w:pPr>
            <w:r w:rsidRPr="00686C73">
              <w:rPr>
                <w:rFonts w:ascii="Arial" w:eastAsia="Times New Roman" w:hAnsi="Arial" w:cs="Arial"/>
                <w:lang w:val="uk-UA"/>
              </w:rPr>
              <w:t>RD&lt;0,6 R</w:t>
            </w:r>
          </w:p>
        </w:tc>
        <w:tc>
          <w:tcPr>
            <w:tcW w:w="2100" w:type="dxa"/>
            <w:tcBorders>
              <w:top w:val="single" w:sz="4" w:space="0" w:color="000000"/>
              <w:left w:val="single" w:sz="4" w:space="0" w:color="000000"/>
              <w:bottom w:val="single" w:sz="4" w:space="0" w:color="000000"/>
              <w:right w:val="single" w:sz="4" w:space="0" w:color="000000"/>
            </w:tcBorders>
            <w:vAlign w:val="center"/>
          </w:tcPr>
          <w:p w14:paraId="5A93C8B8" w14:textId="77777777" w:rsidR="00C17B22" w:rsidRPr="00686C73" w:rsidRDefault="003606C5">
            <w:pPr>
              <w:pStyle w:val="13"/>
              <w:ind w:left="0" w:firstLine="709"/>
              <w:jc w:val="both"/>
              <w:rPr>
                <w:rFonts w:ascii="Arial" w:eastAsia="Times New Roman" w:hAnsi="Arial" w:cs="Arial"/>
                <w:lang w:val="uk-UA"/>
              </w:rPr>
            </w:pPr>
            <w:r w:rsidRPr="00686C73">
              <w:rPr>
                <w:rFonts w:ascii="Arial" w:eastAsia="Times New Roman" w:hAnsi="Arial" w:cs="Arial"/>
                <w:lang w:val="uk-UA"/>
              </w:rPr>
              <w:t>&lt; 60</w:t>
            </w:r>
          </w:p>
        </w:tc>
        <w:tc>
          <w:tcPr>
            <w:tcW w:w="3605" w:type="dxa"/>
            <w:tcBorders>
              <w:top w:val="single" w:sz="4" w:space="0" w:color="000000"/>
              <w:left w:val="single" w:sz="4" w:space="0" w:color="000000"/>
              <w:bottom w:val="single" w:sz="4" w:space="0" w:color="000000"/>
              <w:right w:val="single" w:sz="4" w:space="0" w:color="000000"/>
            </w:tcBorders>
            <w:vAlign w:val="center"/>
          </w:tcPr>
          <w:p w14:paraId="72881CEC" w14:textId="77777777" w:rsidR="00C17B22" w:rsidRPr="00686C73" w:rsidRDefault="003606C5">
            <w:pPr>
              <w:pStyle w:val="13"/>
              <w:ind w:left="0" w:firstLine="709"/>
              <w:jc w:val="center"/>
              <w:rPr>
                <w:rFonts w:ascii="Arial" w:eastAsia="Times New Roman" w:hAnsi="Arial" w:cs="Arial"/>
                <w:lang w:val="uk-UA"/>
              </w:rPr>
            </w:pPr>
            <w:r w:rsidRPr="00686C73">
              <w:rPr>
                <w:rFonts w:ascii="Arial" w:eastAsia="Times New Roman" w:hAnsi="Arial" w:cs="Arial"/>
                <w:lang w:val="uk-UA"/>
              </w:rPr>
              <w:t>Fx – незадовільно</w:t>
            </w:r>
          </w:p>
        </w:tc>
        <w:tc>
          <w:tcPr>
            <w:tcW w:w="1929" w:type="dxa"/>
            <w:tcBorders>
              <w:top w:val="single" w:sz="4" w:space="0" w:color="000000"/>
              <w:left w:val="single" w:sz="4" w:space="0" w:color="000000"/>
              <w:bottom w:val="single" w:sz="4" w:space="0" w:color="000000"/>
              <w:right w:val="single" w:sz="4" w:space="0" w:color="000000"/>
            </w:tcBorders>
            <w:vAlign w:val="center"/>
          </w:tcPr>
          <w:p w14:paraId="6ACA8105" w14:textId="77777777" w:rsidR="00C17B22" w:rsidRPr="00686C73" w:rsidRDefault="003606C5">
            <w:pPr>
              <w:pStyle w:val="13"/>
              <w:ind w:left="0"/>
              <w:jc w:val="center"/>
              <w:rPr>
                <w:rFonts w:ascii="Arial" w:eastAsia="Times New Roman" w:hAnsi="Arial" w:cs="Arial"/>
                <w:lang w:val="uk-UA"/>
              </w:rPr>
            </w:pPr>
            <w:r w:rsidRPr="00686C73">
              <w:rPr>
                <w:rFonts w:ascii="Arial" w:eastAsia="Times New Roman" w:hAnsi="Arial" w:cs="Arial"/>
                <w:lang w:val="uk-UA"/>
              </w:rPr>
              <w:t>незараховано</w:t>
            </w:r>
          </w:p>
        </w:tc>
      </w:tr>
      <w:tr w:rsidR="00C17B22" w:rsidRPr="00686C73" w14:paraId="66A555DF"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0E05D167" w14:textId="77777777" w:rsidR="00C17B22" w:rsidRPr="00686C73" w:rsidRDefault="003606C5">
            <w:pPr>
              <w:pStyle w:val="13"/>
              <w:ind w:left="0"/>
              <w:rPr>
                <w:rFonts w:ascii="Arial" w:eastAsia="Times New Roman" w:hAnsi="Arial" w:cs="Arial"/>
                <w:lang w:val="uk-UA"/>
              </w:rPr>
            </w:pPr>
            <w:r w:rsidRPr="00686C73">
              <w:rPr>
                <w:rFonts w:ascii="Arial" w:eastAsia="Times New Roman" w:hAnsi="Arial" w:cs="Arial"/>
                <w:lang w:val="uk-UA"/>
              </w:rPr>
              <w:t>RD&lt;0,4 R</w:t>
            </w:r>
          </w:p>
        </w:tc>
        <w:tc>
          <w:tcPr>
            <w:tcW w:w="2100" w:type="dxa"/>
            <w:tcBorders>
              <w:top w:val="single" w:sz="4" w:space="0" w:color="000000"/>
              <w:left w:val="single" w:sz="4" w:space="0" w:color="000000"/>
              <w:bottom w:val="single" w:sz="4" w:space="0" w:color="000000"/>
              <w:right w:val="single" w:sz="4" w:space="0" w:color="000000"/>
            </w:tcBorders>
            <w:vAlign w:val="center"/>
          </w:tcPr>
          <w:p w14:paraId="103F051B" w14:textId="77777777" w:rsidR="00C17B22" w:rsidRPr="00686C73" w:rsidRDefault="003606C5">
            <w:pPr>
              <w:pStyle w:val="13"/>
              <w:ind w:left="0" w:firstLine="709"/>
              <w:jc w:val="both"/>
              <w:rPr>
                <w:rFonts w:ascii="Arial" w:eastAsia="Times New Roman" w:hAnsi="Arial" w:cs="Arial"/>
                <w:lang w:val="uk-UA"/>
              </w:rPr>
            </w:pPr>
            <w:r w:rsidRPr="00686C73">
              <w:rPr>
                <w:rFonts w:ascii="Arial" w:eastAsia="Times New Roman" w:hAnsi="Arial" w:cs="Arial"/>
                <w:lang w:val="uk-UA"/>
              </w:rPr>
              <w:t>&lt; 40</w:t>
            </w:r>
          </w:p>
        </w:tc>
        <w:tc>
          <w:tcPr>
            <w:tcW w:w="3605" w:type="dxa"/>
            <w:tcBorders>
              <w:top w:val="single" w:sz="4" w:space="0" w:color="000000"/>
              <w:left w:val="single" w:sz="4" w:space="0" w:color="000000"/>
              <w:bottom w:val="single" w:sz="4" w:space="0" w:color="000000"/>
              <w:right w:val="single" w:sz="4" w:space="0" w:color="000000"/>
            </w:tcBorders>
            <w:vAlign w:val="center"/>
          </w:tcPr>
          <w:p w14:paraId="5CB3A87C" w14:textId="77777777" w:rsidR="00C17B22" w:rsidRPr="00686C73" w:rsidRDefault="003606C5">
            <w:pPr>
              <w:pStyle w:val="13"/>
              <w:ind w:left="0" w:firstLine="709"/>
              <w:jc w:val="center"/>
              <w:rPr>
                <w:rFonts w:ascii="Arial" w:eastAsia="Times New Roman" w:hAnsi="Arial" w:cs="Arial"/>
                <w:lang w:val="uk-UA"/>
              </w:rPr>
            </w:pPr>
            <w:r w:rsidRPr="00686C73">
              <w:rPr>
                <w:rFonts w:ascii="Arial" w:eastAsia="Times New Roman" w:hAnsi="Arial" w:cs="Arial"/>
                <w:lang w:val="uk-UA"/>
              </w:rPr>
              <w:t>F – незадовільно (потрібна додаткова робота)</w:t>
            </w:r>
          </w:p>
        </w:tc>
        <w:tc>
          <w:tcPr>
            <w:tcW w:w="1929" w:type="dxa"/>
            <w:tcBorders>
              <w:top w:val="single" w:sz="4" w:space="0" w:color="000000"/>
              <w:left w:val="single" w:sz="4" w:space="0" w:color="000000"/>
              <w:bottom w:val="single" w:sz="4" w:space="0" w:color="000000"/>
              <w:right w:val="single" w:sz="4" w:space="0" w:color="000000"/>
            </w:tcBorders>
            <w:vAlign w:val="center"/>
          </w:tcPr>
          <w:p w14:paraId="7353886B" w14:textId="77777777" w:rsidR="00C17B22" w:rsidRPr="00686C73" w:rsidRDefault="003606C5">
            <w:pPr>
              <w:pStyle w:val="13"/>
              <w:ind w:left="0"/>
              <w:jc w:val="center"/>
              <w:rPr>
                <w:rFonts w:ascii="Arial" w:eastAsia="Times New Roman" w:hAnsi="Arial" w:cs="Arial"/>
                <w:lang w:val="uk-UA"/>
              </w:rPr>
            </w:pPr>
            <w:r w:rsidRPr="00686C73">
              <w:rPr>
                <w:rFonts w:ascii="Arial" w:eastAsia="Times New Roman" w:hAnsi="Arial" w:cs="Arial"/>
                <w:lang w:val="uk-UA"/>
              </w:rPr>
              <w:t>недопущений</w:t>
            </w:r>
          </w:p>
        </w:tc>
      </w:tr>
    </w:tbl>
    <w:p w14:paraId="6FDC4684" w14:textId="77777777" w:rsidR="00C17B22" w:rsidRPr="00686C73" w:rsidRDefault="00C17B22">
      <w:pPr>
        <w:pStyle w:val="13"/>
        <w:ind w:left="0" w:firstLine="709"/>
        <w:jc w:val="both"/>
        <w:rPr>
          <w:rFonts w:ascii="Arial" w:eastAsia="Times New Roman" w:hAnsi="Arial" w:cs="Arial"/>
          <w:lang w:val="uk-UA"/>
        </w:rPr>
      </w:pPr>
    </w:p>
    <w:p w14:paraId="708A357A" w14:textId="77777777" w:rsidR="00C17B22" w:rsidRPr="00686C73" w:rsidRDefault="003606C5">
      <w:pPr>
        <w:pStyle w:val="13"/>
        <w:numPr>
          <w:ilvl w:val="0"/>
          <w:numId w:val="4"/>
        </w:numPr>
        <w:ind w:left="0" w:firstLine="709"/>
        <w:jc w:val="both"/>
        <w:rPr>
          <w:rFonts w:ascii="Arial" w:eastAsia="Times New Roman" w:hAnsi="Arial" w:cs="Arial"/>
          <w:lang w:val="uk-UA"/>
        </w:rPr>
      </w:pPr>
      <w:r w:rsidRPr="00686C73">
        <w:rPr>
          <w:rFonts w:ascii="Arial" w:eastAsia="Times New Roman" w:hAnsi="Arial" w:cs="Arial"/>
          <w:lang w:val="uk-UA"/>
        </w:rPr>
        <w:t>скласти залік  з метою підвищення оцінки.</w:t>
      </w:r>
    </w:p>
    <w:p w14:paraId="01328F85" w14:textId="77777777" w:rsidR="00C17B22" w:rsidRPr="00686C73" w:rsidRDefault="003606C5">
      <w:pPr>
        <w:ind w:firstLine="709"/>
        <w:jc w:val="both"/>
        <w:rPr>
          <w:rFonts w:ascii="Arial" w:hAnsi="Arial" w:cs="Arial"/>
          <w:lang w:val="uk-UA"/>
        </w:rPr>
      </w:pPr>
      <w:r w:rsidRPr="00686C73">
        <w:rPr>
          <w:rFonts w:ascii="Arial" w:hAnsi="Arial" w:cs="Arial"/>
          <w:lang w:val="uk-UA"/>
        </w:rPr>
        <w:t>У разі отримання оцінки, що є вищою за оцінку «автоматом» з рейтингу, здобувач отримує оцінку за результатами залікової контрольної роботи.</w:t>
      </w:r>
    </w:p>
    <w:p w14:paraId="0BB8A115" w14:textId="77777777" w:rsidR="00C17B22" w:rsidRPr="00686C73" w:rsidRDefault="003606C5">
      <w:pPr>
        <w:ind w:firstLine="709"/>
        <w:jc w:val="both"/>
        <w:rPr>
          <w:rFonts w:ascii="Arial" w:hAnsi="Arial" w:cs="Arial"/>
          <w:lang w:val="uk-UA"/>
        </w:rPr>
      </w:pPr>
      <w:r w:rsidRPr="00686C73">
        <w:rPr>
          <w:rFonts w:ascii="Arial" w:hAnsi="Arial" w:cs="Arial"/>
          <w:lang w:val="uk-UA"/>
        </w:rPr>
        <w:t>У разі отримання оцінки, що є нижчою за оцінку «автоматом» з рейтингу, попередній рейтинг здобувача з дисципліни скасовується (анулюється) і він отримує оцінку тільки за результатами заліку.</w:t>
      </w:r>
    </w:p>
    <w:p w14:paraId="45086C36" w14:textId="77777777" w:rsidR="00C17B22" w:rsidRPr="00686C73" w:rsidRDefault="00C17B22">
      <w:pPr>
        <w:rPr>
          <w:rFonts w:ascii="Arial" w:hAnsi="Arial" w:cs="Arial"/>
          <w:lang w:val="uk-UA"/>
        </w:rPr>
      </w:pPr>
    </w:p>
    <w:p w14:paraId="6F2C20D4" w14:textId="77777777" w:rsidR="00C17B22" w:rsidRPr="00686C73" w:rsidRDefault="003606C5">
      <w:pPr>
        <w:jc w:val="right"/>
        <w:rPr>
          <w:rFonts w:ascii="Arial" w:hAnsi="Arial" w:cs="Arial"/>
          <w:lang w:val="uk-UA"/>
        </w:rPr>
      </w:pPr>
      <w:r w:rsidRPr="00686C73">
        <w:rPr>
          <w:rFonts w:ascii="Arial" w:hAnsi="Arial" w:cs="Arial"/>
          <w:lang w:val="uk-UA"/>
        </w:rPr>
        <w:t xml:space="preserve"> </w:t>
      </w:r>
    </w:p>
    <w:p w14:paraId="0AF45902" w14:textId="77777777" w:rsidR="00C17B22" w:rsidRPr="00686C73" w:rsidRDefault="003606C5">
      <w:pPr>
        <w:pStyle w:val="1"/>
        <w:numPr>
          <w:ilvl w:val="0"/>
          <w:numId w:val="2"/>
        </w:numPr>
        <w:spacing w:line="240" w:lineRule="auto"/>
        <w:jc w:val="center"/>
        <w:rPr>
          <w:rFonts w:ascii="Arial" w:hAnsi="Arial" w:cs="Arial"/>
          <w:lang w:val="uk-UA"/>
        </w:rPr>
      </w:pPr>
      <w:r w:rsidRPr="00686C73">
        <w:rPr>
          <w:rFonts w:ascii="Arial" w:hAnsi="Arial" w:cs="Arial"/>
          <w:lang w:val="uk-UA"/>
        </w:rPr>
        <w:t>Додаткова інформація з дисципліни (освітнього компонента)</w:t>
      </w:r>
    </w:p>
    <w:p w14:paraId="5B075C18" w14:textId="77777777" w:rsidR="00C17B22" w:rsidRPr="00686C73" w:rsidRDefault="00C17B22">
      <w:pPr>
        <w:rPr>
          <w:rFonts w:ascii="Arial" w:hAnsi="Arial" w:cs="Arial"/>
          <w:b/>
          <w:i/>
          <w:lang w:val="uk-UA"/>
        </w:rPr>
      </w:pPr>
    </w:p>
    <w:p w14:paraId="109C654D" w14:textId="2C347656" w:rsidR="00C17B22" w:rsidRPr="009F7CCB" w:rsidRDefault="003606C5" w:rsidP="009F7CCB">
      <w:pPr>
        <w:pStyle w:val="af4"/>
        <w:jc w:val="center"/>
        <w:rPr>
          <w:rFonts w:ascii="Arial" w:hAnsi="Arial" w:cs="Arial"/>
          <w:b/>
          <w:caps/>
          <w:lang w:val="uk-UA"/>
        </w:rPr>
      </w:pPr>
      <w:r w:rsidRPr="00686C73">
        <w:rPr>
          <w:rFonts w:ascii="Arial" w:hAnsi="Arial" w:cs="Arial"/>
          <w:b/>
          <w:caps/>
          <w:lang w:val="uk-UA"/>
        </w:rPr>
        <w:t>питання ДЛЯ ПІДГОТОВКИ до заліку:</w:t>
      </w:r>
    </w:p>
    <w:p w14:paraId="5AAC20E9"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Антиконкурентні дії органів влади, місцевого самоврядування, адміністративно-господарського управління та контролю.</w:t>
      </w:r>
    </w:p>
    <w:p w14:paraId="187773FF"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Антиконкурентні узгоджені дії суб’єктів господарювання.</w:t>
      </w:r>
    </w:p>
    <w:p w14:paraId="39A9BFF3"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Виникнення та історія формування законодавства у сфері регулювання конкурентних відносин.</w:t>
      </w:r>
    </w:p>
    <w:p w14:paraId="40359D9A"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Випадки обов’язкового отримання дозволу на концентрацію суб'єктів господарювання.</w:t>
      </w:r>
    </w:p>
    <w:p w14:paraId="63EBEBFE"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bCs/>
          <w:lang w:eastAsia="ru-RU"/>
        </w:rPr>
        <w:t>Відповідальність за вчинення узгоджених дій без дозволу органів Антимонопольного комітету України.</w:t>
      </w:r>
    </w:p>
    <w:p w14:paraId="6CC96150"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Відповідальність за недобросовісну конкуренцію. Види стягнень, що накладаються за здійснення недобросовісної конкуренції.</w:t>
      </w:r>
    </w:p>
    <w:p w14:paraId="04A72570"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Відповідальність за порушення законодавства в сфері природних монополій.</w:t>
      </w:r>
    </w:p>
    <w:p w14:paraId="1B53F868"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bCs/>
          <w:lang w:eastAsia="ru-RU"/>
        </w:rPr>
        <w:t>Відповідальність згідно з Кодексом України про адміністративні правопорушення за порушення законодавства про захист економічної конкуренції.</w:t>
      </w:r>
    </w:p>
    <w:p w14:paraId="7F6D6287"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bCs/>
          <w:lang w:eastAsia="ru-RU"/>
        </w:rPr>
        <w:t>Відповідальність згідно з Кримінальним кодексом України за порушення законодавства про захист економічної конкуренції.</w:t>
      </w:r>
    </w:p>
    <w:p w14:paraId="2269D074"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bCs/>
          <w:lang w:eastAsia="ru-RU"/>
        </w:rPr>
        <w:t>Відповідальність згідно із законодавством про захист економічної конкуренції за порушення антимонопольно-конкурентного законодавства.</w:t>
      </w:r>
    </w:p>
    <w:p w14:paraId="506EABE9"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bCs/>
          <w:lang w:eastAsia="ru-RU"/>
        </w:rPr>
        <w:t>Загальні засади відповідальності за вчинення порушення законодавства про захист економічної конкуренції.</w:t>
      </w:r>
    </w:p>
    <w:p w14:paraId="40C5E535"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bCs/>
          <w:lang w:eastAsia="ru-RU"/>
        </w:rPr>
        <w:t>Загальні засади щодо одержання дозволу органів Антимонопольного комітету України на здійснення узгоджених дій.</w:t>
      </w:r>
    </w:p>
    <w:p w14:paraId="02F6FAC0"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Застосування спеціальних захисних заходів для захисту національних товаровиробників від несприятливої іноземної конкуренції.</w:t>
      </w:r>
    </w:p>
    <w:p w14:paraId="57FE38B8"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Захист національного товаровиробника від субсидованого імпорту.</w:t>
      </w:r>
    </w:p>
    <w:p w14:paraId="4ED2C1B0"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Заява про надання дозволу на узгоджені дії суб’єктів господарювання та порядок її подання.</w:t>
      </w:r>
    </w:p>
    <w:p w14:paraId="065D5B6D"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 xml:space="preserve">Неправомірне використання ділової репутації суб'єкта господарювання як вид недобросовісної конкуренції. </w:t>
      </w:r>
    </w:p>
    <w:p w14:paraId="468919F2"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Неправомірне збирання, розкриття та використання комерційної таємниці як вид недобросовісної конкуренції.</w:t>
      </w:r>
    </w:p>
    <w:p w14:paraId="14B53F58"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lastRenderedPageBreak/>
        <w:t>Особи, які беруть участь у справі про порушення законодавства про захист економічної конкуренції. Докази і доказування у справі</w:t>
      </w:r>
      <w:r w:rsidRPr="00A56FA2">
        <w:rPr>
          <w:rFonts w:ascii="Arial" w:hAnsi="Arial" w:cs="Arial"/>
          <w:bCs/>
          <w:lang w:eastAsia="ru-RU"/>
        </w:rPr>
        <w:t>.</w:t>
      </w:r>
    </w:p>
    <w:p w14:paraId="084BD210"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Перевірка рішень у справах про порушення антимонопольного законодавства, які були прийняті органами Антимонопольного комітету України.</w:t>
      </w:r>
    </w:p>
    <w:p w14:paraId="5FC6610A"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Перевірки органів Антимонопольного комітету України щодо додержання законодавства про захист економічної конкуренції.</w:t>
      </w:r>
    </w:p>
    <w:p w14:paraId="5885A36F"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Перегляд рішень у справах про порушення антимонопольного законодавства, які були прийняті органами Антимонопольного комітету України.</w:t>
      </w:r>
    </w:p>
    <w:p w14:paraId="19DBBB42"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Повноваження Антимонопольного комітету України у сфері здійснення контролю за дотриманням законодавства про захист економічної конкуренції.</w:t>
      </w:r>
    </w:p>
    <w:p w14:paraId="1DAB95F7"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Повноваження Антимонопольного комітету України у сфері здійснення контролю за узгодженими діями, концентрацією.</w:t>
      </w:r>
    </w:p>
    <w:p w14:paraId="5AA4E70A"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Повноваження Антимонопольного комітету України у сфері формування та реалізації конкурентної політики, сприяння розвитку конкуренції, нормативного і методичного забезпечення діяльності Антимонопольного комітету України та застосування законодавства про захист економічної конкуренції.</w:t>
      </w:r>
    </w:p>
    <w:p w14:paraId="03406153"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Подання заяви про порушення законодавства про захист економічної конкуренції та її розгляд органами  Антимонопольного комітету України.</w:t>
      </w:r>
    </w:p>
    <w:p w14:paraId="57E255D6"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Поняття державного контролю за додержанням законодавства про захист економічної конкуренції.</w:t>
      </w:r>
    </w:p>
    <w:p w14:paraId="2103E4CA" w14:textId="77777777" w:rsid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Поняття концентрації суб’єктів господарювання. Учасники концентрації.</w:t>
      </w:r>
    </w:p>
    <w:p w14:paraId="2D6CCF08"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Поняття та види зловживань монопольним становищем на ринку.</w:t>
      </w:r>
    </w:p>
    <w:p w14:paraId="424F41D8"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Поняття та види монополії.</w:t>
      </w:r>
    </w:p>
    <w:p w14:paraId="759DD06F"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Поняття та види порушень законодавства про захист економічної конкуренції.</w:t>
      </w:r>
    </w:p>
    <w:p w14:paraId="425231C7"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Поняття та види узгоджених дій.</w:t>
      </w:r>
    </w:p>
    <w:p w14:paraId="664C7815"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Поняття та ознаки недобросовісної конкуренції. Порушення, які вважаються проявами недобросовісної конкуренції.</w:t>
      </w:r>
    </w:p>
    <w:p w14:paraId="1EA7A0D6"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 xml:space="preserve">Поняття та ознаки природної монополії. Законодавство України про природні монополії. </w:t>
      </w:r>
    </w:p>
    <w:p w14:paraId="1FD1F81A"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Поняття, ознаки та принципи економічної конкуренції.</w:t>
      </w:r>
    </w:p>
    <w:p w14:paraId="5527C66D"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Поняття, функції та види ринків товарів.</w:t>
      </w:r>
    </w:p>
    <w:p w14:paraId="71F41A49"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Порушення і розгляд справи про концентрацію.</w:t>
      </w:r>
    </w:p>
    <w:p w14:paraId="3CA168CB"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Порядок визначення монопольного (домінуючого) становища суб’єктів господарювання на ринку.</w:t>
      </w:r>
    </w:p>
    <w:p w14:paraId="173DFA68" w14:textId="77777777" w:rsidR="00A56FA2" w:rsidRPr="00A56FA2" w:rsidRDefault="00DB5ADC" w:rsidP="00A56FA2">
      <w:pPr>
        <w:pStyle w:val="aff6"/>
        <w:numPr>
          <w:ilvl w:val="0"/>
          <w:numId w:val="34"/>
        </w:numPr>
        <w:ind w:left="0" w:firstLine="709"/>
        <w:jc w:val="both"/>
        <w:rPr>
          <w:rFonts w:ascii="Arial" w:hAnsi="Arial" w:cs="Arial"/>
          <w:lang w:eastAsia="ru-RU"/>
        </w:rPr>
      </w:pPr>
      <w:hyperlink r:id="rId30" w:history="1">
        <w:r w:rsidR="00A56FA2" w:rsidRPr="00A56FA2">
          <w:rPr>
            <w:rFonts w:ascii="Arial" w:hAnsi="Arial" w:cs="Arial"/>
            <w:lang w:eastAsia="ru-RU"/>
          </w:rPr>
          <w:t>Порядок розгляду заяви про надання дозволу на узгоджені дії</w:t>
        </w:r>
      </w:hyperlink>
      <w:r w:rsidR="00A56FA2" w:rsidRPr="00A56FA2">
        <w:rPr>
          <w:rFonts w:ascii="Arial" w:hAnsi="Arial" w:cs="Arial"/>
          <w:lang w:eastAsia="ru-RU"/>
        </w:rPr>
        <w:t xml:space="preserve"> суб’єктів господарювання. Попередні висновки, висновки щодо кваліфікацій дій.</w:t>
      </w:r>
    </w:p>
    <w:p w14:paraId="3FBC2646"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Порядок розгляду справ та прийняття рішень у справах про порушення антимонопольного законодавства органами Антимонопольного комітету України</w:t>
      </w:r>
    </w:p>
    <w:p w14:paraId="301511A4"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Порядок утворення і діяльності колегіальних органів Антимонопольного комітету України.</w:t>
      </w:r>
    </w:p>
    <w:p w14:paraId="33527B9F"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Правова основа діяльності та структура Антимонопольного комітету України.</w:t>
      </w:r>
    </w:p>
    <w:p w14:paraId="7E5D61B1" w14:textId="77777777" w:rsidR="00A56FA2" w:rsidRPr="00A56FA2" w:rsidRDefault="00A56FA2" w:rsidP="00A56FA2">
      <w:pPr>
        <w:pStyle w:val="aff6"/>
        <w:numPr>
          <w:ilvl w:val="0"/>
          <w:numId w:val="34"/>
        </w:numPr>
        <w:ind w:left="0" w:firstLine="709"/>
        <w:jc w:val="both"/>
        <w:rPr>
          <w:rFonts w:ascii="Arial" w:hAnsi="Arial" w:cs="Arial"/>
          <w:lang w:eastAsia="ru-RU"/>
        </w:rPr>
      </w:pPr>
      <w:r>
        <w:rPr>
          <w:rFonts w:ascii="Arial" w:hAnsi="Arial" w:cs="Arial"/>
          <w:lang w:eastAsia="ru-RU"/>
        </w:rPr>
        <w:t xml:space="preserve">Правове </w:t>
      </w:r>
      <w:r w:rsidRPr="00A56FA2">
        <w:rPr>
          <w:rFonts w:ascii="Arial" w:hAnsi="Arial" w:cs="Arial"/>
          <w:lang w:eastAsia="ru-RU"/>
        </w:rPr>
        <w:t>регулювання діяльності суб’єктів природних монополій.</w:t>
      </w:r>
    </w:p>
    <w:p w14:paraId="5F79C8D2"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Правове становище та повноваження посадових осіб Антимонопольного комітету України.</w:t>
      </w:r>
    </w:p>
    <w:p w14:paraId="5E1A1480"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Правові засади захисту від недобросовісної конкуренції.</w:t>
      </w:r>
    </w:p>
    <w:p w14:paraId="29916824"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Правові основи реалізації повноважень Антимонопольного комітету України.</w:t>
      </w:r>
    </w:p>
    <w:p w14:paraId="4A54E74C"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Прийняття рішення у справі про концентрацію.</w:t>
      </w:r>
    </w:p>
    <w:p w14:paraId="363A2D9F"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Примусовий поділ (виділ) суб’єктів господарювання.</w:t>
      </w:r>
    </w:p>
    <w:p w14:paraId="70F4EC86"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Створення перешкод суб'єктам господарювання у процесі конкуренції та досягнення неправомірних переваг у конкуренції як вид недобросовісної конкуренції.</w:t>
      </w:r>
    </w:p>
    <w:p w14:paraId="7F22C09E" w14:textId="77777777" w:rsidR="00A56FA2" w:rsidRPr="00A56FA2" w:rsidRDefault="00A56FA2" w:rsidP="00A56FA2">
      <w:pPr>
        <w:pStyle w:val="aff6"/>
        <w:numPr>
          <w:ilvl w:val="0"/>
          <w:numId w:val="34"/>
        </w:numPr>
        <w:ind w:left="0" w:firstLine="709"/>
        <w:jc w:val="both"/>
        <w:rPr>
          <w:rFonts w:ascii="Arial" w:hAnsi="Arial" w:cs="Arial"/>
          <w:lang w:eastAsia="ru-RU"/>
        </w:rPr>
      </w:pPr>
      <w:r w:rsidRPr="00A56FA2">
        <w:rPr>
          <w:rFonts w:ascii="Arial" w:hAnsi="Arial" w:cs="Arial"/>
          <w:lang w:eastAsia="ru-RU"/>
        </w:rPr>
        <w:t>Суб’єкти природних монополій, їх правовий статус.</w:t>
      </w:r>
    </w:p>
    <w:p w14:paraId="73447BFC" w14:textId="77777777" w:rsidR="00A56FA2" w:rsidRPr="00A56FA2" w:rsidRDefault="00DB5ADC" w:rsidP="00A56FA2">
      <w:pPr>
        <w:pStyle w:val="aff6"/>
        <w:numPr>
          <w:ilvl w:val="0"/>
          <w:numId w:val="34"/>
        </w:numPr>
        <w:ind w:left="0" w:firstLine="709"/>
        <w:jc w:val="both"/>
        <w:rPr>
          <w:rFonts w:ascii="Arial" w:hAnsi="Arial" w:cs="Arial"/>
          <w:lang w:eastAsia="ru-RU"/>
        </w:rPr>
      </w:pPr>
      <w:hyperlink r:id="rId31" w:history="1">
        <w:r w:rsidR="00A56FA2" w:rsidRPr="00A56FA2">
          <w:rPr>
            <w:rFonts w:ascii="Arial" w:hAnsi="Arial" w:cs="Arial"/>
            <w:lang w:eastAsia="ru-RU"/>
          </w:rPr>
          <w:t>Узгоджені дії суб´єктів господарювання</w:t>
        </w:r>
      </w:hyperlink>
      <w:r w:rsidR="00A56FA2" w:rsidRPr="00A56FA2">
        <w:rPr>
          <w:rFonts w:ascii="Arial" w:hAnsi="Arial" w:cs="Arial"/>
          <w:lang w:eastAsia="ru-RU"/>
        </w:rPr>
        <w:t>, що не потребують попереднього одержання дозволу органів Антимонопольного комітету України.</w:t>
      </w:r>
    </w:p>
    <w:p w14:paraId="43519D0A" w14:textId="77777777" w:rsidR="00A56FA2" w:rsidRPr="00B914CA" w:rsidRDefault="00A56FA2" w:rsidP="00A56FA2">
      <w:pPr>
        <w:pStyle w:val="aff6"/>
        <w:ind w:left="720"/>
        <w:jc w:val="both"/>
        <w:rPr>
          <w:sz w:val="28"/>
          <w:szCs w:val="28"/>
        </w:rPr>
      </w:pPr>
    </w:p>
    <w:p w14:paraId="5AE6EFB9" w14:textId="77777777" w:rsidR="00C17B22" w:rsidRPr="00686C73" w:rsidRDefault="00C17B22">
      <w:pPr>
        <w:spacing w:after="120"/>
        <w:jc w:val="both"/>
        <w:rPr>
          <w:rFonts w:ascii="Arial" w:hAnsi="Arial" w:cs="Arial"/>
          <w:lang w:val="uk-UA"/>
        </w:rPr>
      </w:pPr>
    </w:p>
    <w:p w14:paraId="68876140" w14:textId="77777777" w:rsidR="00C17B22" w:rsidRPr="00686C73" w:rsidRDefault="003606C5">
      <w:pPr>
        <w:spacing w:after="120"/>
        <w:jc w:val="both"/>
        <w:rPr>
          <w:rFonts w:ascii="Arial" w:hAnsi="Arial" w:cs="Arial"/>
          <w:b/>
          <w:bCs/>
          <w:lang w:val="uk-UA"/>
        </w:rPr>
      </w:pPr>
      <w:r w:rsidRPr="00686C73">
        <w:rPr>
          <w:rFonts w:ascii="Arial" w:hAnsi="Arial" w:cs="Arial"/>
          <w:b/>
          <w:bCs/>
          <w:lang w:val="uk-UA"/>
        </w:rPr>
        <w:lastRenderedPageBreak/>
        <w:t>Робочу програму навчальної дисципліни (силабус):</w:t>
      </w:r>
    </w:p>
    <w:p w14:paraId="2CAAB44F" w14:textId="553F6F71" w:rsidR="00C17B22" w:rsidRPr="00686C73" w:rsidRDefault="003606C5">
      <w:pPr>
        <w:spacing w:after="120"/>
        <w:jc w:val="both"/>
        <w:rPr>
          <w:rFonts w:ascii="Arial" w:hAnsi="Arial" w:cs="Arial"/>
          <w:b/>
          <w:bCs/>
          <w:lang w:val="uk-UA"/>
        </w:rPr>
      </w:pPr>
      <w:r w:rsidRPr="00686C73">
        <w:rPr>
          <w:rFonts w:ascii="Arial" w:hAnsi="Arial" w:cs="Arial"/>
          <w:b/>
          <w:bCs/>
          <w:lang w:val="uk-UA"/>
        </w:rPr>
        <w:t>Складено</w:t>
      </w:r>
      <w:r w:rsidRPr="00686C73">
        <w:rPr>
          <w:rFonts w:ascii="Arial" w:hAnsi="Arial" w:cs="Arial"/>
          <w:lang w:val="uk-UA"/>
        </w:rPr>
        <w:t xml:space="preserve"> кандидат юридичних наук, доцент Серебрякова Юлія Олександрівна</w:t>
      </w:r>
    </w:p>
    <w:p w14:paraId="5BD447FF" w14:textId="77777777" w:rsidR="009F7CCB" w:rsidRPr="000E5237" w:rsidRDefault="009F7CCB" w:rsidP="009F7CCB">
      <w:pPr>
        <w:jc w:val="both"/>
        <w:rPr>
          <w:rFonts w:ascii="Arial" w:hAnsi="Arial"/>
        </w:rPr>
      </w:pPr>
      <w:bookmarkStart w:id="1" w:name="_Hlk125704037"/>
      <w:r w:rsidRPr="000E5237">
        <w:rPr>
          <w:rFonts w:ascii="Arial" w:hAnsi="Arial"/>
          <w:b/>
        </w:rPr>
        <w:t>Ухвалено</w:t>
      </w:r>
      <w:r w:rsidRPr="000E5237">
        <w:rPr>
          <w:rFonts w:ascii="Arial" w:hAnsi="Arial"/>
        </w:rPr>
        <w:t xml:space="preserve"> кафедрою </w:t>
      </w:r>
      <w:r w:rsidRPr="0023111A">
        <w:rPr>
          <w:rFonts w:ascii="Arial" w:hAnsi="Arial" w:cs="Arial"/>
        </w:rPr>
        <w:t>інформаційного, господарського та адміністративного права</w:t>
      </w:r>
      <w:r w:rsidRPr="000E5237">
        <w:rPr>
          <w:rFonts w:ascii="Arial" w:hAnsi="Arial"/>
        </w:rPr>
        <w:t xml:space="preserve"> (протокол №</w:t>
      </w:r>
      <w:r>
        <w:rPr>
          <w:rFonts w:ascii="Arial" w:hAnsi="Arial" w:cs="Arial"/>
        </w:rPr>
        <w:t>2</w:t>
      </w:r>
      <w:r w:rsidRPr="000E5237">
        <w:rPr>
          <w:rFonts w:ascii="Arial" w:hAnsi="Arial"/>
        </w:rPr>
        <w:t xml:space="preserve"> від </w:t>
      </w:r>
      <w:r>
        <w:rPr>
          <w:rFonts w:ascii="Arial" w:hAnsi="Arial" w:cs="Arial"/>
        </w:rPr>
        <w:t>31.08.20</w:t>
      </w:r>
      <w:r w:rsidRPr="0023111A">
        <w:rPr>
          <w:rFonts w:ascii="Arial" w:hAnsi="Arial" w:cs="Arial"/>
        </w:rPr>
        <w:t>2</w:t>
      </w:r>
      <w:r w:rsidRPr="00CC3977">
        <w:rPr>
          <w:rFonts w:ascii="Arial" w:hAnsi="Arial" w:cs="Arial"/>
        </w:rPr>
        <w:t>2</w:t>
      </w:r>
      <w:r w:rsidRPr="0023111A">
        <w:rPr>
          <w:rFonts w:ascii="Arial" w:hAnsi="Arial" w:cs="Arial"/>
        </w:rPr>
        <w:t>)</w:t>
      </w:r>
    </w:p>
    <w:p w14:paraId="79DAE909" w14:textId="77777777" w:rsidR="009F7CCB" w:rsidRPr="000E5237" w:rsidRDefault="009F7CCB" w:rsidP="009F7CCB">
      <w:pPr>
        <w:jc w:val="both"/>
        <w:rPr>
          <w:rFonts w:ascii="Arial" w:hAnsi="Arial"/>
        </w:rPr>
      </w:pPr>
      <w:r w:rsidRPr="000E5237">
        <w:rPr>
          <w:rFonts w:ascii="Arial" w:hAnsi="Arial"/>
          <w:b/>
        </w:rPr>
        <w:t xml:space="preserve">Погоджено </w:t>
      </w:r>
      <w:r w:rsidRPr="000E5237">
        <w:rPr>
          <w:rFonts w:ascii="Arial" w:hAnsi="Arial"/>
        </w:rPr>
        <w:t xml:space="preserve">Методичною комісією факультету </w:t>
      </w:r>
      <w:r w:rsidRPr="0023111A">
        <w:rPr>
          <w:rFonts w:ascii="Arial" w:hAnsi="Arial" w:cs="Arial"/>
        </w:rPr>
        <w:t xml:space="preserve">соціології і права </w:t>
      </w:r>
      <w:r w:rsidRPr="000E5237">
        <w:rPr>
          <w:rFonts w:ascii="Arial" w:hAnsi="Arial"/>
        </w:rPr>
        <w:t>(протокол №</w:t>
      </w:r>
      <w:r>
        <w:rPr>
          <w:rFonts w:ascii="Arial" w:hAnsi="Arial" w:cs="Arial"/>
        </w:rPr>
        <w:t>1</w:t>
      </w:r>
      <w:r w:rsidRPr="000E5237">
        <w:rPr>
          <w:rFonts w:ascii="Arial" w:hAnsi="Arial"/>
        </w:rPr>
        <w:t xml:space="preserve"> від </w:t>
      </w:r>
      <w:r>
        <w:rPr>
          <w:rFonts w:ascii="Arial" w:hAnsi="Arial" w:cs="Arial"/>
        </w:rPr>
        <w:t>31.08.</w:t>
      </w:r>
      <w:r w:rsidRPr="0023111A">
        <w:rPr>
          <w:rFonts w:ascii="Arial" w:hAnsi="Arial" w:cs="Arial"/>
        </w:rPr>
        <w:t>202</w:t>
      </w:r>
      <w:r w:rsidRPr="00CC3977">
        <w:rPr>
          <w:rFonts w:ascii="Arial" w:hAnsi="Arial" w:cs="Arial"/>
        </w:rPr>
        <w:t>2</w:t>
      </w:r>
      <w:r w:rsidRPr="0023111A">
        <w:rPr>
          <w:rFonts w:ascii="Arial" w:hAnsi="Arial" w:cs="Arial"/>
        </w:rPr>
        <w:t>).</w:t>
      </w:r>
    </w:p>
    <w:bookmarkEnd w:id="1"/>
    <w:p w14:paraId="015B8CDD" w14:textId="74CAC74F" w:rsidR="00C17B22" w:rsidRPr="00686C73" w:rsidRDefault="00C17B22">
      <w:pPr>
        <w:spacing w:after="120"/>
        <w:jc w:val="both"/>
        <w:rPr>
          <w:rFonts w:ascii="Arial" w:hAnsi="Arial" w:cs="Arial"/>
          <w:bCs/>
        </w:rPr>
      </w:pPr>
    </w:p>
    <w:sectPr w:rsidR="00C17B22" w:rsidRPr="00686C73">
      <w:pgSz w:w="11906" w:h="16838"/>
      <w:pgMar w:top="851" w:right="851" w:bottom="568"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ohit Devanagari">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562"/>
    <w:multiLevelType w:val="multilevel"/>
    <w:tmpl w:val="28C8E1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C416A6"/>
    <w:multiLevelType w:val="multilevel"/>
    <w:tmpl w:val="28EEBF7E"/>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53D2AF9"/>
    <w:multiLevelType w:val="multilevel"/>
    <w:tmpl w:val="B35EAF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856A54"/>
    <w:multiLevelType w:val="multilevel"/>
    <w:tmpl w:val="B6E02C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1355EFA"/>
    <w:multiLevelType w:val="multilevel"/>
    <w:tmpl w:val="EB387322"/>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7E614AD"/>
    <w:multiLevelType w:val="multilevel"/>
    <w:tmpl w:val="D346CD30"/>
    <w:lvl w:ilvl="0">
      <w:start w:val="1"/>
      <w:numFmt w:val="decimal"/>
      <w:lvlText w:val="%1."/>
      <w:lvlJc w:val="left"/>
      <w:pPr>
        <w:tabs>
          <w:tab w:val="num" w:pos="0"/>
        </w:tabs>
        <w:ind w:left="1069" w:hanging="360"/>
      </w:pPr>
      <w:rPr>
        <w:rFonts w:eastAsia="Calibri"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15:restartNumberingAfterBreak="0">
    <w:nsid w:val="188E25B7"/>
    <w:multiLevelType w:val="multilevel"/>
    <w:tmpl w:val="145C8844"/>
    <w:lvl w:ilvl="0">
      <w:start w:val="1"/>
      <w:numFmt w:val="decimal"/>
      <w:lvlText w:val="%1."/>
      <w:lvlJc w:val="left"/>
      <w:pPr>
        <w:tabs>
          <w:tab w:val="num" w:pos="2088"/>
        </w:tabs>
        <w:ind w:left="2088" w:hanging="1095"/>
      </w:pPr>
      <w:rPr>
        <w:rFonts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24045901"/>
    <w:multiLevelType w:val="multilevel"/>
    <w:tmpl w:val="67A8F91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292D6768"/>
    <w:multiLevelType w:val="singleLevel"/>
    <w:tmpl w:val="7E10BA8A"/>
    <w:lvl w:ilvl="0">
      <w:numFmt w:val="bullet"/>
      <w:lvlText w:val="-"/>
      <w:lvlJc w:val="left"/>
      <w:pPr>
        <w:tabs>
          <w:tab w:val="num" w:pos="927"/>
        </w:tabs>
        <w:ind w:left="927" w:hanging="360"/>
      </w:pPr>
      <w:rPr>
        <w:rFonts w:hint="default"/>
      </w:rPr>
    </w:lvl>
  </w:abstractNum>
  <w:abstractNum w:abstractNumId="9" w15:restartNumberingAfterBreak="0">
    <w:nsid w:val="2C655255"/>
    <w:multiLevelType w:val="multilevel"/>
    <w:tmpl w:val="904E8CF0"/>
    <w:lvl w:ilvl="0">
      <w:start w:val="1"/>
      <w:numFmt w:val="decimal"/>
      <w:lvlText w:val="%1."/>
      <w:lvlJc w:val="left"/>
      <w:pPr>
        <w:tabs>
          <w:tab w:val="num" w:pos="2163"/>
        </w:tabs>
        <w:ind w:left="2163" w:hanging="1095"/>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15:restartNumberingAfterBreak="0">
    <w:nsid w:val="2FB56AC6"/>
    <w:multiLevelType w:val="multilevel"/>
    <w:tmpl w:val="00FE8A2E"/>
    <w:lvl w:ilvl="0">
      <w:start w:val="1"/>
      <w:numFmt w:val="decimal"/>
      <w:pStyle w:val="1"/>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4974E31"/>
    <w:multiLevelType w:val="multilevel"/>
    <w:tmpl w:val="FAFACF8E"/>
    <w:lvl w:ilvl="0">
      <w:numFmt w:val="bullet"/>
      <w:lvlText w:val="–"/>
      <w:lvlJc w:val="left"/>
      <w:pPr>
        <w:tabs>
          <w:tab w:val="num" w:pos="0"/>
        </w:tabs>
        <w:ind w:left="1068" w:hanging="360"/>
      </w:pPr>
      <w:rPr>
        <w:rFonts w:ascii="Times New Roman" w:hAnsi="Times New Roman" w:cs="Times New Roman" w:hint="default"/>
      </w:rPr>
    </w:lvl>
    <w:lvl w:ilvl="1">
      <w:numFmt w:val="bullet"/>
      <w:lvlText w:val="–"/>
      <w:lvlJc w:val="left"/>
      <w:pPr>
        <w:tabs>
          <w:tab w:val="num" w:pos="0"/>
        </w:tabs>
        <w:ind w:left="1788" w:hanging="360"/>
      </w:pPr>
      <w:rPr>
        <w:rFonts w:ascii="Times New Roman" w:hAnsi="Times New Roman" w:cs="Times New Roman"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2" w15:restartNumberingAfterBreak="0">
    <w:nsid w:val="361158CD"/>
    <w:multiLevelType w:val="hybridMultilevel"/>
    <w:tmpl w:val="E2BE54EE"/>
    <w:lvl w:ilvl="0" w:tplc="F976B940">
      <w:start w:val="1"/>
      <w:numFmt w:val="bullet"/>
      <w:pStyle w:val="Punkt"/>
      <w:lvlText w:val=""/>
      <w:lvlJc w:val="left"/>
      <w:pPr>
        <w:ind w:left="1429" w:hanging="360"/>
      </w:pPr>
      <w:rPr>
        <w:rFonts w:ascii="Symbol" w:hAnsi="Symbol" w:hint="default"/>
        <w:i w:val="0"/>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3" w15:restartNumberingAfterBreak="0">
    <w:nsid w:val="36133D79"/>
    <w:multiLevelType w:val="multilevel"/>
    <w:tmpl w:val="1A300C98"/>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4" w15:restartNumberingAfterBreak="0">
    <w:nsid w:val="369D70C7"/>
    <w:multiLevelType w:val="multilevel"/>
    <w:tmpl w:val="C02CD738"/>
    <w:lvl w:ilvl="0">
      <w:start w:val="1"/>
      <w:numFmt w:val="decimal"/>
      <w:lvlText w:val="%1."/>
      <w:lvlJc w:val="left"/>
      <w:pPr>
        <w:tabs>
          <w:tab w:val="num" w:pos="2163"/>
        </w:tabs>
        <w:ind w:left="2163" w:hanging="1095"/>
      </w:pPr>
      <w:rPr>
        <w:rFonts w:eastAsia="Calibri"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15:restartNumberingAfterBreak="0">
    <w:nsid w:val="37A455B2"/>
    <w:multiLevelType w:val="multilevel"/>
    <w:tmpl w:val="BF1417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9AD6688"/>
    <w:multiLevelType w:val="multilevel"/>
    <w:tmpl w:val="6BAABF0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7" w15:restartNumberingAfterBreak="0">
    <w:nsid w:val="3C3341A2"/>
    <w:multiLevelType w:val="multilevel"/>
    <w:tmpl w:val="42984D7E"/>
    <w:lvl w:ilvl="0">
      <w:start w:val="1"/>
      <w:numFmt w:val="decimal"/>
      <w:lvlText w:val="%1."/>
      <w:lvlJc w:val="left"/>
      <w:pPr>
        <w:tabs>
          <w:tab w:val="num" w:pos="360"/>
        </w:tabs>
        <w:ind w:left="360" w:hanging="360"/>
      </w:pPr>
      <w:rPr>
        <w:rFonts w:ascii="Arial" w:hAnsi="Arial" w:cs="Arial" w:hint="default"/>
        <w:i w:val="0"/>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D971660"/>
    <w:multiLevelType w:val="multilevel"/>
    <w:tmpl w:val="30F459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0361D01"/>
    <w:multiLevelType w:val="multilevel"/>
    <w:tmpl w:val="D85A6E6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0" w15:restartNumberingAfterBreak="0">
    <w:nsid w:val="46296722"/>
    <w:multiLevelType w:val="multilevel"/>
    <w:tmpl w:val="94366DC8"/>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9F86596"/>
    <w:multiLevelType w:val="singleLevel"/>
    <w:tmpl w:val="E9726D78"/>
    <w:lvl w:ilvl="0">
      <w:start w:val="1"/>
      <w:numFmt w:val="decimal"/>
      <w:lvlText w:val="%1."/>
      <w:lvlJc w:val="left"/>
      <w:pPr>
        <w:tabs>
          <w:tab w:val="num" w:pos="360"/>
        </w:tabs>
        <w:ind w:left="360" w:hanging="360"/>
      </w:pPr>
      <w:rPr>
        <w:rFonts w:hint="default"/>
      </w:rPr>
    </w:lvl>
  </w:abstractNum>
  <w:abstractNum w:abstractNumId="22" w15:restartNumberingAfterBreak="0">
    <w:nsid w:val="4A5E4530"/>
    <w:multiLevelType w:val="multilevel"/>
    <w:tmpl w:val="1026056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3" w15:restartNumberingAfterBreak="0">
    <w:nsid w:val="4C0D4B76"/>
    <w:multiLevelType w:val="hybridMultilevel"/>
    <w:tmpl w:val="F34E7F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CE538A9"/>
    <w:multiLevelType w:val="multilevel"/>
    <w:tmpl w:val="E012A13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5" w15:restartNumberingAfterBreak="0">
    <w:nsid w:val="561A7E15"/>
    <w:multiLevelType w:val="multilevel"/>
    <w:tmpl w:val="72B4F606"/>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6" w15:restartNumberingAfterBreak="0">
    <w:nsid w:val="60B70B85"/>
    <w:multiLevelType w:val="multilevel"/>
    <w:tmpl w:val="5AF03D2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7" w15:restartNumberingAfterBreak="0">
    <w:nsid w:val="631315CD"/>
    <w:multiLevelType w:val="multilevel"/>
    <w:tmpl w:val="3F60BD6C"/>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8" w15:restartNumberingAfterBreak="0">
    <w:nsid w:val="65931270"/>
    <w:multiLevelType w:val="multilevel"/>
    <w:tmpl w:val="18DC2BB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9" w15:restartNumberingAfterBreak="0">
    <w:nsid w:val="69A8296F"/>
    <w:multiLevelType w:val="multilevel"/>
    <w:tmpl w:val="812871A0"/>
    <w:lvl w:ilvl="0">
      <w:start w:val="1"/>
      <w:numFmt w:val="decimal"/>
      <w:lvlText w:val="%1."/>
      <w:lvlJc w:val="left"/>
      <w:pPr>
        <w:tabs>
          <w:tab w:val="num" w:pos="0"/>
        </w:tabs>
        <w:ind w:left="1069"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0" w15:restartNumberingAfterBreak="0">
    <w:nsid w:val="71C90D8C"/>
    <w:multiLevelType w:val="singleLevel"/>
    <w:tmpl w:val="CEBA4A16"/>
    <w:lvl w:ilvl="0">
      <w:numFmt w:val="bullet"/>
      <w:lvlText w:val="-"/>
      <w:lvlJc w:val="left"/>
      <w:pPr>
        <w:tabs>
          <w:tab w:val="num" w:pos="927"/>
        </w:tabs>
        <w:ind w:left="927" w:hanging="360"/>
      </w:pPr>
      <w:rPr>
        <w:rFonts w:hint="default"/>
      </w:rPr>
    </w:lvl>
  </w:abstractNum>
  <w:abstractNum w:abstractNumId="31" w15:restartNumberingAfterBreak="0">
    <w:nsid w:val="76723479"/>
    <w:multiLevelType w:val="multilevel"/>
    <w:tmpl w:val="ABB25BFC"/>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782A390A"/>
    <w:multiLevelType w:val="multilevel"/>
    <w:tmpl w:val="F5F67A28"/>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33" w15:restartNumberingAfterBreak="0">
    <w:nsid w:val="78CC0DE6"/>
    <w:multiLevelType w:val="multilevel"/>
    <w:tmpl w:val="CA0471BE"/>
    <w:lvl w:ilvl="0">
      <w:start w:val="1"/>
      <w:numFmt w:val="decimal"/>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34" w15:restartNumberingAfterBreak="0">
    <w:nsid w:val="7B705DCB"/>
    <w:multiLevelType w:val="multilevel"/>
    <w:tmpl w:val="19682B92"/>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7C230B77"/>
    <w:multiLevelType w:val="multilevel"/>
    <w:tmpl w:val="66A8C626"/>
    <w:lvl w:ilvl="0">
      <w:start w:val="1"/>
      <w:numFmt w:val="decimal"/>
      <w:lvlText w:val="%1."/>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7D3526DB"/>
    <w:multiLevelType w:val="multilevel"/>
    <w:tmpl w:val="D1FC4884"/>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10"/>
  </w:num>
  <w:num w:numId="2">
    <w:abstractNumId w:val="13"/>
  </w:num>
  <w:num w:numId="3">
    <w:abstractNumId w:val="17"/>
  </w:num>
  <w:num w:numId="4">
    <w:abstractNumId w:val="32"/>
  </w:num>
  <w:num w:numId="5">
    <w:abstractNumId w:val="28"/>
  </w:num>
  <w:num w:numId="6">
    <w:abstractNumId w:val="24"/>
  </w:num>
  <w:num w:numId="7">
    <w:abstractNumId w:val="16"/>
  </w:num>
  <w:num w:numId="8">
    <w:abstractNumId w:val="33"/>
  </w:num>
  <w:num w:numId="9">
    <w:abstractNumId w:val="2"/>
  </w:num>
  <w:num w:numId="10">
    <w:abstractNumId w:val="22"/>
  </w:num>
  <w:num w:numId="11">
    <w:abstractNumId w:val="15"/>
  </w:num>
  <w:num w:numId="12">
    <w:abstractNumId w:val="1"/>
  </w:num>
  <w:num w:numId="13">
    <w:abstractNumId w:val="26"/>
  </w:num>
  <w:num w:numId="14">
    <w:abstractNumId w:val="34"/>
  </w:num>
  <w:num w:numId="15">
    <w:abstractNumId w:val="31"/>
  </w:num>
  <w:num w:numId="16">
    <w:abstractNumId w:val="9"/>
  </w:num>
  <w:num w:numId="17">
    <w:abstractNumId w:val="14"/>
  </w:num>
  <w:num w:numId="18">
    <w:abstractNumId w:val="6"/>
  </w:num>
  <w:num w:numId="19">
    <w:abstractNumId w:val="0"/>
  </w:num>
  <w:num w:numId="20">
    <w:abstractNumId w:val="35"/>
  </w:num>
  <w:num w:numId="21">
    <w:abstractNumId w:val="3"/>
  </w:num>
  <w:num w:numId="22">
    <w:abstractNumId w:val="25"/>
  </w:num>
  <w:num w:numId="23">
    <w:abstractNumId w:val="36"/>
  </w:num>
  <w:num w:numId="24">
    <w:abstractNumId w:val="7"/>
  </w:num>
  <w:num w:numId="25">
    <w:abstractNumId w:val="4"/>
  </w:num>
  <w:num w:numId="26">
    <w:abstractNumId w:val="19"/>
  </w:num>
  <w:num w:numId="27">
    <w:abstractNumId w:val="29"/>
  </w:num>
  <w:num w:numId="28">
    <w:abstractNumId w:val="18"/>
  </w:num>
  <w:num w:numId="29">
    <w:abstractNumId w:val="27"/>
  </w:num>
  <w:num w:numId="30">
    <w:abstractNumId w:val="20"/>
  </w:num>
  <w:num w:numId="31">
    <w:abstractNumId w:val="5"/>
  </w:num>
  <w:num w:numId="32">
    <w:abstractNumId w:val="11"/>
  </w:num>
  <w:num w:numId="33">
    <w:abstractNumId w:val="21"/>
  </w:num>
  <w:num w:numId="34">
    <w:abstractNumId w:val="23"/>
  </w:num>
  <w:num w:numId="35">
    <w:abstractNumId w:val="12"/>
  </w:num>
  <w:num w:numId="36">
    <w:abstractNumId w:val="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B22"/>
    <w:rsid w:val="00027B54"/>
    <w:rsid w:val="00064F40"/>
    <w:rsid w:val="00085ABE"/>
    <w:rsid w:val="00090486"/>
    <w:rsid w:val="000B095E"/>
    <w:rsid w:val="000D2347"/>
    <w:rsid w:val="00114811"/>
    <w:rsid w:val="001563B2"/>
    <w:rsid w:val="00161F9B"/>
    <w:rsid w:val="00181853"/>
    <w:rsid w:val="001C101A"/>
    <w:rsid w:val="001C28BC"/>
    <w:rsid w:val="002000F8"/>
    <w:rsid w:val="002239FB"/>
    <w:rsid w:val="00250A0B"/>
    <w:rsid w:val="00257574"/>
    <w:rsid w:val="00275607"/>
    <w:rsid w:val="002E19AA"/>
    <w:rsid w:val="002F2482"/>
    <w:rsid w:val="002F4D2A"/>
    <w:rsid w:val="00306EE4"/>
    <w:rsid w:val="003209CE"/>
    <w:rsid w:val="00321384"/>
    <w:rsid w:val="0032230D"/>
    <w:rsid w:val="003606C5"/>
    <w:rsid w:val="00395ADD"/>
    <w:rsid w:val="003F090A"/>
    <w:rsid w:val="00414F15"/>
    <w:rsid w:val="004664E7"/>
    <w:rsid w:val="0048409D"/>
    <w:rsid w:val="0058713F"/>
    <w:rsid w:val="00686C73"/>
    <w:rsid w:val="006909D7"/>
    <w:rsid w:val="006C2DD9"/>
    <w:rsid w:val="006D7DAE"/>
    <w:rsid w:val="007734DB"/>
    <w:rsid w:val="0077727B"/>
    <w:rsid w:val="007B77D1"/>
    <w:rsid w:val="007D3373"/>
    <w:rsid w:val="00806925"/>
    <w:rsid w:val="0082722F"/>
    <w:rsid w:val="008430EA"/>
    <w:rsid w:val="00851438"/>
    <w:rsid w:val="00863458"/>
    <w:rsid w:val="008D40AB"/>
    <w:rsid w:val="00926719"/>
    <w:rsid w:val="00971DBE"/>
    <w:rsid w:val="009D261A"/>
    <w:rsid w:val="009F7CCB"/>
    <w:rsid w:val="00A12DF1"/>
    <w:rsid w:val="00A15868"/>
    <w:rsid w:val="00A56FA2"/>
    <w:rsid w:val="00A9659A"/>
    <w:rsid w:val="00B515EA"/>
    <w:rsid w:val="00B5257D"/>
    <w:rsid w:val="00BA4B2A"/>
    <w:rsid w:val="00BD45A3"/>
    <w:rsid w:val="00C17B22"/>
    <w:rsid w:val="00C240C8"/>
    <w:rsid w:val="00C370FB"/>
    <w:rsid w:val="00C63743"/>
    <w:rsid w:val="00CE5E2A"/>
    <w:rsid w:val="00D13D31"/>
    <w:rsid w:val="00D62FE4"/>
    <w:rsid w:val="00DB5ADC"/>
    <w:rsid w:val="00DC4FCE"/>
    <w:rsid w:val="00DE53F3"/>
    <w:rsid w:val="00E131FF"/>
    <w:rsid w:val="00E2721E"/>
    <w:rsid w:val="00ED228B"/>
    <w:rsid w:val="00F11D74"/>
    <w:rsid w:val="00F26005"/>
    <w:rsid w:val="00F35D21"/>
    <w:rsid w:val="00F532DB"/>
    <w:rsid w:val="00F6508E"/>
    <w:rsid w:val="00FC3D94"/>
    <w:rsid w:val="00FD5C0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41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7B77D1"/>
    <w:rPr>
      <w:sz w:val="24"/>
      <w:szCs w:val="24"/>
    </w:rPr>
  </w:style>
  <w:style w:type="paragraph" w:styleId="1">
    <w:name w:val="heading 1"/>
    <w:basedOn w:val="a0"/>
    <w:next w:val="a"/>
    <w:link w:val="10"/>
    <w:qFormat/>
    <w:rsid w:val="004A6336"/>
    <w:pPr>
      <w:keepNext/>
      <w:numPr>
        <w:numId w:val="1"/>
      </w:numPr>
      <w:tabs>
        <w:tab w:val="left" w:pos="284"/>
      </w:tabs>
      <w:spacing w:before="120" w:after="120" w:line="216" w:lineRule="auto"/>
      <w:outlineLvl w:val="0"/>
    </w:pPr>
    <w:rPr>
      <w:rFonts w:asciiTheme="minorHAnsi" w:hAnsiTheme="minorHAnsi"/>
      <w:b/>
      <w:color w:val="002060"/>
    </w:rPr>
  </w:style>
  <w:style w:type="paragraph" w:styleId="2">
    <w:name w:val="heading 2"/>
    <w:basedOn w:val="a"/>
    <w:next w:val="a"/>
    <w:unhideWhenUsed/>
    <w:qFormat/>
    <w:rsid w:val="001009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unhideWhenUsed/>
    <w:qFormat/>
    <w:rsid w:val="001009D6"/>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rsid w:val="000E5D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4A6336"/>
    <w:rPr>
      <w:rFonts w:asciiTheme="minorHAnsi" w:hAnsiTheme="minorHAnsi"/>
      <w:b/>
      <w:color w:val="002060"/>
      <w:sz w:val="24"/>
      <w:szCs w:val="24"/>
    </w:rPr>
  </w:style>
  <w:style w:type="character" w:customStyle="1" w:styleId="a4">
    <w:name w:val="Гіперпосилання"/>
    <w:basedOn w:val="a1"/>
    <w:uiPriority w:val="99"/>
    <w:rsid w:val="004A6336"/>
    <w:rPr>
      <w:color w:val="0000FF" w:themeColor="hyperlink"/>
      <w:u w:val="single"/>
    </w:rPr>
  </w:style>
  <w:style w:type="character" w:customStyle="1" w:styleId="11">
    <w:name w:val="Основной шрифт абзаца1"/>
    <w:qFormat/>
    <w:rsid w:val="004A6336"/>
  </w:style>
  <w:style w:type="character" w:customStyle="1" w:styleId="a5">
    <w:name w:val="Текст выноски Знак"/>
    <w:basedOn w:val="a1"/>
    <w:qFormat/>
    <w:rsid w:val="004A6336"/>
    <w:rPr>
      <w:rFonts w:ascii="Tahoma" w:eastAsiaTheme="minorHAnsi" w:hAnsi="Tahoma" w:cs="Tahoma"/>
      <w:sz w:val="16"/>
      <w:szCs w:val="16"/>
      <w:lang w:val="uk-UA" w:eastAsia="en-US"/>
    </w:rPr>
  </w:style>
  <w:style w:type="character" w:styleId="a6">
    <w:name w:val="annotation reference"/>
    <w:basedOn w:val="a1"/>
    <w:semiHidden/>
    <w:unhideWhenUsed/>
    <w:qFormat/>
    <w:rsid w:val="00D82DA7"/>
    <w:rPr>
      <w:sz w:val="16"/>
      <w:szCs w:val="16"/>
    </w:rPr>
  </w:style>
  <w:style w:type="character" w:customStyle="1" w:styleId="a7">
    <w:name w:val="Текст примечания Знак"/>
    <w:basedOn w:val="a1"/>
    <w:semiHidden/>
    <w:qFormat/>
    <w:rsid w:val="00D82DA7"/>
    <w:rPr>
      <w:rFonts w:eastAsiaTheme="minorHAnsi"/>
      <w:lang w:val="uk-UA" w:eastAsia="en-US"/>
    </w:rPr>
  </w:style>
  <w:style w:type="character" w:customStyle="1" w:styleId="a8">
    <w:name w:val="Тема примечания Знак"/>
    <w:basedOn w:val="a7"/>
    <w:semiHidden/>
    <w:qFormat/>
    <w:rsid w:val="00D82DA7"/>
    <w:rPr>
      <w:rFonts w:eastAsiaTheme="minorHAnsi"/>
      <w:b/>
      <w:bCs/>
      <w:lang w:val="uk-UA" w:eastAsia="en-US"/>
    </w:rPr>
  </w:style>
  <w:style w:type="character" w:customStyle="1" w:styleId="a9">
    <w:name w:val="Текст сноски Знак"/>
    <w:basedOn w:val="a1"/>
    <w:uiPriority w:val="99"/>
    <w:qFormat/>
    <w:rsid w:val="004E0EDF"/>
    <w:rPr>
      <w:rFonts w:eastAsiaTheme="minorHAnsi"/>
      <w:lang w:val="uk-UA" w:eastAsia="en-US"/>
    </w:rPr>
  </w:style>
  <w:style w:type="character" w:customStyle="1" w:styleId="aa">
    <w:name w:val="Прив'язка виноски"/>
    <w:rPr>
      <w:vertAlign w:val="superscript"/>
    </w:rPr>
  </w:style>
  <w:style w:type="character" w:customStyle="1" w:styleId="FootnoteCharacters">
    <w:name w:val="Footnote Characters"/>
    <w:basedOn w:val="a1"/>
    <w:semiHidden/>
    <w:unhideWhenUsed/>
    <w:qFormat/>
    <w:rsid w:val="004E0EDF"/>
    <w:rPr>
      <w:vertAlign w:val="superscript"/>
    </w:rPr>
  </w:style>
  <w:style w:type="character" w:customStyle="1" w:styleId="20">
    <w:name w:val="Основной текст с отступом 2 Знак"/>
    <w:basedOn w:val="a1"/>
    <w:uiPriority w:val="99"/>
    <w:semiHidden/>
    <w:qFormat/>
    <w:rsid w:val="001009D6"/>
    <w:rPr>
      <w:rFonts w:eastAsia="Calibri"/>
      <w:sz w:val="24"/>
      <w:szCs w:val="24"/>
      <w:lang w:val="uk-UA"/>
    </w:rPr>
  </w:style>
  <w:style w:type="character" w:customStyle="1" w:styleId="ab">
    <w:name w:val="Основной текст Знак"/>
    <w:basedOn w:val="a1"/>
    <w:qFormat/>
    <w:rsid w:val="001009D6"/>
    <w:rPr>
      <w:rFonts w:eastAsia="Calibri"/>
      <w:sz w:val="24"/>
      <w:szCs w:val="24"/>
      <w:lang w:val="uk-UA"/>
    </w:rPr>
  </w:style>
  <w:style w:type="character" w:customStyle="1" w:styleId="ac">
    <w:name w:val="Текст Знак"/>
    <w:basedOn w:val="a1"/>
    <w:uiPriority w:val="99"/>
    <w:semiHidden/>
    <w:qFormat/>
    <w:rsid w:val="001009D6"/>
    <w:rPr>
      <w:rFonts w:ascii="Consolas" w:eastAsia="Calibri" w:hAnsi="Consolas"/>
      <w:sz w:val="21"/>
      <w:szCs w:val="21"/>
      <w:lang w:val="uk-UA"/>
    </w:rPr>
  </w:style>
  <w:style w:type="character" w:customStyle="1" w:styleId="ad">
    <w:name w:val="Основной текст с отступом Знак"/>
    <w:basedOn w:val="a1"/>
    <w:qFormat/>
    <w:rsid w:val="001009D6"/>
    <w:rPr>
      <w:rFonts w:eastAsiaTheme="minorHAnsi"/>
      <w:sz w:val="28"/>
      <w:szCs w:val="28"/>
      <w:lang w:val="uk-UA" w:eastAsia="en-US"/>
    </w:rPr>
  </w:style>
  <w:style w:type="character" w:customStyle="1" w:styleId="30">
    <w:name w:val="Заголовок 3 Знак"/>
    <w:basedOn w:val="a1"/>
    <w:uiPriority w:val="9"/>
    <w:qFormat/>
    <w:rsid w:val="001009D6"/>
    <w:rPr>
      <w:rFonts w:asciiTheme="majorHAnsi" w:eastAsiaTheme="majorEastAsia" w:hAnsiTheme="majorHAnsi" w:cstheme="majorBidi"/>
      <w:color w:val="243F60" w:themeColor="accent1" w:themeShade="7F"/>
      <w:sz w:val="24"/>
      <w:szCs w:val="24"/>
      <w:lang w:val="uk-UA"/>
    </w:rPr>
  </w:style>
  <w:style w:type="character" w:customStyle="1" w:styleId="21">
    <w:name w:val="Основной текст 2 Знак"/>
    <w:basedOn w:val="a1"/>
    <w:link w:val="22"/>
    <w:qFormat/>
    <w:rsid w:val="001009D6"/>
    <w:rPr>
      <w:rFonts w:eastAsia="Calibri"/>
      <w:sz w:val="24"/>
      <w:szCs w:val="24"/>
      <w:lang w:val="uk-UA"/>
    </w:rPr>
  </w:style>
  <w:style w:type="character" w:customStyle="1" w:styleId="210">
    <w:name w:val="Основной текст с отступом 2 Знак1"/>
    <w:basedOn w:val="a1"/>
    <w:link w:val="23"/>
    <w:qFormat/>
    <w:rsid w:val="001009D6"/>
    <w:rPr>
      <w:rFonts w:asciiTheme="majorHAnsi" w:eastAsiaTheme="majorEastAsia" w:hAnsiTheme="majorHAnsi" w:cstheme="majorBidi"/>
      <w:color w:val="365F91" w:themeColor="accent1" w:themeShade="BF"/>
      <w:sz w:val="26"/>
      <w:szCs w:val="26"/>
      <w:lang w:val="uk-UA" w:eastAsia="en-US"/>
    </w:rPr>
  </w:style>
  <w:style w:type="character" w:customStyle="1" w:styleId="FontStyle32">
    <w:name w:val="Font Style32"/>
    <w:qFormat/>
    <w:rsid w:val="001009D6"/>
    <w:rPr>
      <w:rFonts w:ascii="Times New Roman" w:hAnsi="Times New Roman" w:cs="Times New Roman"/>
      <w:sz w:val="22"/>
      <w:szCs w:val="22"/>
    </w:rPr>
  </w:style>
  <w:style w:type="character" w:customStyle="1" w:styleId="FontStyle33">
    <w:name w:val="Font Style33"/>
    <w:qFormat/>
    <w:rsid w:val="001009D6"/>
    <w:rPr>
      <w:rFonts w:ascii="Times New Roman" w:hAnsi="Times New Roman" w:cs="Times New Roman"/>
      <w:b/>
      <w:bCs/>
      <w:sz w:val="22"/>
      <w:szCs w:val="22"/>
    </w:rPr>
  </w:style>
  <w:style w:type="character" w:customStyle="1" w:styleId="31">
    <w:name w:val="Основной текст 3 Знак"/>
    <w:basedOn w:val="a1"/>
    <w:link w:val="32"/>
    <w:semiHidden/>
    <w:qFormat/>
    <w:rsid w:val="001009D6"/>
    <w:rPr>
      <w:rFonts w:eastAsia="Calibri"/>
      <w:sz w:val="16"/>
      <w:szCs w:val="16"/>
      <w:lang w:val="uk-UA"/>
    </w:rPr>
  </w:style>
  <w:style w:type="character" w:customStyle="1" w:styleId="hps">
    <w:name w:val="hps"/>
    <w:uiPriority w:val="99"/>
    <w:qFormat/>
    <w:rsid w:val="008E4888"/>
    <w:rPr>
      <w:rFonts w:cs="Times New Roman"/>
    </w:rPr>
  </w:style>
  <w:style w:type="character" w:customStyle="1" w:styleId="rvts23">
    <w:name w:val="rvts23"/>
    <w:uiPriority w:val="99"/>
    <w:qFormat/>
    <w:rsid w:val="00AA7CD7"/>
    <w:rPr>
      <w:rFonts w:cs="Times New Roman"/>
    </w:rPr>
  </w:style>
  <w:style w:type="character" w:customStyle="1" w:styleId="FontStyle43">
    <w:name w:val="Font Style43"/>
    <w:qFormat/>
    <w:rsid w:val="00AA7CD7"/>
    <w:rPr>
      <w:rFonts w:ascii="Times New Roman" w:hAnsi="Times New Roman" w:cs="Times New Roman"/>
      <w:sz w:val="24"/>
      <w:szCs w:val="24"/>
    </w:rPr>
  </w:style>
  <w:style w:type="character" w:customStyle="1" w:styleId="ae">
    <w:name w:val="Відвідане гіперпосилання"/>
    <w:basedOn w:val="a1"/>
    <w:semiHidden/>
    <w:unhideWhenUsed/>
    <w:rsid w:val="00C9161B"/>
    <w:rPr>
      <w:color w:val="800080" w:themeColor="followedHyperlink"/>
      <w:u w:val="single"/>
    </w:rPr>
  </w:style>
  <w:style w:type="character" w:customStyle="1" w:styleId="12">
    <w:name w:val="Название1"/>
    <w:basedOn w:val="a1"/>
    <w:qFormat/>
    <w:rsid w:val="00B27651"/>
  </w:style>
  <w:style w:type="character" w:customStyle="1" w:styleId="light">
    <w:name w:val="light"/>
    <w:basedOn w:val="a1"/>
    <w:qFormat/>
    <w:rsid w:val="00B27651"/>
  </w:style>
  <w:style w:type="character" w:customStyle="1" w:styleId="author">
    <w:name w:val="author"/>
    <w:basedOn w:val="a1"/>
    <w:qFormat/>
    <w:rsid w:val="00D935A9"/>
  </w:style>
  <w:style w:type="character" w:customStyle="1" w:styleId="40">
    <w:name w:val="Заголовок 4 Знак"/>
    <w:basedOn w:val="a1"/>
    <w:link w:val="4"/>
    <w:qFormat/>
    <w:rsid w:val="000E5DF6"/>
    <w:rPr>
      <w:rFonts w:asciiTheme="majorHAnsi" w:eastAsiaTheme="majorEastAsia" w:hAnsiTheme="majorHAnsi" w:cstheme="majorBidi"/>
      <w:i/>
      <w:iCs/>
      <w:color w:val="365F91" w:themeColor="accent1" w:themeShade="BF"/>
      <w:sz w:val="28"/>
      <w:szCs w:val="28"/>
      <w:lang w:val="uk-UA" w:eastAsia="en-US"/>
    </w:rPr>
  </w:style>
  <w:style w:type="character" w:customStyle="1" w:styleId="33">
    <w:name w:val="Основной текст с отступом 3 Знак"/>
    <w:basedOn w:val="a1"/>
    <w:semiHidden/>
    <w:qFormat/>
    <w:rsid w:val="006B365A"/>
    <w:rPr>
      <w:rFonts w:eastAsiaTheme="minorHAnsi"/>
      <w:sz w:val="16"/>
      <w:szCs w:val="16"/>
      <w:lang w:val="uk-UA" w:eastAsia="en-US"/>
    </w:rPr>
  </w:style>
  <w:style w:type="character" w:customStyle="1" w:styleId="af">
    <w:name w:val="Заголовок Знак"/>
    <w:basedOn w:val="a1"/>
    <w:qFormat/>
    <w:rsid w:val="006B365A"/>
    <w:rPr>
      <w:sz w:val="28"/>
    </w:rPr>
  </w:style>
  <w:style w:type="character" w:customStyle="1" w:styleId="af0">
    <w:name w:val="Текст концевой сноски Знак"/>
    <w:basedOn w:val="a1"/>
    <w:qFormat/>
    <w:rsid w:val="00A15560"/>
    <w:rPr>
      <w:lang w:val="uk-UA" w:eastAsia="uk-UA"/>
    </w:rPr>
  </w:style>
  <w:style w:type="character" w:customStyle="1" w:styleId="FontStyle11">
    <w:name w:val="Font Style11"/>
    <w:qFormat/>
    <w:rsid w:val="003C141B"/>
    <w:rPr>
      <w:rFonts w:ascii="Times New Roman" w:hAnsi="Times New Roman" w:cs="Times New Roman"/>
      <w:sz w:val="24"/>
      <w:szCs w:val="24"/>
    </w:rPr>
  </w:style>
  <w:style w:type="character" w:customStyle="1" w:styleId="longtext">
    <w:name w:val="long_text"/>
    <w:qFormat/>
    <w:rsid w:val="00462E89"/>
    <w:rPr>
      <w:rFonts w:cs="Times New Roman"/>
    </w:rPr>
  </w:style>
  <w:style w:type="character" w:customStyle="1" w:styleId="af1">
    <w:name w:val="Схема документа Знак"/>
    <w:basedOn w:val="a1"/>
    <w:semiHidden/>
    <w:qFormat/>
    <w:rsid w:val="00165A46"/>
    <w:rPr>
      <w:sz w:val="24"/>
      <w:szCs w:val="24"/>
    </w:rPr>
  </w:style>
  <w:style w:type="character" w:styleId="af2">
    <w:name w:val="Strong"/>
    <w:basedOn w:val="a1"/>
    <w:uiPriority w:val="99"/>
    <w:qFormat/>
    <w:rsid w:val="00C33228"/>
    <w:rPr>
      <w:b/>
      <w:bCs/>
    </w:rPr>
  </w:style>
  <w:style w:type="character" w:customStyle="1" w:styleId="apple-converted-space">
    <w:name w:val="apple-converted-space"/>
    <w:basedOn w:val="a1"/>
    <w:qFormat/>
    <w:rsid w:val="00AE49ED"/>
  </w:style>
  <w:style w:type="paragraph" w:styleId="af3">
    <w:name w:val="Title"/>
    <w:basedOn w:val="a"/>
    <w:next w:val="af4"/>
    <w:qFormat/>
    <w:rsid w:val="006B365A"/>
    <w:pPr>
      <w:jc w:val="center"/>
    </w:pPr>
    <w:rPr>
      <w:szCs w:val="20"/>
    </w:rPr>
  </w:style>
  <w:style w:type="paragraph" w:styleId="af4">
    <w:name w:val="Body Text"/>
    <w:basedOn w:val="a"/>
    <w:rsid w:val="001009D6"/>
    <w:pPr>
      <w:spacing w:after="120"/>
    </w:pPr>
    <w:rPr>
      <w:rFonts w:eastAsia="Calibri"/>
    </w:rPr>
  </w:style>
  <w:style w:type="paragraph" w:styleId="af5">
    <w:name w:val="List"/>
    <w:basedOn w:val="a"/>
    <w:unhideWhenUsed/>
    <w:rsid w:val="00AA7CD7"/>
    <w:pPr>
      <w:ind w:left="283" w:hanging="283"/>
      <w:contextualSpacing/>
    </w:pPr>
  </w:style>
  <w:style w:type="paragraph" w:styleId="af6">
    <w:name w:val="caption"/>
    <w:basedOn w:val="a"/>
    <w:qFormat/>
    <w:pPr>
      <w:suppressLineNumbers/>
      <w:spacing w:before="120" w:after="120"/>
    </w:pPr>
    <w:rPr>
      <w:rFonts w:cs="Lohit Devanagari"/>
      <w:i/>
      <w:iCs/>
    </w:rPr>
  </w:style>
  <w:style w:type="paragraph" w:customStyle="1" w:styleId="af7">
    <w:name w:val="Покажчик"/>
    <w:basedOn w:val="a"/>
    <w:qFormat/>
    <w:pPr>
      <w:suppressLineNumbers/>
    </w:pPr>
    <w:rPr>
      <w:rFonts w:cs="Lohit Devanagari"/>
    </w:rPr>
  </w:style>
  <w:style w:type="paragraph" w:styleId="a0">
    <w:name w:val="List Paragraph"/>
    <w:basedOn w:val="a"/>
    <w:uiPriority w:val="34"/>
    <w:qFormat/>
    <w:rsid w:val="004A6336"/>
    <w:pPr>
      <w:ind w:left="720"/>
      <w:contextualSpacing/>
    </w:pPr>
  </w:style>
  <w:style w:type="paragraph" w:styleId="af8">
    <w:name w:val="Balloon Text"/>
    <w:basedOn w:val="a"/>
    <w:qFormat/>
    <w:rsid w:val="004A6336"/>
    <w:rPr>
      <w:rFonts w:ascii="Tahoma" w:hAnsi="Tahoma" w:cs="Tahoma"/>
      <w:sz w:val="16"/>
      <w:szCs w:val="16"/>
    </w:rPr>
  </w:style>
  <w:style w:type="paragraph" w:styleId="af9">
    <w:name w:val="annotation text"/>
    <w:basedOn w:val="a"/>
    <w:semiHidden/>
    <w:unhideWhenUsed/>
    <w:qFormat/>
    <w:rsid w:val="00D82DA7"/>
    <w:rPr>
      <w:sz w:val="20"/>
      <w:szCs w:val="20"/>
    </w:rPr>
  </w:style>
  <w:style w:type="paragraph" w:styleId="afa">
    <w:name w:val="annotation subject"/>
    <w:basedOn w:val="af9"/>
    <w:next w:val="af9"/>
    <w:semiHidden/>
    <w:unhideWhenUsed/>
    <w:qFormat/>
    <w:rsid w:val="00D82DA7"/>
    <w:rPr>
      <w:b/>
      <w:bCs/>
    </w:rPr>
  </w:style>
  <w:style w:type="paragraph" w:styleId="afb">
    <w:name w:val="Revision"/>
    <w:uiPriority w:val="99"/>
    <w:semiHidden/>
    <w:qFormat/>
    <w:rsid w:val="00D82DA7"/>
    <w:rPr>
      <w:rFonts w:eastAsiaTheme="minorHAnsi"/>
      <w:sz w:val="28"/>
      <w:szCs w:val="28"/>
      <w:lang w:val="uk-UA" w:eastAsia="en-US"/>
    </w:rPr>
  </w:style>
  <w:style w:type="paragraph" w:styleId="afc">
    <w:name w:val="footnote text"/>
    <w:basedOn w:val="a"/>
    <w:uiPriority w:val="99"/>
    <w:unhideWhenUsed/>
    <w:rsid w:val="004E0EDF"/>
    <w:rPr>
      <w:sz w:val="20"/>
      <w:szCs w:val="20"/>
    </w:rPr>
  </w:style>
  <w:style w:type="paragraph" w:customStyle="1" w:styleId="211">
    <w:name w:val="Основной текст 21"/>
    <w:basedOn w:val="a"/>
    <w:qFormat/>
    <w:rsid w:val="001009D6"/>
    <w:pPr>
      <w:ind w:firstLine="567"/>
      <w:jc w:val="both"/>
    </w:pPr>
    <w:rPr>
      <w:szCs w:val="20"/>
    </w:rPr>
  </w:style>
  <w:style w:type="paragraph" w:styleId="23">
    <w:name w:val="Body Text Indent 2"/>
    <w:basedOn w:val="a"/>
    <w:link w:val="210"/>
    <w:uiPriority w:val="99"/>
    <w:semiHidden/>
    <w:unhideWhenUsed/>
    <w:qFormat/>
    <w:rsid w:val="001009D6"/>
    <w:pPr>
      <w:spacing w:after="120" w:line="480" w:lineRule="auto"/>
      <w:ind w:left="283"/>
    </w:pPr>
    <w:rPr>
      <w:rFonts w:eastAsia="Calibri"/>
    </w:rPr>
  </w:style>
  <w:style w:type="paragraph" w:styleId="afd">
    <w:name w:val="Plain Text"/>
    <w:basedOn w:val="a"/>
    <w:uiPriority w:val="99"/>
    <w:semiHidden/>
    <w:unhideWhenUsed/>
    <w:qFormat/>
    <w:rsid w:val="001009D6"/>
    <w:rPr>
      <w:rFonts w:ascii="Consolas" w:eastAsia="Calibri" w:hAnsi="Consolas"/>
      <w:sz w:val="21"/>
      <w:szCs w:val="21"/>
    </w:rPr>
  </w:style>
  <w:style w:type="paragraph" w:styleId="afe">
    <w:name w:val="Body Text Indent"/>
    <w:basedOn w:val="a"/>
    <w:unhideWhenUsed/>
    <w:rsid w:val="001009D6"/>
    <w:pPr>
      <w:spacing w:after="120"/>
      <w:ind w:left="283"/>
    </w:pPr>
  </w:style>
  <w:style w:type="paragraph" w:styleId="24">
    <w:name w:val="Body Text 2"/>
    <w:basedOn w:val="a"/>
    <w:qFormat/>
    <w:rsid w:val="001009D6"/>
    <w:pPr>
      <w:spacing w:after="120" w:line="480" w:lineRule="auto"/>
    </w:pPr>
    <w:rPr>
      <w:rFonts w:eastAsia="Calibri"/>
    </w:rPr>
  </w:style>
  <w:style w:type="paragraph" w:styleId="aff">
    <w:name w:val="Normal (Web)"/>
    <w:aliases w:val="Обычный (Web)"/>
    <w:basedOn w:val="a"/>
    <w:uiPriority w:val="99"/>
    <w:qFormat/>
    <w:rsid w:val="001009D6"/>
    <w:pPr>
      <w:spacing w:beforeAutospacing="1" w:afterAutospacing="1"/>
    </w:pPr>
    <w:rPr>
      <w:rFonts w:eastAsia="Calibri"/>
      <w:lang w:eastAsia="uk-UA"/>
    </w:rPr>
  </w:style>
  <w:style w:type="paragraph" w:customStyle="1" w:styleId="13">
    <w:name w:val="Абзац списка1"/>
    <w:basedOn w:val="a"/>
    <w:qFormat/>
    <w:rsid w:val="001009D6"/>
    <w:pPr>
      <w:ind w:left="720"/>
    </w:pPr>
    <w:rPr>
      <w:rFonts w:eastAsia="Calibri"/>
    </w:rPr>
  </w:style>
  <w:style w:type="paragraph" w:customStyle="1" w:styleId="220">
    <w:name w:val="Основной текст 22"/>
    <w:basedOn w:val="a"/>
    <w:qFormat/>
    <w:rsid w:val="001009D6"/>
    <w:pPr>
      <w:ind w:firstLine="567"/>
      <w:jc w:val="both"/>
    </w:pPr>
    <w:rPr>
      <w:szCs w:val="20"/>
    </w:rPr>
  </w:style>
  <w:style w:type="paragraph" w:customStyle="1" w:styleId="230">
    <w:name w:val="Основной текст 23"/>
    <w:basedOn w:val="a"/>
    <w:qFormat/>
    <w:rsid w:val="001009D6"/>
    <w:pPr>
      <w:ind w:firstLine="567"/>
      <w:jc w:val="both"/>
    </w:pPr>
    <w:rPr>
      <w:szCs w:val="20"/>
    </w:rPr>
  </w:style>
  <w:style w:type="paragraph" w:customStyle="1" w:styleId="FR3">
    <w:name w:val="FR3"/>
    <w:qFormat/>
    <w:rsid w:val="001009D6"/>
    <w:pPr>
      <w:widowControl w:val="0"/>
      <w:spacing w:before="160" w:line="300" w:lineRule="auto"/>
      <w:ind w:left="920"/>
      <w:jc w:val="right"/>
    </w:pPr>
    <w:rPr>
      <w:rFonts w:eastAsia="Calibri"/>
      <w:b/>
      <w:bCs/>
      <w:sz w:val="28"/>
      <w:szCs w:val="28"/>
      <w:lang w:val="uk-UA"/>
    </w:rPr>
  </w:style>
  <w:style w:type="paragraph" w:customStyle="1" w:styleId="Style6">
    <w:name w:val="Style6"/>
    <w:basedOn w:val="a"/>
    <w:qFormat/>
    <w:rsid w:val="001009D6"/>
    <w:pPr>
      <w:widowControl w:val="0"/>
      <w:spacing w:line="322" w:lineRule="exact"/>
    </w:pPr>
    <w:rPr>
      <w:rFonts w:eastAsia="Calibri"/>
    </w:rPr>
  </w:style>
  <w:style w:type="paragraph" w:styleId="32">
    <w:name w:val="Body Text 3"/>
    <w:basedOn w:val="a"/>
    <w:link w:val="31"/>
    <w:semiHidden/>
    <w:qFormat/>
    <w:rsid w:val="001009D6"/>
    <w:pPr>
      <w:spacing w:after="120"/>
    </w:pPr>
    <w:rPr>
      <w:rFonts w:eastAsia="Calibri"/>
      <w:sz w:val="16"/>
      <w:szCs w:val="16"/>
    </w:rPr>
  </w:style>
  <w:style w:type="paragraph" w:customStyle="1" w:styleId="ListParagraph1">
    <w:name w:val="List Paragraph1"/>
    <w:basedOn w:val="a"/>
    <w:uiPriority w:val="99"/>
    <w:qFormat/>
    <w:rsid w:val="008E4888"/>
    <w:pPr>
      <w:spacing w:after="200"/>
      <w:ind w:left="720"/>
      <w:contextualSpacing/>
    </w:pPr>
    <w:rPr>
      <w:rFonts w:ascii="Calibri" w:hAnsi="Calibri"/>
      <w:sz w:val="22"/>
      <w:szCs w:val="22"/>
    </w:rPr>
  </w:style>
  <w:style w:type="paragraph" w:customStyle="1" w:styleId="22">
    <w:name w:val="Абзац списка2"/>
    <w:basedOn w:val="a"/>
    <w:link w:val="21"/>
    <w:uiPriority w:val="99"/>
    <w:qFormat/>
    <w:rsid w:val="008E4888"/>
    <w:pPr>
      <w:ind w:left="708"/>
    </w:pPr>
    <w:rPr>
      <w:sz w:val="20"/>
      <w:szCs w:val="20"/>
    </w:rPr>
  </w:style>
  <w:style w:type="paragraph" w:styleId="34">
    <w:name w:val="List Bullet 3"/>
    <w:basedOn w:val="a"/>
    <w:uiPriority w:val="99"/>
    <w:qFormat/>
    <w:rsid w:val="00AA7CD7"/>
    <w:pPr>
      <w:ind w:left="566" w:hanging="283"/>
    </w:pPr>
    <w:rPr>
      <w:sz w:val="20"/>
      <w:szCs w:val="20"/>
    </w:rPr>
  </w:style>
  <w:style w:type="paragraph" w:customStyle="1" w:styleId="Style17">
    <w:name w:val="Style17"/>
    <w:basedOn w:val="a"/>
    <w:qFormat/>
    <w:rsid w:val="00AA7CD7"/>
    <w:pPr>
      <w:widowControl w:val="0"/>
      <w:spacing w:line="317" w:lineRule="exact"/>
      <w:ind w:firstLine="706"/>
      <w:jc w:val="both"/>
    </w:pPr>
  </w:style>
  <w:style w:type="paragraph" w:customStyle="1" w:styleId="212">
    <w:name w:val="Список 21"/>
    <w:basedOn w:val="a"/>
    <w:uiPriority w:val="99"/>
    <w:qFormat/>
    <w:rsid w:val="00AA7CD7"/>
    <w:pPr>
      <w:ind w:left="566" w:hanging="283"/>
    </w:pPr>
    <w:rPr>
      <w:sz w:val="20"/>
      <w:szCs w:val="20"/>
    </w:rPr>
  </w:style>
  <w:style w:type="paragraph" w:customStyle="1" w:styleId="p4">
    <w:name w:val="p4"/>
    <w:basedOn w:val="a"/>
    <w:qFormat/>
    <w:rsid w:val="0038044F"/>
    <w:pPr>
      <w:spacing w:beforeAutospacing="1" w:afterAutospacing="1"/>
    </w:pPr>
  </w:style>
  <w:style w:type="paragraph" w:customStyle="1" w:styleId="p6">
    <w:name w:val="p6"/>
    <w:basedOn w:val="a"/>
    <w:qFormat/>
    <w:rsid w:val="0038044F"/>
    <w:pPr>
      <w:spacing w:beforeAutospacing="1" w:afterAutospacing="1"/>
    </w:pPr>
  </w:style>
  <w:style w:type="paragraph" w:styleId="35">
    <w:name w:val="Body Text Indent 3"/>
    <w:basedOn w:val="a"/>
    <w:semiHidden/>
    <w:unhideWhenUsed/>
    <w:qFormat/>
    <w:rsid w:val="006B365A"/>
    <w:pPr>
      <w:spacing w:after="120"/>
      <w:ind w:left="283"/>
    </w:pPr>
    <w:rPr>
      <w:sz w:val="16"/>
      <w:szCs w:val="16"/>
    </w:rPr>
  </w:style>
  <w:style w:type="paragraph" w:customStyle="1" w:styleId="aff0">
    <w:name w:val="a"/>
    <w:basedOn w:val="a"/>
    <w:qFormat/>
    <w:rsid w:val="00C20A14"/>
    <w:pPr>
      <w:spacing w:beforeAutospacing="1" w:afterAutospacing="1"/>
    </w:pPr>
  </w:style>
  <w:style w:type="paragraph" w:styleId="aff1">
    <w:name w:val="endnote text"/>
    <w:basedOn w:val="a"/>
    <w:rsid w:val="00A15560"/>
    <w:rPr>
      <w:sz w:val="20"/>
      <w:szCs w:val="20"/>
      <w:lang w:eastAsia="uk-UA"/>
    </w:rPr>
  </w:style>
  <w:style w:type="paragraph" w:customStyle="1" w:styleId="Style2">
    <w:name w:val="Style2"/>
    <w:basedOn w:val="a"/>
    <w:qFormat/>
    <w:rsid w:val="003C141B"/>
    <w:pPr>
      <w:widowControl w:val="0"/>
      <w:spacing w:line="322" w:lineRule="exact"/>
      <w:jc w:val="both"/>
    </w:pPr>
  </w:style>
  <w:style w:type="paragraph" w:styleId="aff2">
    <w:name w:val="Document Map"/>
    <w:basedOn w:val="a"/>
    <w:semiHidden/>
    <w:unhideWhenUsed/>
    <w:qFormat/>
    <w:rsid w:val="00165A46"/>
  </w:style>
  <w:style w:type="table" w:styleId="aff3">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f4">
    <w:name w:val="Hyperlink"/>
    <w:basedOn w:val="a1"/>
    <w:unhideWhenUsed/>
    <w:rsid w:val="00E131FF"/>
    <w:rPr>
      <w:color w:val="0000FF" w:themeColor="hyperlink"/>
      <w:u w:val="single"/>
    </w:rPr>
  </w:style>
  <w:style w:type="character" w:customStyle="1" w:styleId="14">
    <w:name w:val="Неразрешенное упоминание1"/>
    <w:basedOn w:val="a1"/>
    <w:rsid w:val="00E131FF"/>
    <w:rPr>
      <w:color w:val="605E5C"/>
      <w:shd w:val="clear" w:color="auto" w:fill="E1DFDD"/>
    </w:rPr>
  </w:style>
  <w:style w:type="character" w:styleId="aff5">
    <w:name w:val="FollowedHyperlink"/>
    <w:basedOn w:val="a1"/>
    <w:semiHidden/>
    <w:unhideWhenUsed/>
    <w:rsid w:val="00A12DF1"/>
    <w:rPr>
      <w:color w:val="800080" w:themeColor="followedHyperlink"/>
      <w:u w:val="single"/>
    </w:rPr>
  </w:style>
  <w:style w:type="paragraph" w:styleId="aff6">
    <w:name w:val="No Spacing"/>
    <w:link w:val="aff7"/>
    <w:uiPriority w:val="99"/>
    <w:qFormat/>
    <w:rsid w:val="00A56FA2"/>
    <w:pPr>
      <w:suppressAutoHyphens w:val="0"/>
    </w:pPr>
    <w:rPr>
      <w:sz w:val="24"/>
      <w:szCs w:val="24"/>
      <w:lang w:val="uk-UA" w:eastAsia="uk-UA"/>
    </w:rPr>
  </w:style>
  <w:style w:type="character" w:customStyle="1" w:styleId="aff7">
    <w:name w:val="Без интервала Знак"/>
    <w:basedOn w:val="a1"/>
    <w:link w:val="aff6"/>
    <w:uiPriority w:val="99"/>
    <w:locked/>
    <w:rsid w:val="00A56FA2"/>
    <w:rPr>
      <w:sz w:val="24"/>
      <w:szCs w:val="24"/>
      <w:lang w:val="uk-UA" w:eastAsia="uk-UA"/>
    </w:rPr>
  </w:style>
  <w:style w:type="character" w:customStyle="1" w:styleId="rvts0">
    <w:name w:val="rvts0"/>
    <w:basedOn w:val="a1"/>
    <w:uiPriority w:val="99"/>
    <w:rsid w:val="00A56FA2"/>
  </w:style>
  <w:style w:type="character" w:customStyle="1" w:styleId="25">
    <w:name w:val="Название2"/>
    <w:basedOn w:val="a1"/>
    <w:rsid w:val="00863458"/>
  </w:style>
  <w:style w:type="paragraph" w:customStyle="1" w:styleId="Punkt">
    <w:name w:val="Punkt"/>
    <w:basedOn w:val="a"/>
    <w:rsid w:val="006D7DAE"/>
    <w:pPr>
      <w:widowControl w:val="0"/>
      <w:numPr>
        <w:numId w:val="35"/>
      </w:numPr>
      <w:suppressAutoHyphens w:val="0"/>
      <w:spacing w:before="120"/>
    </w:pPr>
    <w:rPr>
      <w:rFonts w:ascii="Arial" w:eastAsia="MS Mincho" w:hAnsi="Arial"/>
      <w:b/>
      <w:snapToGrid w:val="0"/>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5491">
      <w:bodyDiv w:val="1"/>
      <w:marLeft w:val="0"/>
      <w:marRight w:val="0"/>
      <w:marTop w:val="0"/>
      <w:marBottom w:val="0"/>
      <w:divBdr>
        <w:top w:val="none" w:sz="0" w:space="0" w:color="auto"/>
        <w:left w:val="none" w:sz="0" w:space="0" w:color="auto"/>
        <w:bottom w:val="none" w:sz="0" w:space="0" w:color="auto"/>
        <w:right w:val="none" w:sz="0" w:space="0" w:color="auto"/>
      </w:divBdr>
    </w:div>
    <w:div w:id="67309815">
      <w:bodyDiv w:val="1"/>
      <w:marLeft w:val="0"/>
      <w:marRight w:val="0"/>
      <w:marTop w:val="0"/>
      <w:marBottom w:val="0"/>
      <w:divBdr>
        <w:top w:val="none" w:sz="0" w:space="0" w:color="auto"/>
        <w:left w:val="none" w:sz="0" w:space="0" w:color="auto"/>
        <w:bottom w:val="none" w:sz="0" w:space="0" w:color="auto"/>
        <w:right w:val="none" w:sz="0" w:space="0" w:color="auto"/>
      </w:divBdr>
    </w:div>
    <w:div w:id="115219501">
      <w:bodyDiv w:val="1"/>
      <w:marLeft w:val="0"/>
      <w:marRight w:val="0"/>
      <w:marTop w:val="0"/>
      <w:marBottom w:val="0"/>
      <w:divBdr>
        <w:top w:val="none" w:sz="0" w:space="0" w:color="auto"/>
        <w:left w:val="none" w:sz="0" w:space="0" w:color="auto"/>
        <w:bottom w:val="none" w:sz="0" w:space="0" w:color="auto"/>
        <w:right w:val="none" w:sz="0" w:space="0" w:color="auto"/>
      </w:divBdr>
    </w:div>
    <w:div w:id="176970736">
      <w:bodyDiv w:val="1"/>
      <w:marLeft w:val="0"/>
      <w:marRight w:val="0"/>
      <w:marTop w:val="0"/>
      <w:marBottom w:val="0"/>
      <w:divBdr>
        <w:top w:val="none" w:sz="0" w:space="0" w:color="auto"/>
        <w:left w:val="none" w:sz="0" w:space="0" w:color="auto"/>
        <w:bottom w:val="none" w:sz="0" w:space="0" w:color="auto"/>
        <w:right w:val="none" w:sz="0" w:space="0" w:color="auto"/>
      </w:divBdr>
    </w:div>
    <w:div w:id="224875215">
      <w:bodyDiv w:val="1"/>
      <w:marLeft w:val="0"/>
      <w:marRight w:val="0"/>
      <w:marTop w:val="0"/>
      <w:marBottom w:val="0"/>
      <w:divBdr>
        <w:top w:val="none" w:sz="0" w:space="0" w:color="auto"/>
        <w:left w:val="none" w:sz="0" w:space="0" w:color="auto"/>
        <w:bottom w:val="none" w:sz="0" w:space="0" w:color="auto"/>
        <w:right w:val="none" w:sz="0" w:space="0" w:color="auto"/>
      </w:divBdr>
    </w:div>
    <w:div w:id="358090127">
      <w:bodyDiv w:val="1"/>
      <w:marLeft w:val="0"/>
      <w:marRight w:val="0"/>
      <w:marTop w:val="0"/>
      <w:marBottom w:val="0"/>
      <w:divBdr>
        <w:top w:val="none" w:sz="0" w:space="0" w:color="auto"/>
        <w:left w:val="none" w:sz="0" w:space="0" w:color="auto"/>
        <w:bottom w:val="none" w:sz="0" w:space="0" w:color="auto"/>
        <w:right w:val="none" w:sz="0" w:space="0" w:color="auto"/>
      </w:divBdr>
    </w:div>
    <w:div w:id="475613519">
      <w:bodyDiv w:val="1"/>
      <w:marLeft w:val="0"/>
      <w:marRight w:val="0"/>
      <w:marTop w:val="0"/>
      <w:marBottom w:val="0"/>
      <w:divBdr>
        <w:top w:val="none" w:sz="0" w:space="0" w:color="auto"/>
        <w:left w:val="none" w:sz="0" w:space="0" w:color="auto"/>
        <w:bottom w:val="none" w:sz="0" w:space="0" w:color="auto"/>
        <w:right w:val="none" w:sz="0" w:space="0" w:color="auto"/>
      </w:divBdr>
    </w:div>
    <w:div w:id="577327539">
      <w:bodyDiv w:val="1"/>
      <w:marLeft w:val="0"/>
      <w:marRight w:val="0"/>
      <w:marTop w:val="0"/>
      <w:marBottom w:val="0"/>
      <w:divBdr>
        <w:top w:val="none" w:sz="0" w:space="0" w:color="auto"/>
        <w:left w:val="none" w:sz="0" w:space="0" w:color="auto"/>
        <w:bottom w:val="none" w:sz="0" w:space="0" w:color="auto"/>
        <w:right w:val="none" w:sz="0" w:space="0" w:color="auto"/>
      </w:divBdr>
    </w:div>
    <w:div w:id="636683154">
      <w:bodyDiv w:val="1"/>
      <w:marLeft w:val="0"/>
      <w:marRight w:val="0"/>
      <w:marTop w:val="0"/>
      <w:marBottom w:val="0"/>
      <w:divBdr>
        <w:top w:val="none" w:sz="0" w:space="0" w:color="auto"/>
        <w:left w:val="none" w:sz="0" w:space="0" w:color="auto"/>
        <w:bottom w:val="none" w:sz="0" w:space="0" w:color="auto"/>
        <w:right w:val="none" w:sz="0" w:space="0" w:color="auto"/>
      </w:divBdr>
    </w:div>
    <w:div w:id="886181973">
      <w:bodyDiv w:val="1"/>
      <w:marLeft w:val="0"/>
      <w:marRight w:val="0"/>
      <w:marTop w:val="0"/>
      <w:marBottom w:val="0"/>
      <w:divBdr>
        <w:top w:val="none" w:sz="0" w:space="0" w:color="auto"/>
        <w:left w:val="none" w:sz="0" w:space="0" w:color="auto"/>
        <w:bottom w:val="none" w:sz="0" w:space="0" w:color="auto"/>
        <w:right w:val="none" w:sz="0" w:space="0" w:color="auto"/>
      </w:divBdr>
    </w:div>
    <w:div w:id="940988375">
      <w:bodyDiv w:val="1"/>
      <w:marLeft w:val="0"/>
      <w:marRight w:val="0"/>
      <w:marTop w:val="0"/>
      <w:marBottom w:val="0"/>
      <w:divBdr>
        <w:top w:val="none" w:sz="0" w:space="0" w:color="auto"/>
        <w:left w:val="none" w:sz="0" w:space="0" w:color="auto"/>
        <w:bottom w:val="none" w:sz="0" w:space="0" w:color="auto"/>
        <w:right w:val="none" w:sz="0" w:space="0" w:color="auto"/>
      </w:divBdr>
    </w:div>
    <w:div w:id="952051009">
      <w:bodyDiv w:val="1"/>
      <w:marLeft w:val="0"/>
      <w:marRight w:val="0"/>
      <w:marTop w:val="0"/>
      <w:marBottom w:val="0"/>
      <w:divBdr>
        <w:top w:val="none" w:sz="0" w:space="0" w:color="auto"/>
        <w:left w:val="none" w:sz="0" w:space="0" w:color="auto"/>
        <w:bottom w:val="none" w:sz="0" w:space="0" w:color="auto"/>
        <w:right w:val="none" w:sz="0" w:space="0" w:color="auto"/>
      </w:divBdr>
    </w:div>
    <w:div w:id="1004480053">
      <w:bodyDiv w:val="1"/>
      <w:marLeft w:val="0"/>
      <w:marRight w:val="0"/>
      <w:marTop w:val="0"/>
      <w:marBottom w:val="0"/>
      <w:divBdr>
        <w:top w:val="none" w:sz="0" w:space="0" w:color="auto"/>
        <w:left w:val="none" w:sz="0" w:space="0" w:color="auto"/>
        <w:bottom w:val="none" w:sz="0" w:space="0" w:color="auto"/>
        <w:right w:val="none" w:sz="0" w:space="0" w:color="auto"/>
      </w:divBdr>
    </w:div>
    <w:div w:id="1018770221">
      <w:bodyDiv w:val="1"/>
      <w:marLeft w:val="0"/>
      <w:marRight w:val="0"/>
      <w:marTop w:val="0"/>
      <w:marBottom w:val="0"/>
      <w:divBdr>
        <w:top w:val="none" w:sz="0" w:space="0" w:color="auto"/>
        <w:left w:val="none" w:sz="0" w:space="0" w:color="auto"/>
        <w:bottom w:val="none" w:sz="0" w:space="0" w:color="auto"/>
        <w:right w:val="none" w:sz="0" w:space="0" w:color="auto"/>
      </w:divBdr>
    </w:div>
    <w:div w:id="1052458546">
      <w:bodyDiv w:val="1"/>
      <w:marLeft w:val="0"/>
      <w:marRight w:val="0"/>
      <w:marTop w:val="0"/>
      <w:marBottom w:val="0"/>
      <w:divBdr>
        <w:top w:val="none" w:sz="0" w:space="0" w:color="auto"/>
        <w:left w:val="none" w:sz="0" w:space="0" w:color="auto"/>
        <w:bottom w:val="none" w:sz="0" w:space="0" w:color="auto"/>
        <w:right w:val="none" w:sz="0" w:space="0" w:color="auto"/>
      </w:divBdr>
    </w:div>
    <w:div w:id="1154760348">
      <w:bodyDiv w:val="1"/>
      <w:marLeft w:val="0"/>
      <w:marRight w:val="0"/>
      <w:marTop w:val="0"/>
      <w:marBottom w:val="0"/>
      <w:divBdr>
        <w:top w:val="none" w:sz="0" w:space="0" w:color="auto"/>
        <w:left w:val="none" w:sz="0" w:space="0" w:color="auto"/>
        <w:bottom w:val="none" w:sz="0" w:space="0" w:color="auto"/>
        <w:right w:val="none" w:sz="0" w:space="0" w:color="auto"/>
      </w:divBdr>
    </w:div>
    <w:div w:id="1161776932">
      <w:bodyDiv w:val="1"/>
      <w:marLeft w:val="0"/>
      <w:marRight w:val="0"/>
      <w:marTop w:val="0"/>
      <w:marBottom w:val="0"/>
      <w:divBdr>
        <w:top w:val="none" w:sz="0" w:space="0" w:color="auto"/>
        <w:left w:val="none" w:sz="0" w:space="0" w:color="auto"/>
        <w:bottom w:val="none" w:sz="0" w:space="0" w:color="auto"/>
        <w:right w:val="none" w:sz="0" w:space="0" w:color="auto"/>
      </w:divBdr>
    </w:div>
    <w:div w:id="1207177313">
      <w:bodyDiv w:val="1"/>
      <w:marLeft w:val="0"/>
      <w:marRight w:val="0"/>
      <w:marTop w:val="0"/>
      <w:marBottom w:val="0"/>
      <w:divBdr>
        <w:top w:val="none" w:sz="0" w:space="0" w:color="auto"/>
        <w:left w:val="none" w:sz="0" w:space="0" w:color="auto"/>
        <w:bottom w:val="none" w:sz="0" w:space="0" w:color="auto"/>
        <w:right w:val="none" w:sz="0" w:space="0" w:color="auto"/>
      </w:divBdr>
    </w:div>
    <w:div w:id="1451587149">
      <w:bodyDiv w:val="1"/>
      <w:marLeft w:val="0"/>
      <w:marRight w:val="0"/>
      <w:marTop w:val="0"/>
      <w:marBottom w:val="0"/>
      <w:divBdr>
        <w:top w:val="none" w:sz="0" w:space="0" w:color="auto"/>
        <w:left w:val="none" w:sz="0" w:space="0" w:color="auto"/>
        <w:bottom w:val="none" w:sz="0" w:space="0" w:color="auto"/>
        <w:right w:val="none" w:sz="0" w:space="0" w:color="auto"/>
      </w:divBdr>
      <w:divsChild>
        <w:div w:id="549876109">
          <w:marLeft w:val="0"/>
          <w:marRight w:val="0"/>
          <w:marTop w:val="0"/>
          <w:marBottom w:val="0"/>
          <w:divBdr>
            <w:top w:val="none" w:sz="0" w:space="0" w:color="auto"/>
            <w:left w:val="none" w:sz="0" w:space="0" w:color="auto"/>
            <w:bottom w:val="none" w:sz="0" w:space="0" w:color="auto"/>
            <w:right w:val="none" w:sz="0" w:space="0" w:color="auto"/>
          </w:divBdr>
          <w:divsChild>
            <w:div w:id="1484395969">
              <w:marLeft w:val="0"/>
              <w:marRight w:val="0"/>
              <w:marTop w:val="0"/>
              <w:marBottom w:val="0"/>
              <w:divBdr>
                <w:top w:val="none" w:sz="0" w:space="0" w:color="auto"/>
                <w:left w:val="none" w:sz="0" w:space="0" w:color="auto"/>
                <w:bottom w:val="none" w:sz="0" w:space="0" w:color="auto"/>
                <w:right w:val="none" w:sz="0" w:space="0" w:color="auto"/>
              </w:divBdr>
              <w:divsChild>
                <w:div w:id="11679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8560">
      <w:bodyDiv w:val="1"/>
      <w:marLeft w:val="0"/>
      <w:marRight w:val="0"/>
      <w:marTop w:val="0"/>
      <w:marBottom w:val="0"/>
      <w:divBdr>
        <w:top w:val="none" w:sz="0" w:space="0" w:color="auto"/>
        <w:left w:val="none" w:sz="0" w:space="0" w:color="auto"/>
        <w:bottom w:val="none" w:sz="0" w:space="0" w:color="auto"/>
        <w:right w:val="none" w:sz="0" w:space="0" w:color="auto"/>
      </w:divBdr>
    </w:div>
    <w:div w:id="1538659663">
      <w:bodyDiv w:val="1"/>
      <w:marLeft w:val="0"/>
      <w:marRight w:val="0"/>
      <w:marTop w:val="0"/>
      <w:marBottom w:val="0"/>
      <w:divBdr>
        <w:top w:val="none" w:sz="0" w:space="0" w:color="auto"/>
        <w:left w:val="none" w:sz="0" w:space="0" w:color="auto"/>
        <w:bottom w:val="none" w:sz="0" w:space="0" w:color="auto"/>
        <w:right w:val="none" w:sz="0" w:space="0" w:color="auto"/>
      </w:divBdr>
    </w:div>
    <w:div w:id="1574511057">
      <w:bodyDiv w:val="1"/>
      <w:marLeft w:val="0"/>
      <w:marRight w:val="0"/>
      <w:marTop w:val="0"/>
      <w:marBottom w:val="0"/>
      <w:divBdr>
        <w:top w:val="none" w:sz="0" w:space="0" w:color="auto"/>
        <w:left w:val="none" w:sz="0" w:space="0" w:color="auto"/>
        <w:bottom w:val="none" w:sz="0" w:space="0" w:color="auto"/>
        <w:right w:val="none" w:sz="0" w:space="0" w:color="auto"/>
      </w:divBdr>
    </w:div>
    <w:div w:id="1583106791">
      <w:bodyDiv w:val="1"/>
      <w:marLeft w:val="0"/>
      <w:marRight w:val="0"/>
      <w:marTop w:val="0"/>
      <w:marBottom w:val="0"/>
      <w:divBdr>
        <w:top w:val="none" w:sz="0" w:space="0" w:color="auto"/>
        <w:left w:val="none" w:sz="0" w:space="0" w:color="auto"/>
        <w:bottom w:val="none" w:sz="0" w:space="0" w:color="auto"/>
        <w:right w:val="none" w:sz="0" w:space="0" w:color="auto"/>
      </w:divBdr>
    </w:div>
    <w:div w:id="1590963063">
      <w:bodyDiv w:val="1"/>
      <w:marLeft w:val="0"/>
      <w:marRight w:val="0"/>
      <w:marTop w:val="0"/>
      <w:marBottom w:val="0"/>
      <w:divBdr>
        <w:top w:val="none" w:sz="0" w:space="0" w:color="auto"/>
        <w:left w:val="none" w:sz="0" w:space="0" w:color="auto"/>
        <w:bottom w:val="none" w:sz="0" w:space="0" w:color="auto"/>
        <w:right w:val="none" w:sz="0" w:space="0" w:color="auto"/>
      </w:divBdr>
    </w:div>
    <w:div w:id="1675494877">
      <w:bodyDiv w:val="1"/>
      <w:marLeft w:val="0"/>
      <w:marRight w:val="0"/>
      <w:marTop w:val="0"/>
      <w:marBottom w:val="0"/>
      <w:divBdr>
        <w:top w:val="none" w:sz="0" w:space="0" w:color="auto"/>
        <w:left w:val="none" w:sz="0" w:space="0" w:color="auto"/>
        <w:bottom w:val="none" w:sz="0" w:space="0" w:color="auto"/>
        <w:right w:val="none" w:sz="0" w:space="0" w:color="auto"/>
      </w:divBdr>
    </w:div>
    <w:div w:id="1750270639">
      <w:bodyDiv w:val="1"/>
      <w:marLeft w:val="0"/>
      <w:marRight w:val="0"/>
      <w:marTop w:val="0"/>
      <w:marBottom w:val="0"/>
      <w:divBdr>
        <w:top w:val="none" w:sz="0" w:space="0" w:color="auto"/>
        <w:left w:val="none" w:sz="0" w:space="0" w:color="auto"/>
        <w:bottom w:val="none" w:sz="0" w:space="0" w:color="auto"/>
        <w:right w:val="none" w:sz="0" w:space="0" w:color="auto"/>
      </w:divBdr>
    </w:div>
    <w:div w:id="1812166594">
      <w:bodyDiv w:val="1"/>
      <w:marLeft w:val="0"/>
      <w:marRight w:val="0"/>
      <w:marTop w:val="0"/>
      <w:marBottom w:val="0"/>
      <w:divBdr>
        <w:top w:val="none" w:sz="0" w:space="0" w:color="auto"/>
        <w:left w:val="none" w:sz="0" w:space="0" w:color="auto"/>
        <w:bottom w:val="none" w:sz="0" w:space="0" w:color="auto"/>
        <w:right w:val="none" w:sz="0" w:space="0" w:color="auto"/>
      </w:divBdr>
    </w:div>
    <w:div w:id="2071997364">
      <w:bodyDiv w:val="1"/>
      <w:marLeft w:val="0"/>
      <w:marRight w:val="0"/>
      <w:marTop w:val="0"/>
      <w:marBottom w:val="0"/>
      <w:divBdr>
        <w:top w:val="none" w:sz="0" w:space="0" w:color="auto"/>
        <w:left w:val="none" w:sz="0" w:space="0" w:color="auto"/>
        <w:bottom w:val="none" w:sz="0" w:space="0" w:color="auto"/>
        <w:right w:val="none" w:sz="0" w:space="0" w:color="auto"/>
      </w:divBdr>
    </w:div>
    <w:div w:id="2075927740">
      <w:bodyDiv w:val="1"/>
      <w:marLeft w:val="0"/>
      <w:marRight w:val="0"/>
      <w:marTop w:val="0"/>
      <w:marBottom w:val="0"/>
      <w:divBdr>
        <w:top w:val="none" w:sz="0" w:space="0" w:color="auto"/>
        <w:left w:val="none" w:sz="0" w:space="0" w:color="auto"/>
        <w:bottom w:val="none" w:sz="0" w:space="0" w:color="auto"/>
        <w:right w:val="none" w:sz="0" w:space="0" w:color="auto"/>
      </w:divBdr>
      <w:divsChild>
        <w:div w:id="2123458564">
          <w:marLeft w:val="0"/>
          <w:marRight w:val="0"/>
          <w:marTop w:val="0"/>
          <w:marBottom w:val="0"/>
          <w:divBdr>
            <w:top w:val="none" w:sz="0" w:space="0" w:color="auto"/>
            <w:left w:val="none" w:sz="0" w:space="0" w:color="auto"/>
            <w:bottom w:val="none" w:sz="0" w:space="0" w:color="auto"/>
            <w:right w:val="none" w:sz="0" w:space="0" w:color="auto"/>
          </w:divBdr>
          <w:divsChild>
            <w:div w:id="499540595">
              <w:marLeft w:val="0"/>
              <w:marRight w:val="0"/>
              <w:marTop w:val="0"/>
              <w:marBottom w:val="0"/>
              <w:divBdr>
                <w:top w:val="none" w:sz="0" w:space="0" w:color="auto"/>
                <w:left w:val="none" w:sz="0" w:space="0" w:color="auto"/>
                <w:bottom w:val="none" w:sz="0" w:space="0" w:color="auto"/>
                <w:right w:val="none" w:sz="0" w:space="0" w:color="auto"/>
              </w:divBdr>
              <w:divsChild>
                <w:div w:id="1615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buv.gov.ua/UJRN/drsk_2021_1_14" TargetMode="External"/><Relationship Id="rId18" Type="http://schemas.openxmlformats.org/officeDocument/2006/relationships/hyperlink" Target="http://nbuv.gov.ua/UJRN/ecpr_2021_2_3" TargetMode="External"/><Relationship Id="rId26" Type="http://schemas.openxmlformats.org/officeDocument/2006/relationships/hyperlink" Target="https://yur-gazeta.com/" TargetMode="External"/><Relationship Id="rId3" Type="http://schemas.openxmlformats.org/officeDocument/2006/relationships/customXml" Target="../customXml/item3.xml"/><Relationship Id="rId21" Type="http://schemas.openxmlformats.org/officeDocument/2006/relationships/hyperlink" Target="https://supreme.court.gov.ua/supreme/pokazniki-diyalnosti/analiz" TargetMode="External"/><Relationship Id="rId7" Type="http://schemas.openxmlformats.org/officeDocument/2006/relationships/settings" Target="settings.xml"/><Relationship Id="rId12" Type="http://schemas.openxmlformats.org/officeDocument/2006/relationships/hyperlink" Target="http://nbuv.gov.ua/UJRN/nvuzhpr_2022_68_30" TargetMode="External"/><Relationship Id="rId17" Type="http://schemas.openxmlformats.org/officeDocument/2006/relationships/hyperlink" Target="http://nbuv.gov.ua/UJRN/efek_2020_11_77" TargetMode="External"/><Relationship Id="rId25" Type="http://schemas.openxmlformats.org/officeDocument/2006/relationships/hyperlink" Target="http://sud.u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buv.gov.ua/UJRN/pric_2020_1_5" TargetMode="External"/><Relationship Id="rId20" Type="http://schemas.openxmlformats.org/officeDocument/2006/relationships/hyperlink" Target="https://lpd.court.gov.ua/" TargetMode="External"/><Relationship Id="rId29" Type="http://schemas.openxmlformats.org/officeDocument/2006/relationships/hyperlink" Target="https://kpi.ua/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a.kpi.ua/handle/123456789/29962" TargetMode="External"/><Relationship Id="rId24" Type="http://schemas.openxmlformats.org/officeDocument/2006/relationships/hyperlink" Target="https://jurliga.ligazakon.net/ua/analityc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nbuv.gov.ua/UJRN/nvuzhpr_2021_67_26" TargetMode="External"/><Relationship Id="rId23" Type="http://schemas.openxmlformats.org/officeDocument/2006/relationships/hyperlink" Target="https://supreme.court.gov.ua/supreme/pokazniki-diyalnosti/analiz" TargetMode="External"/><Relationship Id="rId28" Type="http://schemas.openxmlformats.org/officeDocument/2006/relationships/hyperlink" Target="https://kpi.ua/code" TargetMode="External"/><Relationship Id="rId10" Type="http://schemas.openxmlformats.org/officeDocument/2006/relationships/hyperlink" Target="https://do.ipo.kpi.ua/course/view.php?id=6001" TargetMode="External"/><Relationship Id="rId19" Type="http://schemas.openxmlformats.org/officeDocument/2006/relationships/hyperlink" Target="https://reyestr.court.gov.ua/" TargetMode="External"/><Relationship Id="rId31" Type="http://schemas.openxmlformats.org/officeDocument/2006/relationships/hyperlink" Target="http://www.info-library.com.ua/books-text-3492.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nbuv.gov.ua/UJRN/nvuzhpr_2022_68_16" TargetMode="External"/><Relationship Id="rId22" Type="http://schemas.openxmlformats.org/officeDocument/2006/relationships/hyperlink" Target="https://amcu.gov.ua/" TargetMode="External"/><Relationship Id="rId27" Type="http://schemas.openxmlformats.org/officeDocument/2006/relationships/hyperlink" Target="http://www.nbuv.gov.ua/" TargetMode="External"/><Relationship Id="rId30" Type="http://schemas.openxmlformats.org/officeDocument/2006/relationships/hyperlink" Target="http://www.info-library.com.ua/books-text-3493.html" TargetMode="External"/><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3DA8D-3889-9944-9DE3-0AEFAA0AC4EA}">
  <ds:schemaRefs>
    <ds:schemaRef ds:uri="http://schemas.openxmlformats.org/officeDocument/2006/bibliography"/>
  </ds:schemaRefs>
</ds:datastoreItem>
</file>

<file path=customXml/itemProps4.xml><?xml version="1.0" encoding="utf-8"?>
<ds:datastoreItem xmlns:ds="http://schemas.openxmlformats.org/officeDocument/2006/customXml" ds:itemID="{969D4880-1A4C-4FF6-A7F4-D55ACDF28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6273</Words>
  <Characters>35762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41952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Home</cp:lastModifiedBy>
  <cp:revision>17</cp:revision>
  <cp:lastPrinted>2020-09-07T13:50:00Z</cp:lastPrinted>
  <dcterms:created xsi:type="dcterms:W3CDTF">2022-09-27T10:43:00Z</dcterms:created>
  <dcterms:modified xsi:type="dcterms:W3CDTF">2023-02-28T08:04:00Z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NMV KPI</vt:lpwstr>
  </property>
  <property fmtid="{D5CDD505-2E9C-101B-9397-08002B2CF9AE}" pid="4" name="ContentTypeId">
    <vt:lpwstr>0x0101006D43B7633E08C04F9C8DA9538A0E394B</vt:lpwstr>
  </property>
  <property fmtid="{D5CDD505-2E9C-101B-9397-08002B2CF9AE}" pid="5" name="DocSecurity">
    <vt:i4>0</vt:i4>
  </property>
  <property fmtid="{D5CDD505-2E9C-101B-9397-08002B2CF9AE}" pid="6" name="HyperlinksChanged">
    <vt:bool>true</vt:bool>
  </property>
  <property fmtid="{D5CDD505-2E9C-101B-9397-08002B2CF9AE}" pid="7" name="LinksUpToDate">
    <vt:bool>true</vt:bool>
  </property>
  <property fmtid="{D5CDD505-2E9C-101B-9397-08002B2CF9AE}" pid="8" name="ScaleCrop">
    <vt:bool>true</vt:bool>
  </property>
  <property fmtid="{D5CDD505-2E9C-101B-9397-08002B2CF9AE}" pid="9" name="ShareDoc">
    <vt:bool>true</vt:bool>
  </property>
</Properties>
</file>