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5" w:type="dxa"/>
        <w:tblInd w:w="108" w:type="dxa"/>
        <w:tblLayout w:type="fixed"/>
        <w:tblLook w:val="04A0" w:firstRow="1" w:lastRow="0" w:firstColumn="1" w:lastColumn="0" w:noHBand="0" w:noVBand="1"/>
      </w:tblPr>
      <w:tblGrid>
        <w:gridCol w:w="5103"/>
        <w:gridCol w:w="4082"/>
      </w:tblGrid>
      <w:tr w:rsidR="00BA4D39" w:rsidRPr="00417BE4" w14:paraId="022CD7A0" w14:textId="77777777" w:rsidTr="00BA4D39">
        <w:trPr>
          <w:trHeight w:val="1117"/>
        </w:trPr>
        <w:tc>
          <w:tcPr>
            <w:tcW w:w="5103" w:type="dxa"/>
            <w:tcBorders>
              <w:right w:val="single" w:sz="4" w:space="0" w:color="auto"/>
            </w:tcBorders>
          </w:tcPr>
          <w:p w14:paraId="756C9B75" w14:textId="77777777" w:rsidR="00BA4D39" w:rsidRPr="00417BE4" w:rsidRDefault="00BA4D39" w:rsidP="00AC46B7">
            <w:pPr>
              <w:ind w:left="-57"/>
              <w:rPr>
                <w:rFonts w:ascii="Arial" w:hAnsi="Arial" w:cs="Arial"/>
                <w:b/>
                <w:sz w:val="24"/>
                <w:szCs w:val="24"/>
              </w:rPr>
            </w:pPr>
            <w:bookmarkStart w:id="0" w:name="_Hlk63160185"/>
            <w:r w:rsidRPr="00417BE4">
              <w:rPr>
                <w:rFonts w:ascii="Arial" w:hAnsi="Arial" w:cs="Arial"/>
                <w:noProof/>
                <w:sz w:val="24"/>
                <w:szCs w:val="24"/>
              </w:rPr>
              <w:drawing>
                <wp:inline distT="0" distB="0" distL="0" distR="0" wp14:anchorId="394F6949" wp14:editId="3686DAFB">
                  <wp:extent cx="2476500" cy="584616"/>
                  <wp:effectExtent l="0" t="0" r="0" b="635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5"/>
                          <a:stretch>
                            <a:fillRect/>
                          </a:stretch>
                        </pic:blipFill>
                        <pic:spPr>
                          <a:xfrm>
                            <a:off x="0" y="0"/>
                            <a:ext cx="2509752" cy="592466"/>
                          </a:xfrm>
                          <a:prstGeom prst="rect">
                            <a:avLst/>
                          </a:prstGeom>
                        </pic:spPr>
                      </pic:pic>
                    </a:graphicData>
                  </a:graphic>
                </wp:inline>
              </w:drawing>
            </w:r>
          </w:p>
        </w:tc>
        <w:tc>
          <w:tcPr>
            <w:tcW w:w="4082" w:type="dxa"/>
            <w:tcBorders>
              <w:left w:val="single" w:sz="4" w:space="0" w:color="auto"/>
            </w:tcBorders>
            <w:vAlign w:val="center"/>
          </w:tcPr>
          <w:p w14:paraId="6294D143" w14:textId="77777777" w:rsidR="00BA4D39" w:rsidRPr="00417BE4" w:rsidRDefault="00BA4D39" w:rsidP="00AC46B7">
            <w:pPr>
              <w:rPr>
                <w:rFonts w:ascii="Arial" w:hAnsi="Arial" w:cs="Arial"/>
                <w:b/>
                <w:sz w:val="22"/>
                <w:szCs w:val="22"/>
              </w:rPr>
            </w:pPr>
            <w:r w:rsidRPr="00417BE4">
              <w:rPr>
                <w:rFonts w:ascii="Arial" w:hAnsi="Arial" w:cs="Arial"/>
                <w:b/>
                <w:sz w:val="22"/>
                <w:szCs w:val="22"/>
              </w:rPr>
              <w:t>Кафедра інформаційного, господарського та адміністративного права</w:t>
            </w:r>
          </w:p>
        </w:tc>
      </w:tr>
      <w:tr w:rsidR="00BA4D39" w:rsidRPr="00417BE4" w14:paraId="110649F1" w14:textId="77777777" w:rsidTr="00BA4D39">
        <w:trPr>
          <w:trHeight w:val="609"/>
        </w:trPr>
        <w:tc>
          <w:tcPr>
            <w:tcW w:w="9185" w:type="dxa"/>
            <w:gridSpan w:val="2"/>
          </w:tcPr>
          <w:p w14:paraId="0D58D844" w14:textId="2F61FF72" w:rsidR="00BA4D39" w:rsidRPr="00417BE4" w:rsidRDefault="00BA4D39" w:rsidP="00AC46B7">
            <w:pPr>
              <w:spacing w:before="240"/>
              <w:jc w:val="center"/>
              <w:rPr>
                <w:rFonts w:ascii="Arial" w:hAnsi="Arial" w:cs="Arial"/>
                <w:b/>
                <w:color w:val="002060"/>
                <w:sz w:val="24"/>
                <w:szCs w:val="24"/>
              </w:rPr>
            </w:pPr>
            <w:r w:rsidRPr="00417BE4">
              <w:rPr>
                <w:rFonts w:ascii="Arial" w:hAnsi="Arial" w:cs="Arial"/>
                <w:b/>
                <w:color w:val="002060"/>
                <w:sz w:val="24"/>
                <w:szCs w:val="24"/>
              </w:rPr>
              <w:t>Господарськ</w:t>
            </w:r>
            <w:r>
              <w:rPr>
                <w:rFonts w:ascii="Arial" w:hAnsi="Arial" w:cs="Arial"/>
                <w:b/>
                <w:color w:val="002060"/>
                <w:sz w:val="24"/>
                <w:szCs w:val="24"/>
              </w:rPr>
              <w:t>і</w:t>
            </w:r>
            <w:r w:rsidRPr="00417BE4">
              <w:rPr>
                <w:rFonts w:ascii="Arial" w:hAnsi="Arial" w:cs="Arial"/>
                <w:b/>
                <w:color w:val="002060"/>
                <w:sz w:val="24"/>
                <w:szCs w:val="24"/>
              </w:rPr>
              <w:t xml:space="preserve"> </w:t>
            </w:r>
            <w:r>
              <w:rPr>
                <w:rFonts w:ascii="Arial" w:hAnsi="Arial" w:cs="Arial"/>
                <w:b/>
                <w:color w:val="002060"/>
                <w:sz w:val="24"/>
                <w:szCs w:val="24"/>
              </w:rPr>
              <w:t>договори</w:t>
            </w:r>
          </w:p>
          <w:p w14:paraId="246D5298" w14:textId="77777777" w:rsidR="00BA4D39" w:rsidRPr="00417BE4" w:rsidRDefault="00BA4D39" w:rsidP="00AC46B7">
            <w:pPr>
              <w:jc w:val="center"/>
              <w:rPr>
                <w:rFonts w:ascii="Arial" w:hAnsi="Arial" w:cs="Arial"/>
                <w:b/>
                <w:color w:val="002060"/>
                <w:sz w:val="24"/>
                <w:szCs w:val="24"/>
              </w:rPr>
            </w:pPr>
            <w:r w:rsidRPr="00417BE4">
              <w:rPr>
                <w:rFonts w:ascii="Arial" w:hAnsi="Arial" w:cs="Arial"/>
                <w:b/>
                <w:color w:val="002060"/>
                <w:sz w:val="24"/>
                <w:szCs w:val="24"/>
              </w:rPr>
              <w:t>Робоча програма навчальної дисципліни (</w:t>
            </w:r>
            <w:proofErr w:type="spellStart"/>
            <w:r w:rsidRPr="00417BE4">
              <w:rPr>
                <w:rFonts w:ascii="Arial" w:hAnsi="Arial" w:cs="Arial"/>
                <w:b/>
                <w:color w:val="002060"/>
                <w:sz w:val="24"/>
                <w:szCs w:val="24"/>
              </w:rPr>
              <w:t>Силабус</w:t>
            </w:r>
            <w:proofErr w:type="spellEnd"/>
            <w:r w:rsidRPr="00417BE4">
              <w:rPr>
                <w:rFonts w:ascii="Arial" w:hAnsi="Arial" w:cs="Arial"/>
                <w:b/>
                <w:color w:val="002060"/>
                <w:sz w:val="24"/>
                <w:szCs w:val="24"/>
              </w:rPr>
              <w:t>)</w:t>
            </w:r>
          </w:p>
        </w:tc>
      </w:tr>
    </w:tbl>
    <w:p w14:paraId="50EDD1C1" w14:textId="77777777" w:rsidR="0091300B" w:rsidRPr="00BA4D39" w:rsidRDefault="0091300B" w:rsidP="00BA4D39">
      <w:pPr>
        <w:pStyle w:val="1"/>
        <w:numPr>
          <w:ilvl w:val="0"/>
          <w:numId w:val="0"/>
        </w:numPr>
        <w:shd w:val="clear" w:color="auto" w:fill="BFBFBF" w:themeFill="background1" w:themeFillShade="BF"/>
        <w:spacing w:line="240" w:lineRule="auto"/>
        <w:ind w:right="141"/>
        <w:jc w:val="center"/>
        <w:rPr>
          <w:rFonts w:ascii="Arial" w:hAnsi="Arial" w:cs="Arial"/>
        </w:rPr>
      </w:pPr>
      <w:r w:rsidRPr="00BA4D39">
        <w:rPr>
          <w:rFonts w:ascii="Arial" w:hAnsi="Arial" w:cs="Arial"/>
        </w:rPr>
        <w:t>Реквізити навчальної дисципліни</w:t>
      </w:r>
    </w:p>
    <w:tbl>
      <w:tblPr>
        <w:tblStyle w:val="-211"/>
        <w:tblW w:w="9094" w:type="dxa"/>
        <w:tblInd w:w="108" w:type="dxa"/>
        <w:tblLook w:val="04A0" w:firstRow="1" w:lastRow="0" w:firstColumn="1" w:lastColumn="0" w:noHBand="0" w:noVBand="1"/>
      </w:tblPr>
      <w:tblGrid>
        <w:gridCol w:w="2400"/>
        <w:gridCol w:w="6694"/>
      </w:tblGrid>
      <w:tr w:rsidR="0091300B" w:rsidRPr="00BA4D39" w14:paraId="0C5CF138" w14:textId="77777777" w:rsidTr="00BA4D3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00" w:type="dxa"/>
          </w:tcPr>
          <w:p w14:paraId="4E94C9BB"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Рівень вищої освіти</w:t>
            </w:r>
          </w:p>
        </w:tc>
        <w:tc>
          <w:tcPr>
            <w:tcW w:w="6694" w:type="dxa"/>
          </w:tcPr>
          <w:p w14:paraId="3D0BE4FF" w14:textId="77777777" w:rsidR="0091300B" w:rsidRPr="00BA4D39" w:rsidRDefault="0091300B" w:rsidP="00BA4D39">
            <w:pPr>
              <w:spacing w:before="20" w:after="20" w:line="240" w:lineRule="auto"/>
              <w:ind w:right="141"/>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BA4D39">
              <w:rPr>
                <w:rFonts w:ascii="Arial" w:hAnsi="Arial" w:cs="Arial"/>
                <w:i/>
                <w:color w:val="0070C0"/>
                <w:sz w:val="22"/>
                <w:szCs w:val="22"/>
              </w:rPr>
              <w:t xml:space="preserve">Перший (бакалаврський) </w:t>
            </w:r>
          </w:p>
        </w:tc>
      </w:tr>
      <w:tr w:rsidR="0091300B" w:rsidRPr="00BA4D39" w14:paraId="5FB84474" w14:textId="77777777" w:rsidTr="00BA4D3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00" w:type="dxa"/>
          </w:tcPr>
          <w:p w14:paraId="649E9801"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Галузь знань</w:t>
            </w:r>
          </w:p>
        </w:tc>
        <w:tc>
          <w:tcPr>
            <w:tcW w:w="6694" w:type="dxa"/>
          </w:tcPr>
          <w:p w14:paraId="333A5414"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08 Право</w:t>
            </w:r>
          </w:p>
        </w:tc>
      </w:tr>
      <w:tr w:rsidR="0091300B" w:rsidRPr="00BA4D39" w14:paraId="01B2126C" w14:textId="77777777" w:rsidTr="00BA4D39">
        <w:trPr>
          <w:trHeight w:val="304"/>
        </w:trPr>
        <w:tc>
          <w:tcPr>
            <w:cnfStyle w:val="001000000000" w:firstRow="0" w:lastRow="0" w:firstColumn="1" w:lastColumn="0" w:oddVBand="0" w:evenVBand="0" w:oddHBand="0" w:evenHBand="0" w:firstRowFirstColumn="0" w:firstRowLastColumn="0" w:lastRowFirstColumn="0" w:lastRowLastColumn="0"/>
            <w:tcW w:w="2400" w:type="dxa"/>
          </w:tcPr>
          <w:p w14:paraId="3B26F107"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Спеціальність</w:t>
            </w:r>
          </w:p>
        </w:tc>
        <w:tc>
          <w:tcPr>
            <w:tcW w:w="6694" w:type="dxa"/>
          </w:tcPr>
          <w:p w14:paraId="5FF9800B" w14:textId="77777777" w:rsidR="0091300B" w:rsidRPr="00BA4D39" w:rsidRDefault="0091300B"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081 Право</w:t>
            </w:r>
          </w:p>
        </w:tc>
      </w:tr>
      <w:tr w:rsidR="0091300B" w:rsidRPr="00BA4D39" w14:paraId="05D63413" w14:textId="77777777" w:rsidTr="00BA4D3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00" w:type="dxa"/>
          </w:tcPr>
          <w:p w14:paraId="27796658"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Освітня програма</w:t>
            </w:r>
          </w:p>
        </w:tc>
        <w:tc>
          <w:tcPr>
            <w:tcW w:w="6694" w:type="dxa"/>
          </w:tcPr>
          <w:p w14:paraId="7757FEC8"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Право</w:t>
            </w:r>
          </w:p>
        </w:tc>
      </w:tr>
      <w:tr w:rsidR="0091300B" w:rsidRPr="00BA4D39" w14:paraId="0725A298" w14:textId="77777777" w:rsidTr="00BA4D39">
        <w:trPr>
          <w:trHeight w:val="304"/>
        </w:trPr>
        <w:tc>
          <w:tcPr>
            <w:cnfStyle w:val="001000000000" w:firstRow="0" w:lastRow="0" w:firstColumn="1" w:lastColumn="0" w:oddVBand="0" w:evenVBand="0" w:oddHBand="0" w:evenHBand="0" w:firstRowFirstColumn="0" w:firstRowLastColumn="0" w:lastRowFirstColumn="0" w:lastRowLastColumn="0"/>
            <w:tcW w:w="2400" w:type="dxa"/>
          </w:tcPr>
          <w:p w14:paraId="0598624C"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Статус дисципліни</w:t>
            </w:r>
          </w:p>
        </w:tc>
        <w:tc>
          <w:tcPr>
            <w:tcW w:w="6694" w:type="dxa"/>
          </w:tcPr>
          <w:p w14:paraId="41FFA339" w14:textId="52B81073" w:rsidR="0091300B" w:rsidRPr="00BA4D39" w:rsidRDefault="0091300B"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Вибіркова</w:t>
            </w:r>
          </w:p>
        </w:tc>
      </w:tr>
      <w:tr w:rsidR="0091300B" w:rsidRPr="00BA4D39" w14:paraId="55D81865" w14:textId="77777777" w:rsidTr="00BA4D3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00" w:type="dxa"/>
          </w:tcPr>
          <w:p w14:paraId="49DB4F60"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Форма навчання</w:t>
            </w:r>
          </w:p>
        </w:tc>
        <w:tc>
          <w:tcPr>
            <w:tcW w:w="6694" w:type="dxa"/>
          </w:tcPr>
          <w:p w14:paraId="7D80EB84"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ru-RU"/>
              </w:rPr>
            </w:pPr>
            <w:r w:rsidRPr="00BA4D39">
              <w:rPr>
                <w:rFonts w:ascii="Arial" w:hAnsi="Arial" w:cs="Arial"/>
                <w:i/>
                <w:color w:val="0070C0"/>
                <w:sz w:val="22"/>
                <w:szCs w:val="22"/>
              </w:rPr>
              <w:t>очна(денна)</w:t>
            </w:r>
            <w:r w:rsidRPr="00BA4D39">
              <w:rPr>
                <w:rFonts w:ascii="Arial" w:hAnsi="Arial" w:cs="Arial"/>
                <w:i/>
                <w:color w:val="0070C0"/>
                <w:sz w:val="22"/>
                <w:szCs w:val="22"/>
                <w:lang w:val="ru-RU"/>
              </w:rPr>
              <w:t xml:space="preserve">, </w:t>
            </w:r>
            <w:proofErr w:type="spellStart"/>
            <w:r w:rsidRPr="00BA4D39">
              <w:rPr>
                <w:rFonts w:ascii="Arial" w:hAnsi="Arial" w:cs="Arial"/>
                <w:i/>
                <w:color w:val="0070C0"/>
                <w:sz w:val="22"/>
                <w:szCs w:val="22"/>
                <w:lang w:val="ru-RU"/>
              </w:rPr>
              <w:t>заочна</w:t>
            </w:r>
            <w:proofErr w:type="spellEnd"/>
          </w:p>
        </w:tc>
      </w:tr>
      <w:tr w:rsidR="0091300B" w:rsidRPr="00BA4D39" w14:paraId="5AC85B37" w14:textId="77777777" w:rsidTr="00BA4D39">
        <w:trPr>
          <w:trHeight w:val="548"/>
        </w:trPr>
        <w:tc>
          <w:tcPr>
            <w:cnfStyle w:val="001000000000" w:firstRow="0" w:lastRow="0" w:firstColumn="1" w:lastColumn="0" w:oddVBand="0" w:evenVBand="0" w:oddHBand="0" w:evenHBand="0" w:firstRowFirstColumn="0" w:firstRowLastColumn="0" w:lastRowFirstColumn="0" w:lastRowLastColumn="0"/>
            <w:tcW w:w="2400" w:type="dxa"/>
          </w:tcPr>
          <w:p w14:paraId="5E2CB4D4"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Рік підготовки, семестр</w:t>
            </w:r>
          </w:p>
        </w:tc>
        <w:tc>
          <w:tcPr>
            <w:tcW w:w="6694" w:type="dxa"/>
          </w:tcPr>
          <w:p w14:paraId="7422168F" w14:textId="77777777" w:rsidR="0091300B" w:rsidRPr="00BA4D39" w:rsidRDefault="0091300B"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4 курс, осінній  семестр</w:t>
            </w:r>
          </w:p>
        </w:tc>
      </w:tr>
      <w:tr w:rsidR="0091300B" w:rsidRPr="00BA4D39" w14:paraId="2DA26C6E" w14:textId="77777777" w:rsidTr="00BA4D3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00" w:type="dxa"/>
          </w:tcPr>
          <w:p w14:paraId="53604324"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Обсяг дисципліни</w:t>
            </w:r>
          </w:p>
        </w:tc>
        <w:tc>
          <w:tcPr>
            <w:tcW w:w="6694" w:type="dxa"/>
          </w:tcPr>
          <w:p w14:paraId="6DE05372" w14:textId="77777777" w:rsidR="0091300B" w:rsidRPr="00E24054"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ru-RU"/>
              </w:rPr>
            </w:pPr>
            <w:r w:rsidRPr="00BA4D39">
              <w:rPr>
                <w:rFonts w:ascii="Arial" w:hAnsi="Arial" w:cs="Arial"/>
                <w:i/>
                <w:color w:val="0070C0"/>
                <w:sz w:val="22"/>
                <w:szCs w:val="22"/>
              </w:rPr>
              <w:t xml:space="preserve">120 годин, 4 кредити </w:t>
            </w:r>
            <w:r w:rsidRPr="00BA4D39">
              <w:rPr>
                <w:rFonts w:ascii="Arial" w:hAnsi="Arial" w:cs="Arial"/>
                <w:i/>
                <w:color w:val="0070C0"/>
                <w:sz w:val="22"/>
                <w:szCs w:val="22"/>
                <w:lang w:val="en-US"/>
              </w:rPr>
              <w:t>ECTS</w:t>
            </w:r>
          </w:p>
          <w:p w14:paraId="489EB1CE" w14:textId="7F1DEC3A" w:rsidR="00BA4D39" w:rsidRPr="00BA4D39" w:rsidRDefault="00BA4D39"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ru-RU"/>
              </w:rPr>
            </w:pPr>
            <w:r>
              <w:rPr>
                <w:rFonts w:ascii="Arial" w:hAnsi="Arial" w:cs="Arial"/>
                <w:i/>
                <w:color w:val="0070C0"/>
                <w:sz w:val="22"/>
                <w:szCs w:val="22"/>
              </w:rPr>
              <w:t>Денна форма: 18</w:t>
            </w:r>
            <w:r w:rsidRPr="00BA4D39">
              <w:rPr>
                <w:rFonts w:ascii="Arial" w:hAnsi="Arial" w:cs="Arial"/>
                <w:i/>
                <w:color w:val="0070C0"/>
                <w:sz w:val="22"/>
                <w:szCs w:val="22"/>
                <w:lang w:val="ru-RU"/>
              </w:rPr>
              <w:t>/</w:t>
            </w:r>
            <w:r>
              <w:rPr>
                <w:rFonts w:ascii="Arial" w:hAnsi="Arial" w:cs="Arial"/>
                <w:i/>
                <w:color w:val="0070C0"/>
                <w:sz w:val="22"/>
                <w:szCs w:val="22"/>
                <w:lang w:val="ru-RU"/>
              </w:rPr>
              <w:t>36</w:t>
            </w:r>
            <w:r w:rsidRPr="00BA4D39">
              <w:rPr>
                <w:rFonts w:ascii="Arial" w:hAnsi="Arial" w:cs="Arial"/>
                <w:i/>
                <w:color w:val="0070C0"/>
                <w:sz w:val="22"/>
                <w:szCs w:val="22"/>
                <w:lang w:val="ru-RU"/>
              </w:rPr>
              <w:t>/</w:t>
            </w:r>
            <w:r>
              <w:rPr>
                <w:rFonts w:ascii="Arial" w:hAnsi="Arial" w:cs="Arial"/>
                <w:i/>
                <w:color w:val="0070C0"/>
                <w:sz w:val="22"/>
                <w:szCs w:val="22"/>
                <w:lang w:val="ru-RU"/>
              </w:rPr>
              <w:t>66</w:t>
            </w:r>
            <w:r w:rsidRPr="00BA4D39">
              <w:rPr>
                <w:rFonts w:ascii="Arial" w:hAnsi="Arial" w:cs="Arial"/>
                <w:i/>
                <w:color w:val="0070C0"/>
                <w:sz w:val="22"/>
                <w:szCs w:val="22"/>
                <w:lang w:val="ru-RU"/>
              </w:rPr>
              <w:t xml:space="preserve"> </w:t>
            </w:r>
            <w:r>
              <w:rPr>
                <w:rFonts w:ascii="Arial" w:hAnsi="Arial" w:cs="Arial"/>
                <w:i/>
                <w:color w:val="0070C0"/>
                <w:sz w:val="22"/>
                <w:szCs w:val="22"/>
                <w:lang w:val="ru-RU"/>
              </w:rPr>
              <w:t>год.</w:t>
            </w:r>
          </w:p>
          <w:p w14:paraId="2EFCA714" w14:textId="067C83A1" w:rsidR="00BA4D39" w:rsidRPr="00BA4D39" w:rsidRDefault="00BA4D39"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ru-RU"/>
              </w:rPr>
            </w:pPr>
            <w:r>
              <w:rPr>
                <w:rFonts w:ascii="Arial" w:hAnsi="Arial" w:cs="Arial"/>
                <w:i/>
                <w:color w:val="0070C0"/>
                <w:sz w:val="22"/>
                <w:szCs w:val="22"/>
              </w:rPr>
              <w:t>Заочна форма: 12</w:t>
            </w:r>
            <w:r w:rsidRPr="00BA4D39">
              <w:rPr>
                <w:rFonts w:ascii="Arial" w:hAnsi="Arial" w:cs="Arial"/>
                <w:i/>
                <w:color w:val="0070C0"/>
                <w:sz w:val="22"/>
                <w:szCs w:val="22"/>
                <w:lang w:val="ru-RU"/>
              </w:rPr>
              <w:t>/8/100</w:t>
            </w:r>
            <w:r>
              <w:rPr>
                <w:rFonts w:ascii="Arial" w:hAnsi="Arial" w:cs="Arial"/>
                <w:i/>
                <w:color w:val="0070C0"/>
                <w:sz w:val="22"/>
                <w:szCs w:val="22"/>
                <w:lang w:val="ru-RU"/>
              </w:rPr>
              <w:t xml:space="preserve"> год. </w:t>
            </w:r>
          </w:p>
        </w:tc>
      </w:tr>
      <w:tr w:rsidR="0091300B" w:rsidRPr="00BA4D39" w14:paraId="459CE80E" w14:textId="77777777" w:rsidTr="00BA4D39">
        <w:trPr>
          <w:trHeight w:val="823"/>
        </w:trPr>
        <w:tc>
          <w:tcPr>
            <w:cnfStyle w:val="001000000000" w:firstRow="0" w:lastRow="0" w:firstColumn="1" w:lastColumn="0" w:oddVBand="0" w:evenVBand="0" w:oddHBand="0" w:evenHBand="0" w:firstRowFirstColumn="0" w:firstRowLastColumn="0" w:lastRowFirstColumn="0" w:lastRowLastColumn="0"/>
            <w:tcW w:w="2400" w:type="dxa"/>
          </w:tcPr>
          <w:p w14:paraId="4B267A59"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Семестровий контроль/ контрольні заходи</w:t>
            </w:r>
          </w:p>
        </w:tc>
        <w:tc>
          <w:tcPr>
            <w:tcW w:w="6694" w:type="dxa"/>
          </w:tcPr>
          <w:p w14:paraId="1E307FA0" w14:textId="5FEEA736" w:rsidR="0091300B" w:rsidRPr="00BA4D39" w:rsidRDefault="00BA4D39"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rPr>
            </w:pPr>
            <w:r>
              <w:rPr>
                <w:rFonts w:ascii="Arial" w:hAnsi="Arial" w:cs="Arial"/>
                <w:i/>
                <w:color w:val="0070C0"/>
                <w:sz w:val="22"/>
                <w:szCs w:val="22"/>
              </w:rPr>
              <w:t>З</w:t>
            </w:r>
            <w:r w:rsidR="0091300B" w:rsidRPr="00BA4D39">
              <w:rPr>
                <w:rFonts w:ascii="Arial" w:hAnsi="Arial" w:cs="Arial"/>
                <w:i/>
                <w:color w:val="0070C0"/>
                <w:sz w:val="22"/>
                <w:szCs w:val="22"/>
              </w:rPr>
              <w:t>алік</w:t>
            </w:r>
            <w:r>
              <w:rPr>
                <w:rFonts w:ascii="Arial" w:hAnsi="Arial" w:cs="Arial"/>
                <w:i/>
                <w:color w:val="0070C0"/>
                <w:sz w:val="22"/>
                <w:szCs w:val="22"/>
                <w:lang w:val="en-US"/>
              </w:rPr>
              <w:t>/</w:t>
            </w:r>
            <w:r>
              <w:rPr>
                <w:rFonts w:ascii="Arial" w:hAnsi="Arial" w:cs="Arial"/>
                <w:i/>
                <w:color w:val="0070C0"/>
                <w:sz w:val="22"/>
                <w:szCs w:val="22"/>
              </w:rPr>
              <w:t>МКР(ДКР)</w:t>
            </w:r>
          </w:p>
        </w:tc>
      </w:tr>
      <w:tr w:rsidR="0091300B" w:rsidRPr="00BA4D39" w14:paraId="6471AE12" w14:textId="77777777" w:rsidTr="00BA4D3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00" w:type="dxa"/>
          </w:tcPr>
          <w:p w14:paraId="2F7F2D24"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Розклад занять</w:t>
            </w:r>
          </w:p>
        </w:tc>
        <w:tc>
          <w:tcPr>
            <w:tcW w:w="6694" w:type="dxa"/>
          </w:tcPr>
          <w:p w14:paraId="3CF37F91"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Згідно з розкладом</w:t>
            </w:r>
          </w:p>
        </w:tc>
      </w:tr>
      <w:tr w:rsidR="0091300B" w:rsidRPr="00BA4D39" w14:paraId="760177B4" w14:textId="77777777" w:rsidTr="00BA4D39">
        <w:trPr>
          <w:trHeight w:val="289"/>
        </w:trPr>
        <w:tc>
          <w:tcPr>
            <w:cnfStyle w:val="001000000000" w:firstRow="0" w:lastRow="0" w:firstColumn="1" w:lastColumn="0" w:oddVBand="0" w:evenVBand="0" w:oddHBand="0" w:evenHBand="0" w:firstRowFirstColumn="0" w:firstRowLastColumn="0" w:lastRowFirstColumn="0" w:lastRowLastColumn="0"/>
            <w:tcW w:w="2400" w:type="dxa"/>
          </w:tcPr>
          <w:p w14:paraId="782FE4EB"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Мова викладання</w:t>
            </w:r>
          </w:p>
        </w:tc>
        <w:tc>
          <w:tcPr>
            <w:tcW w:w="6694" w:type="dxa"/>
          </w:tcPr>
          <w:p w14:paraId="606DF94A" w14:textId="77777777" w:rsidR="0091300B" w:rsidRPr="00BA4D39" w:rsidRDefault="0091300B"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rPr>
            </w:pPr>
            <w:r w:rsidRPr="00BA4D39">
              <w:rPr>
                <w:rFonts w:ascii="Arial" w:hAnsi="Arial" w:cs="Arial"/>
                <w:i/>
                <w:color w:val="0070C0"/>
                <w:sz w:val="22"/>
                <w:szCs w:val="22"/>
              </w:rPr>
              <w:t>Українська</w:t>
            </w:r>
          </w:p>
        </w:tc>
      </w:tr>
      <w:tr w:rsidR="0091300B" w:rsidRPr="00BA4D39" w14:paraId="065C8614" w14:textId="77777777" w:rsidTr="00BA4D39">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400" w:type="dxa"/>
          </w:tcPr>
          <w:p w14:paraId="315A1CD8" w14:textId="77777777" w:rsidR="0091300B" w:rsidRPr="00BA4D39" w:rsidRDefault="0091300B" w:rsidP="00BA4D39">
            <w:pPr>
              <w:spacing w:before="20" w:after="20" w:line="240" w:lineRule="auto"/>
              <w:ind w:right="141"/>
              <w:rPr>
                <w:rFonts w:ascii="Arial" w:hAnsi="Arial" w:cs="Arial"/>
                <w:sz w:val="22"/>
                <w:szCs w:val="22"/>
              </w:rPr>
            </w:pPr>
            <w:r w:rsidRPr="00BA4D39">
              <w:rPr>
                <w:rFonts w:ascii="Arial" w:hAnsi="Arial" w:cs="Arial"/>
                <w:sz w:val="22"/>
                <w:szCs w:val="22"/>
              </w:rPr>
              <w:t xml:space="preserve">Інформація про </w:t>
            </w:r>
            <w:r w:rsidRPr="00BA4D39">
              <w:rPr>
                <w:rFonts w:ascii="Arial" w:hAnsi="Arial" w:cs="Arial"/>
                <w:sz w:val="22"/>
                <w:szCs w:val="22"/>
              </w:rPr>
              <w:br/>
            </w:r>
            <w:r w:rsidRPr="00BA4D39">
              <w:rPr>
                <w:rFonts w:ascii="Arial" w:hAnsi="Arial" w:cs="Arial"/>
                <w:sz w:val="22"/>
                <w:szCs w:val="22"/>
                <w:lang w:val="ru-RU"/>
              </w:rPr>
              <w:t>к</w:t>
            </w:r>
            <w:proofErr w:type="spellStart"/>
            <w:r w:rsidRPr="00BA4D39">
              <w:rPr>
                <w:rFonts w:ascii="Arial" w:hAnsi="Arial" w:cs="Arial"/>
                <w:sz w:val="22"/>
                <w:szCs w:val="22"/>
              </w:rPr>
              <w:t>ерівника</w:t>
            </w:r>
            <w:proofErr w:type="spellEnd"/>
            <w:r w:rsidRPr="00BA4D39">
              <w:rPr>
                <w:rFonts w:ascii="Arial" w:hAnsi="Arial" w:cs="Arial"/>
                <w:sz w:val="22"/>
                <w:szCs w:val="22"/>
              </w:rPr>
              <w:t xml:space="preserve"> курсу / викладачів</w:t>
            </w:r>
          </w:p>
        </w:tc>
        <w:tc>
          <w:tcPr>
            <w:tcW w:w="6694" w:type="dxa"/>
          </w:tcPr>
          <w:p w14:paraId="69114609"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lang w:val="ru-RU"/>
              </w:rPr>
            </w:pPr>
            <w:r w:rsidRPr="00BA4D39">
              <w:rPr>
                <w:rFonts w:ascii="Arial" w:hAnsi="Arial" w:cs="Arial"/>
                <w:sz w:val="22"/>
                <w:szCs w:val="22"/>
              </w:rPr>
              <w:t xml:space="preserve">Лектор: </w:t>
            </w:r>
            <w:proofErr w:type="spellStart"/>
            <w:r w:rsidRPr="00BA4D39">
              <w:rPr>
                <w:rFonts w:ascii="Arial" w:hAnsi="Arial" w:cs="Arial"/>
                <w:i/>
                <w:color w:val="0070C0"/>
                <w:sz w:val="22"/>
                <w:szCs w:val="22"/>
              </w:rPr>
              <w:t>к.ю.н</w:t>
            </w:r>
            <w:proofErr w:type="spellEnd"/>
            <w:r w:rsidRPr="00BA4D39">
              <w:rPr>
                <w:rFonts w:ascii="Arial" w:hAnsi="Arial" w:cs="Arial"/>
                <w:i/>
                <w:color w:val="0070C0"/>
                <w:sz w:val="22"/>
                <w:szCs w:val="22"/>
              </w:rPr>
              <w:t xml:space="preserve">. Подоляк С.А., </w:t>
            </w:r>
            <w:proofErr w:type="spellStart"/>
            <w:r w:rsidRPr="00BA4D39">
              <w:rPr>
                <w:rFonts w:ascii="Arial" w:hAnsi="Arial" w:cs="Arial"/>
                <w:i/>
                <w:color w:val="0070C0"/>
                <w:sz w:val="22"/>
                <w:szCs w:val="22"/>
                <w:lang w:val="en-US"/>
              </w:rPr>
              <w:t>Podolyak</w:t>
            </w:r>
            <w:proofErr w:type="spellEnd"/>
            <w:r w:rsidRPr="00BA4D39">
              <w:rPr>
                <w:rFonts w:ascii="Arial" w:hAnsi="Arial" w:cs="Arial"/>
                <w:i/>
                <w:color w:val="0070C0"/>
                <w:sz w:val="22"/>
                <w:szCs w:val="22"/>
              </w:rPr>
              <w:t>.</w:t>
            </w:r>
            <w:proofErr w:type="spellStart"/>
            <w:r w:rsidRPr="00BA4D39">
              <w:rPr>
                <w:rFonts w:ascii="Arial" w:hAnsi="Arial" w:cs="Arial"/>
                <w:i/>
                <w:color w:val="0070C0"/>
                <w:sz w:val="22"/>
                <w:szCs w:val="22"/>
                <w:lang w:val="en-US"/>
              </w:rPr>
              <w:t>svetlana</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lll</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kpi</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ua</w:t>
            </w:r>
            <w:proofErr w:type="spellEnd"/>
          </w:p>
          <w:p w14:paraId="56B8B09E" w14:textId="77777777" w:rsidR="0091300B" w:rsidRPr="00BA4D39" w:rsidRDefault="0091300B" w:rsidP="00BA4D39">
            <w:pPr>
              <w:spacing w:before="20" w:after="20" w:line="240" w:lineRule="auto"/>
              <w:ind w:right="141"/>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lang w:val="ru-RU"/>
              </w:rPr>
            </w:pPr>
            <w:r w:rsidRPr="00BA4D39">
              <w:rPr>
                <w:rFonts w:ascii="Arial" w:hAnsi="Arial" w:cs="Arial"/>
                <w:sz w:val="22"/>
                <w:szCs w:val="22"/>
              </w:rPr>
              <w:t xml:space="preserve">Практичні : </w:t>
            </w:r>
            <w:proofErr w:type="spellStart"/>
            <w:r w:rsidRPr="00BA4D39">
              <w:rPr>
                <w:rFonts w:ascii="Arial" w:hAnsi="Arial" w:cs="Arial"/>
                <w:i/>
                <w:color w:val="0070C0"/>
                <w:sz w:val="22"/>
                <w:szCs w:val="22"/>
              </w:rPr>
              <w:t>к.ю.н</w:t>
            </w:r>
            <w:proofErr w:type="spellEnd"/>
            <w:r w:rsidRPr="00BA4D39">
              <w:rPr>
                <w:rFonts w:ascii="Arial" w:hAnsi="Arial" w:cs="Arial"/>
                <w:i/>
                <w:color w:val="0070C0"/>
                <w:sz w:val="22"/>
                <w:szCs w:val="22"/>
              </w:rPr>
              <w:t xml:space="preserve">. Подоляк С.А., </w:t>
            </w:r>
            <w:proofErr w:type="spellStart"/>
            <w:r w:rsidRPr="00BA4D39">
              <w:rPr>
                <w:rFonts w:ascii="Arial" w:hAnsi="Arial" w:cs="Arial"/>
                <w:i/>
                <w:color w:val="0070C0"/>
                <w:sz w:val="22"/>
                <w:szCs w:val="22"/>
                <w:lang w:val="en-US"/>
              </w:rPr>
              <w:t>Podolyak</w:t>
            </w:r>
            <w:proofErr w:type="spellEnd"/>
            <w:r w:rsidRPr="00BA4D39">
              <w:rPr>
                <w:rFonts w:ascii="Arial" w:hAnsi="Arial" w:cs="Arial"/>
                <w:i/>
                <w:color w:val="0070C0"/>
                <w:sz w:val="22"/>
                <w:szCs w:val="22"/>
              </w:rPr>
              <w:t>.</w:t>
            </w:r>
            <w:proofErr w:type="spellStart"/>
            <w:r w:rsidRPr="00BA4D39">
              <w:rPr>
                <w:rFonts w:ascii="Arial" w:hAnsi="Arial" w:cs="Arial"/>
                <w:i/>
                <w:color w:val="0070C0"/>
                <w:sz w:val="22"/>
                <w:szCs w:val="22"/>
                <w:lang w:val="en-US"/>
              </w:rPr>
              <w:t>svetlana</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lll</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kpi</w:t>
            </w:r>
            <w:proofErr w:type="spellEnd"/>
            <w:r w:rsidRPr="00BA4D39">
              <w:rPr>
                <w:rFonts w:ascii="Arial" w:hAnsi="Arial" w:cs="Arial"/>
                <w:i/>
                <w:color w:val="0070C0"/>
                <w:sz w:val="22"/>
                <w:szCs w:val="22"/>
                <w:lang w:val="ru-RU"/>
              </w:rPr>
              <w:t>.</w:t>
            </w:r>
            <w:proofErr w:type="spellStart"/>
            <w:r w:rsidRPr="00BA4D39">
              <w:rPr>
                <w:rFonts w:ascii="Arial" w:hAnsi="Arial" w:cs="Arial"/>
                <w:i/>
                <w:color w:val="0070C0"/>
                <w:sz w:val="22"/>
                <w:szCs w:val="22"/>
                <w:lang w:val="en-US"/>
              </w:rPr>
              <w:t>ua</w:t>
            </w:r>
            <w:proofErr w:type="spellEnd"/>
            <w:r w:rsidRPr="00BA4D39">
              <w:rPr>
                <w:rFonts w:ascii="Arial" w:hAnsi="Arial" w:cs="Arial"/>
                <w:color w:val="0070C0"/>
                <w:sz w:val="22"/>
                <w:szCs w:val="22"/>
              </w:rPr>
              <w:t>,</w:t>
            </w:r>
          </w:p>
        </w:tc>
      </w:tr>
      <w:tr w:rsidR="0091300B" w:rsidRPr="00BA4D39" w14:paraId="63703FF0" w14:textId="77777777" w:rsidTr="00BA4D39">
        <w:trPr>
          <w:trHeight w:val="304"/>
        </w:trPr>
        <w:tc>
          <w:tcPr>
            <w:cnfStyle w:val="001000000000" w:firstRow="0" w:lastRow="0" w:firstColumn="1" w:lastColumn="0" w:oddVBand="0" w:evenVBand="0" w:oddHBand="0" w:evenHBand="0" w:firstRowFirstColumn="0" w:firstRowLastColumn="0" w:lastRowFirstColumn="0" w:lastRowLastColumn="0"/>
            <w:tcW w:w="2400" w:type="dxa"/>
          </w:tcPr>
          <w:p w14:paraId="2690573A" w14:textId="77777777" w:rsidR="0091300B" w:rsidRPr="00BA4D39" w:rsidRDefault="0091300B" w:rsidP="00BA4D39">
            <w:pPr>
              <w:spacing w:before="20" w:after="20" w:line="240" w:lineRule="auto"/>
              <w:ind w:right="141"/>
              <w:rPr>
                <w:rFonts w:ascii="Arial" w:hAnsi="Arial" w:cs="Arial"/>
                <w:sz w:val="22"/>
                <w:szCs w:val="22"/>
                <w:lang w:val="en-US"/>
              </w:rPr>
            </w:pPr>
            <w:r w:rsidRPr="00BA4D39">
              <w:rPr>
                <w:rFonts w:ascii="Arial" w:hAnsi="Arial" w:cs="Arial"/>
                <w:sz w:val="22"/>
                <w:szCs w:val="22"/>
              </w:rPr>
              <w:t>Розміщення курсу</w:t>
            </w:r>
          </w:p>
        </w:tc>
        <w:tc>
          <w:tcPr>
            <w:tcW w:w="6694" w:type="dxa"/>
          </w:tcPr>
          <w:p w14:paraId="0A6F1B20" w14:textId="77777777" w:rsidR="0091300B" w:rsidRPr="00BA4D39" w:rsidRDefault="0091300B" w:rsidP="00BA4D39">
            <w:pPr>
              <w:spacing w:before="20" w:after="20" w:line="240" w:lineRule="auto"/>
              <w:ind w:right="14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A4D39">
              <w:rPr>
                <w:rFonts w:ascii="Arial" w:hAnsi="Arial" w:cs="Arial"/>
                <w:color w:val="0070C0"/>
                <w:sz w:val="22"/>
                <w:szCs w:val="22"/>
              </w:rPr>
              <w:t xml:space="preserve">Сікорський </w:t>
            </w:r>
            <w:r w:rsidRPr="00BA4D39">
              <w:rPr>
                <w:rFonts w:ascii="Arial" w:hAnsi="Arial" w:cs="Arial"/>
                <w:color w:val="0070C0"/>
                <w:sz w:val="22"/>
                <w:szCs w:val="22"/>
                <w:lang w:val="en-US"/>
              </w:rPr>
              <w:t xml:space="preserve">Google classroom , </w:t>
            </w:r>
            <w:r w:rsidRPr="00BA4D39">
              <w:rPr>
                <w:rFonts w:ascii="Arial" w:hAnsi="Arial" w:cs="Arial"/>
                <w:color w:val="0070C0"/>
                <w:sz w:val="22"/>
                <w:szCs w:val="22"/>
              </w:rPr>
              <w:t>код у викладача</w:t>
            </w:r>
          </w:p>
        </w:tc>
      </w:tr>
    </w:tbl>
    <w:p w14:paraId="6451C58F" w14:textId="77777777" w:rsidR="0091300B" w:rsidRPr="00BA4D39" w:rsidRDefault="0091300B" w:rsidP="00BA4D39">
      <w:pPr>
        <w:pStyle w:val="1"/>
        <w:numPr>
          <w:ilvl w:val="0"/>
          <w:numId w:val="0"/>
        </w:numPr>
        <w:shd w:val="clear" w:color="auto" w:fill="BFBFBF" w:themeFill="background1" w:themeFillShade="BF"/>
        <w:spacing w:line="240" w:lineRule="auto"/>
        <w:ind w:right="141"/>
        <w:jc w:val="center"/>
        <w:rPr>
          <w:rFonts w:ascii="Arial" w:hAnsi="Arial" w:cs="Arial"/>
        </w:rPr>
      </w:pPr>
      <w:r w:rsidRPr="00BA4D39">
        <w:rPr>
          <w:rFonts w:ascii="Arial" w:hAnsi="Arial" w:cs="Arial"/>
        </w:rPr>
        <w:t>Програма навчальної дисципліни</w:t>
      </w:r>
    </w:p>
    <w:p w14:paraId="3014E3F4" w14:textId="77777777" w:rsidR="0091300B" w:rsidRPr="00BA4D39" w:rsidRDefault="0091300B" w:rsidP="00336314">
      <w:pPr>
        <w:pStyle w:val="1"/>
        <w:ind w:left="0" w:right="141" w:firstLine="567"/>
        <w:rPr>
          <w:rFonts w:ascii="Arial" w:hAnsi="Arial" w:cs="Arial"/>
        </w:rPr>
      </w:pPr>
      <w:r w:rsidRPr="00BA4D39">
        <w:rPr>
          <w:rFonts w:ascii="Arial" w:hAnsi="Arial" w:cs="Arial"/>
        </w:rPr>
        <w:t>Опис навчальної дисципліни, її мета, предмет вивчання та результати навчання</w:t>
      </w:r>
    </w:p>
    <w:p w14:paraId="2C79DBC9" w14:textId="77777777" w:rsidR="0091300B" w:rsidRPr="00BA4D39" w:rsidRDefault="0091300B" w:rsidP="00336314">
      <w:pPr>
        <w:widowControl w:val="0"/>
        <w:autoSpaceDE w:val="0"/>
        <w:autoSpaceDN w:val="0"/>
        <w:adjustRightInd w:val="0"/>
        <w:spacing w:line="240" w:lineRule="auto"/>
        <w:ind w:right="141" w:firstLine="567"/>
        <w:jc w:val="both"/>
        <w:rPr>
          <w:rFonts w:ascii="Arial" w:hAnsi="Arial" w:cs="Arial"/>
          <w:sz w:val="24"/>
          <w:szCs w:val="24"/>
        </w:rPr>
      </w:pPr>
      <w:r w:rsidRPr="00BA4D39">
        <w:rPr>
          <w:rFonts w:ascii="Arial" w:hAnsi="Arial" w:cs="Arial"/>
          <w:sz w:val="24"/>
          <w:szCs w:val="24"/>
        </w:rPr>
        <w:t>Навчальна дисципліна «Господарські договори» розроблена таким чином, щоб поглибити та удосконалити знання та навички студентів щодо окремих видів господарських договорів та практики їх складання, застосування. Основними завданнями навчальної дисципліни є ознайомлення студентів з особливостями укладання суб’єктами господарювання певних видів господарських договорів, вироблення навичок практичного застосування одержаних знань і норм при вирішенні конкретних практичних ситуацій.</w:t>
      </w:r>
    </w:p>
    <w:p w14:paraId="59F1872F" w14:textId="77777777" w:rsidR="0091300B" w:rsidRPr="00BA4D39" w:rsidRDefault="0091300B" w:rsidP="00336314">
      <w:pPr>
        <w:widowControl w:val="0"/>
        <w:autoSpaceDE w:val="0"/>
        <w:autoSpaceDN w:val="0"/>
        <w:adjustRightInd w:val="0"/>
        <w:spacing w:line="240" w:lineRule="auto"/>
        <w:ind w:right="141" w:firstLine="567"/>
        <w:jc w:val="both"/>
        <w:rPr>
          <w:rFonts w:ascii="Arial" w:hAnsi="Arial" w:cs="Arial"/>
          <w:sz w:val="24"/>
          <w:szCs w:val="24"/>
        </w:rPr>
      </w:pPr>
      <w:r w:rsidRPr="00BA4D39">
        <w:rPr>
          <w:rFonts w:ascii="Arial" w:eastAsia="Batang" w:hAnsi="Arial" w:cs="Arial"/>
          <w:sz w:val="24"/>
          <w:szCs w:val="24"/>
        </w:rPr>
        <w:t xml:space="preserve">Програма навчальної дисципліни спрямована, зокрема, на поглиблення в залежності від правових відносин такої </w:t>
      </w:r>
      <w:r w:rsidRPr="00BA4D39">
        <w:rPr>
          <w:rFonts w:ascii="Arial" w:eastAsia="Batang" w:hAnsi="Arial" w:cs="Arial"/>
          <w:b/>
          <w:sz w:val="24"/>
          <w:szCs w:val="24"/>
        </w:rPr>
        <w:t>загальної компетентності,</w:t>
      </w:r>
      <w:r w:rsidRPr="00BA4D39">
        <w:rPr>
          <w:rFonts w:ascii="Arial" w:eastAsia="Batang" w:hAnsi="Arial" w:cs="Arial"/>
          <w:sz w:val="24"/>
          <w:szCs w:val="24"/>
        </w:rPr>
        <w:t xml:space="preserve"> як </w:t>
      </w:r>
      <w:r w:rsidRPr="00BA4D39">
        <w:rPr>
          <w:rFonts w:ascii="Arial" w:hAnsi="Arial" w:cs="Arial"/>
          <w:sz w:val="24"/>
          <w:szCs w:val="24"/>
        </w:rPr>
        <w:t xml:space="preserve">здатність застосовувати знання у практичних ситуаціях; знання та розуміння предметної області та розуміння професійної діяльності; та </w:t>
      </w:r>
      <w:r w:rsidRPr="00BA4D39">
        <w:rPr>
          <w:rFonts w:ascii="Arial" w:hAnsi="Arial" w:cs="Arial"/>
          <w:b/>
          <w:sz w:val="24"/>
          <w:szCs w:val="24"/>
        </w:rPr>
        <w:t xml:space="preserve">фахових </w:t>
      </w:r>
      <w:proofErr w:type="spellStart"/>
      <w:r w:rsidRPr="00BA4D39">
        <w:rPr>
          <w:rFonts w:ascii="Arial" w:hAnsi="Arial" w:cs="Arial"/>
          <w:b/>
          <w:sz w:val="24"/>
          <w:szCs w:val="24"/>
        </w:rPr>
        <w:t>компетентностей</w:t>
      </w:r>
      <w:proofErr w:type="spellEnd"/>
      <w:r w:rsidRPr="00BA4D39">
        <w:rPr>
          <w:rFonts w:ascii="Arial" w:hAnsi="Arial" w:cs="Arial"/>
          <w:b/>
          <w:sz w:val="24"/>
          <w:szCs w:val="24"/>
        </w:rPr>
        <w:t xml:space="preserve">: </w:t>
      </w:r>
      <w:r w:rsidRPr="00BA4D39">
        <w:rPr>
          <w:rFonts w:ascii="Arial" w:hAnsi="Arial" w:cs="Arial"/>
          <w:sz w:val="24"/>
          <w:szCs w:val="24"/>
        </w:rPr>
        <w:t>здатність до критичного та системного аналізу правових явищ і застосування набутих знань у професійній діяльності; здатність до самостійної підготовки проектів актів правозастосування.</w:t>
      </w:r>
    </w:p>
    <w:p w14:paraId="21DBF5C3" w14:textId="77777777" w:rsidR="0091300B" w:rsidRPr="00BA4D39" w:rsidRDefault="0091300B" w:rsidP="00336314">
      <w:pPr>
        <w:tabs>
          <w:tab w:val="num" w:pos="0"/>
        </w:tabs>
        <w:spacing w:line="240" w:lineRule="auto"/>
        <w:ind w:right="141" w:firstLine="567"/>
        <w:jc w:val="both"/>
        <w:rPr>
          <w:rFonts w:ascii="Arial" w:hAnsi="Arial" w:cs="Arial"/>
          <w:sz w:val="24"/>
          <w:szCs w:val="24"/>
        </w:rPr>
      </w:pPr>
      <w:r w:rsidRPr="00BA4D39">
        <w:rPr>
          <w:rFonts w:ascii="Arial" w:hAnsi="Arial" w:cs="Arial"/>
          <w:sz w:val="24"/>
          <w:szCs w:val="24"/>
        </w:rPr>
        <w:lastRenderedPageBreak/>
        <w:t xml:space="preserve">Студенти після засвоєння навчальної дисципліни мають продемонструвати такі </w:t>
      </w:r>
      <w:r w:rsidRPr="00BA4D39">
        <w:rPr>
          <w:rFonts w:ascii="Arial" w:hAnsi="Arial" w:cs="Arial"/>
          <w:b/>
          <w:sz w:val="24"/>
          <w:szCs w:val="24"/>
        </w:rPr>
        <w:t>результати навчання:</w:t>
      </w:r>
    </w:p>
    <w:p w14:paraId="0E6FEB98" w14:textId="77777777" w:rsidR="0091300B" w:rsidRPr="00BA4D39" w:rsidRDefault="0091300B" w:rsidP="00336314">
      <w:pPr>
        <w:tabs>
          <w:tab w:val="num" w:pos="0"/>
        </w:tabs>
        <w:spacing w:line="240" w:lineRule="auto"/>
        <w:ind w:right="141" w:firstLine="567"/>
        <w:jc w:val="both"/>
        <w:rPr>
          <w:rFonts w:ascii="Arial" w:hAnsi="Arial" w:cs="Arial"/>
          <w:b/>
          <w:sz w:val="24"/>
          <w:szCs w:val="24"/>
        </w:rPr>
      </w:pPr>
      <w:r w:rsidRPr="00BA4D39">
        <w:rPr>
          <w:rFonts w:ascii="Arial" w:hAnsi="Arial" w:cs="Arial"/>
          <w:b/>
          <w:sz w:val="24"/>
          <w:szCs w:val="24"/>
        </w:rPr>
        <w:t>Знання:</w:t>
      </w:r>
    </w:p>
    <w:p w14:paraId="76ADF112"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господарсько-договірних відносин;</w:t>
      </w:r>
    </w:p>
    <w:p w14:paraId="0A062AFD"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особливості застосування господарсько-правової відповідальності;</w:t>
      </w:r>
    </w:p>
    <w:p w14:paraId="29ABF1AC" w14:textId="77777777" w:rsidR="0091300B" w:rsidRPr="00BA4D39" w:rsidRDefault="0091300B" w:rsidP="00336314">
      <w:pPr>
        <w:pStyle w:val="a0"/>
        <w:spacing w:line="240" w:lineRule="auto"/>
        <w:ind w:left="0" w:right="141" w:firstLine="567"/>
        <w:jc w:val="both"/>
        <w:rPr>
          <w:rFonts w:ascii="Arial" w:hAnsi="Arial" w:cs="Arial"/>
          <w:b/>
          <w:sz w:val="24"/>
          <w:szCs w:val="24"/>
        </w:rPr>
      </w:pPr>
      <w:r w:rsidRPr="00BA4D39">
        <w:rPr>
          <w:rFonts w:ascii="Arial" w:hAnsi="Arial" w:cs="Arial"/>
          <w:b/>
          <w:sz w:val="24"/>
          <w:szCs w:val="24"/>
        </w:rPr>
        <w:t xml:space="preserve">Уміння: </w:t>
      </w:r>
    </w:p>
    <w:p w14:paraId="44630B15" w14:textId="77777777" w:rsidR="0091300B" w:rsidRPr="00BA4D39" w:rsidRDefault="0091300B" w:rsidP="00336314">
      <w:pPr>
        <w:pStyle w:val="a0"/>
        <w:spacing w:line="240" w:lineRule="auto"/>
        <w:ind w:left="0" w:right="141" w:firstLine="567"/>
        <w:jc w:val="both"/>
        <w:rPr>
          <w:rFonts w:ascii="Arial" w:hAnsi="Arial" w:cs="Arial"/>
          <w:sz w:val="24"/>
          <w:szCs w:val="24"/>
        </w:rPr>
      </w:pPr>
      <w:r w:rsidRPr="00BA4D39">
        <w:rPr>
          <w:rFonts w:ascii="Arial" w:hAnsi="Arial" w:cs="Arial"/>
          <w:sz w:val="24"/>
          <w:szCs w:val="24"/>
        </w:rPr>
        <w:t>застосовувати набуті знання у різних правових ситуаціях, виокремлювати юридично значущі факти і формувати обґрунтовані правові висновки;</w:t>
      </w:r>
    </w:p>
    <w:p w14:paraId="26ACF5EE" w14:textId="77777777" w:rsidR="0091300B" w:rsidRPr="00BA4D39" w:rsidRDefault="0091300B" w:rsidP="00336314">
      <w:pPr>
        <w:pStyle w:val="a0"/>
        <w:spacing w:line="240" w:lineRule="auto"/>
        <w:ind w:left="0" w:right="141" w:firstLine="567"/>
        <w:jc w:val="both"/>
        <w:rPr>
          <w:rFonts w:ascii="Arial" w:hAnsi="Arial" w:cs="Arial"/>
          <w:sz w:val="24"/>
          <w:szCs w:val="24"/>
        </w:rPr>
      </w:pPr>
      <w:r w:rsidRPr="00BA4D39">
        <w:rPr>
          <w:rFonts w:ascii="Arial" w:hAnsi="Arial" w:cs="Arial"/>
          <w:sz w:val="24"/>
          <w:szCs w:val="24"/>
        </w:rPr>
        <w:t>готувати проекти необхідних документів відповідно до правового висновку зробленого у різних правових ситуаціях, зокрема, господарських договорів.</w:t>
      </w:r>
    </w:p>
    <w:p w14:paraId="54636202" w14:textId="77777777" w:rsidR="0091300B" w:rsidRPr="00BA4D39" w:rsidRDefault="0091300B" w:rsidP="00336314">
      <w:pPr>
        <w:widowControl w:val="0"/>
        <w:autoSpaceDE w:val="0"/>
        <w:autoSpaceDN w:val="0"/>
        <w:adjustRightInd w:val="0"/>
        <w:spacing w:line="240" w:lineRule="auto"/>
        <w:ind w:right="141" w:firstLine="567"/>
        <w:jc w:val="both"/>
        <w:rPr>
          <w:rFonts w:ascii="Arial" w:hAnsi="Arial" w:cs="Arial"/>
          <w:sz w:val="24"/>
          <w:szCs w:val="24"/>
        </w:rPr>
      </w:pPr>
    </w:p>
    <w:p w14:paraId="03B3C990" w14:textId="77777777" w:rsidR="0091300B" w:rsidRPr="00BA4D39" w:rsidRDefault="0091300B" w:rsidP="00336314">
      <w:pPr>
        <w:pStyle w:val="1"/>
        <w:spacing w:line="240" w:lineRule="auto"/>
        <w:ind w:left="0" w:right="141" w:firstLine="567"/>
        <w:rPr>
          <w:rFonts w:ascii="Arial" w:hAnsi="Arial" w:cs="Arial"/>
        </w:rPr>
      </w:pPr>
      <w:proofErr w:type="spellStart"/>
      <w:r w:rsidRPr="00BA4D39">
        <w:rPr>
          <w:rFonts w:ascii="Arial" w:hAnsi="Arial" w:cs="Arial"/>
        </w:rPr>
        <w:t>Пререквізити</w:t>
      </w:r>
      <w:proofErr w:type="spellEnd"/>
      <w:r w:rsidRPr="00BA4D39">
        <w:rPr>
          <w:rFonts w:ascii="Arial" w:hAnsi="Arial" w:cs="Arial"/>
        </w:rPr>
        <w:t xml:space="preserve"> та </w:t>
      </w:r>
      <w:proofErr w:type="spellStart"/>
      <w:r w:rsidRPr="00BA4D39">
        <w:rPr>
          <w:rFonts w:ascii="Arial" w:hAnsi="Arial" w:cs="Arial"/>
        </w:rPr>
        <w:t>постреквізити</w:t>
      </w:r>
      <w:proofErr w:type="spellEnd"/>
      <w:r w:rsidRPr="00BA4D39">
        <w:rPr>
          <w:rFonts w:ascii="Arial" w:hAnsi="Arial" w:cs="Arial"/>
        </w:rPr>
        <w:t xml:space="preserve"> дисципліни (місце в структурно-логічній схемі навчання за відповідною освітньою програмою)</w:t>
      </w:r>
    </w:p>
    <w:p w14:paraId="23483CD5" w14:textId="77777777" w:rsidR="0091300B" w:rsidRPr="00BA4D39" w:rsidRDefault="0091300B" w:rsidP="00336314">
      <w:pPr>
        <w:spacing w:after="120" w:line="240" w:lineRule="auto"/>
        <w:ind w:right="141" w:firstLine="567"/>
        <w:jc w:val="both"/>
        <w:rPr>
          <w:rFonts w:ascii="Arial" w:hAnsi="Arial" w:cs="Arial"/>
          <w:iCs/>
          <w:color w:val="000000" w:themeColor="text1"/>
          <w:sz w:val="24"/>
          <w:szCs w:val="24"/>
        </w:rPr>
      </w:pPr>
      <w:r w:rsidRPr="00BA4D39">
        <w:rPr>
          <w:rFonts w:ascii="Arial" w:hAnsi="Arial" w:cs="Arial"/>
          <w:iCs/>
          <w:color w:val="000000" w:themeColor="text1"/>
          <w:sz w:val="24"/>
          <w:szCs w:val="24"/>
        </w:rPr>
        <w:t>Для успішного освоєння дисципліни необхідно мати знання та уміння, які передбачаються після прослуховування курсу з дисциплін «Господарське право»</w:t>
      </w:r>
    </w:p>
    <w:p w14:paraId="25526E9A" w14:textId="77777777" w:rsidR="0091300B" w:rsidRPr="00BA4D39" w:rsidRDefault="0091300B" w:rsidP="00336314">
      <w:pPr>
        <w:spacing w:after="120" w:line="240" w:lineRule="auto"/>
        <w:ind w:right="141" w:firstLine="567"/>
        <w:jc w:val="both"/>
        <w:rPr>
          <w:rFonts w:ascii="Arial" w:hAnsi="Arial" w:cs="Arial"/>
          <w:i/>
          <w:color w:val="0070C0"/>
          <w:sz w:val="24"/>
          <w:szCs w:val="24"/>
        </w:rPr>
      </w:pPr>
    </w:p>
    <w:p w14:paraId="6669DEC3" w14:textId="3A215E0B" w:rsidR="0091300B" w:rsidRPr="00BA4D39" w:rsidRDefault="0091300B" w:rsidP="00336314">
      <w:pPr>
        <w:pStyle w:val="1"/>
        <w:spacing w:line="240" w:lineRule="auto"/>
        <w:ind w:left="0" w:right="141" w:firstLine="567"/>
        <w:rPr>
          <w:rFonts w:ascii="Arial" w:hAnsi="Arial" w:cs="Arial"/>
        </w:rPr>
      </w:pPr>
      <w:r w:rsidRPr="00BA4D39">
        <w:rPr>
          <w:rFonts w:ascii="Arial" w:hAnsi="Arial" w:cs="Arial"/>
        </w:rPr>
        <w:t xml:space="preserve">Зміст навчальної дисципліни </w:t>
      </w:r>
    </w:p>
    <w:p w14:paraId="0AE71818" w14:textId="77777777" w:rsidR="00AA24D4" w:rsidRPr="00103FAA" w:rsidRDefault="00AA24D4" w:rsidP="00AA24D4">
      <w:pPr>
        <w:ind w:firstLine="709"/>
        <w:jc w:val="both"/>
        <w:rPr>
          <w:rFonts w:ascii="Arial" w:hAnsi="Arial" w:cs="Arial"/>
          <w:b/>
          <w:i/>
          <w:iCs/>
          <w:sz w:val="24"/>
          <w:szCs w:val="24"/>
        </w:rPr>
      </w:pPr>
      <w:r w:rsidRPr="00103FAA">
        <w:rPr>
          <w:rFonts w:ascii="Arial" w:hAnsi="Arial" w:cs="Arial"/>
          <w:b/>
          <w:i/>
          <w:iCs/>
          <w:sz w:val="24"/>
          <w:szCs w:val="24"/>
        </w:rPr>
        <w:t xml:space="preserve">Тема 1. Забезпечення договірної роботи суб’єктів господарювання. </w:t>
      </w:r>
    </w:p>
    <w:p w14:paraId="1B6378C1" w14:textId="725BE70B" w:rsidR="00AA24D4" w:rsidRPr="00AA24D4" w:rsidRDefault="00AA24D4" w:rsidP="00AA24D4">
      <w:pPr>
        <w:ind w:firstLine="709"/>
        <w:jc w:val="both"/>
        <w:rPr>
          <w:rFonts w:ascii="Arial" w:hAnsi="Arial" w:cs="Arial"/>
          <w:bCs/>
          <w:sz w:val="24"/>
          <w:szCs w:val="24"/>
        </w:rPr>
      </w:pPr>
      <w:r w:rsidRPr="00103FAA">
        <w:rPr>
          <w:rFonts w:ascii="Arial" w:hAnsi="Arial" w:cs="Arial"/>
          <w:bCs/>
          <w:sz w:val="24"/>
          <w:szCs w:val="24"/>
        </w:rPr>
        <w:t>Організація договірної роботи з урахуванням мінімізації ризиків зловживань з боку контрагентів, співробітників та третіх осіб, а також дистанційного режиму роботи. Основні засади процесу договірної роботи за наявності або відсутності спеціального програмного забезпечення.</w:t>
      </w:r>
      <w:bookmarkStart w:id="1" w:name="n19"/>
      <w:bookmarkEnd w:id="1"/>
    </w:p>
    <w:p w14:paraId="226D4C6C" w14:textId="77777777" w:rsidR="00AA24D4" w:rsidRPr="00103FAA" w:rsidRDefault="00AA24D4" w:rsidP="00AA24D4">
      <w:pPr>
        <w:ind w:firstLine="709"/>
        <w:jc w:val="both"/>
        <w:rPr>
          <w:rFonts w:ascii="Arial" w:hAnsi="Arial" w:cs="Arial"/>
          <w:sz w:val="24"/>
          <w:szCs w:val="24"/>
        </w:rPr>
      </w:pPr>
      <w:r w:rsidRPr="00103FAA">
        <w:rPr>
          <w:rFonts w:ascii="Arial" w:hAnsi="Arial" w:cs="Arial"/>
          <w:sz w:val="24"/>
          <w:szCs w:val="24"/>
        </w:rPr>
        <w:t xml:space="preserve">Укладання господарського договору. Порядок укладання господарських договорів: конкурентні та неконкурентні способи. Особливості конкурентних способів укладання господарських договорів. Особливості укладання господарських договорів за державним замовленням. Виконання господарського договору. Принципи виконання господарського договору. Зміна та розірвання господарських договорів. Зміна та розірвання господарського договору у зв’язку з істотною зміною обставин. Порядок зміни та розірвання господарських договорів. Правові наслідки зміни та розірвання господарських договорів. </w:t>
      </w:r>
    </w:p>
    <w:p w14:paraId="2DED7D76" w14:textId="4ABB7FE4" w:rsidR="00AA24D4" w:rsidRPr="00103FAA" w:rsidRDefault="00AA24D4" w:rsidP="00AA24D4">
      <w:pPr>
        <w:ind w:firstLine="709"/>
        <w:jc w:val="both"/>
        <w:rPr>
          <w:rFonts w:ascii="Arial" w:hAnsi="Arial" w:cs="Arial"/>
          <w:bCs/>
          <w:i/>
          <w:iCs/>
          <w:sz w:val="24"/>
          <w:szCs w:val="24"/>
        </w:rPr>
      </w:pPr>
      <w:r w:rsidRPr="00103FAA">
        <w:rPr>
          <w:rFonts w:ascii="Arial" w:hAnsi="Arial" w:cs="Arial"/>
          <w:sz w:val="24"/>
          <w:szCs w:val="24"/>
        </w:rPr>
        <w:t xml:space="preserve">Недійсність господарського договору. Види недійсності господарського договору. Критерії недійсності господарського договору. Ступінь недійсності господарського договору. Правові підстави для визнання господарських договорів недійсними. Правові наслідки </w:t>
      </w:r>
    </w:p>
    <w:p w14:paraId="0AF2D071" w14:textId="0C557475" w:rsidR="00AA24D4" w:rsidRPr="00103FAA" w:rsidRDefault="00AA24D4" w:rsidP="00AA24D4">
      <w:pPr>
        <w:ind w:firstLine="709"/>
        <w:jc w:val="both"/>
        <w:rPr>
          <w:rFonts w:ascii="Arial" w:hAnsi="Arial" w:cs="Arial"/>
          <w:b/>
          <w:sz w:val="24"/>
          <w:szCs w:val="24"/>
        </w:rPr>
      </w:pPr>
      <w:r w:rsidRPr="00103FAA">
        <w:rPr>
          <w:rFonts w:ascii="Arial" w:hAnsi="Arial" w:cs="Arial"/>
          <w:b/>
          <w:bCs/>
          <w:sz w:val="24"/>
          <w:szCs w:val="24"/>
        </w:rPr>
        <w:t xml:space="preserve">Тема </w:t>
      </w:r>
      <w:r w:rsidR="00FE32D3">
        <w:rPr>
          <w:rFonts w:ascii="Arial" w:hAnsi="Arial" w:cs="Arial"/>
          <w:b/>
          <w:bCs/>
          <w:sz w:val="24"/>
          <w:szCs w:val="24"/>
        </w:rPr>
        <w:t>2</w:t>
      </w:r>
      <w:r w:rsidRPr="00103FAA">
        <w:rPr>
          <w:rFonts w:ascii="Arial" w:hAnsi="Arial" w:cs="Arial"/>
          <w:b/>
          <w:bCs/>
          <w:sz w:val="24"/>
          <w:szCs w:val="24"/>
        </w:rPr>
        <w:t>.</w:t>
      </w:r>
      <w:r w:rsidRPr="00103FAA">
        <w:rPr>
          <w:rFonts w:ascii="Arial" w:hAnsi="Arial" w:cs="Arial"/>
          <w:sz w:val="24"/>
          <w:szCs w:val="24"/>
        </w:rPr>
        <w:t xml:space="preserve"> </w:t>
      </w:r>
      <w:r w:rsidRPr="00103FAA">
        <w:rPr>
          <w:rFonts w:ascii="Arial" w:hAnsi="Arial" w:cs="Arial"/>
          <w:b/>
          <w:sz w:val="24"/>
          <w:szCs w:val="24"/>
        </w:rPr>
        <w:t xml:space="preserve">Правова характеристика господарських договорів, які укладаються при здійсненні публічних </w:t>
      </w:r>
      <w:proofErr w:type="spellStart"/>
      <w:r w:rsidRPr="00103FAA">
        <w:rPr>
          <w:rFonts w:ascii="Arial" w:hAnsi="Arial" w:cs="Arial"/>
          <w:b/>
          <w:sz w:val="24"/>
          <w:szCs w:val="24"/>
        </w:rPr>
        <w:t>закупівель</w:t>
      </w:r>
      <w:proofErr w:type="spellEnd"/>
    </w:p>
    <w:p w14:paraId="203337D9" w14:textId="77777777" w:rsidR="00AA24D4" w:rsidRPr="00103FAA" w:rsidRDefault="00AA24D4" w:rsidP="00AA24D4">
      <w:pPr>
        <w:ind w:firstLine="709"/>
        <w:jc w:val="both"/>
        <w:outlineLvl w:val="2"/>
        <w:rPr>
          <w:rFonts w:ascii="Arial" w:hAnsi="Arial" w:cs="Arial"/>
          <w:sz w:val="24"/>
          <w:szCs w:val="24"/>
        </w:rPr>
      </w:pPr>
      <w:r w:rsidRPr="00103FAA">
        <w:rPr>
          <w:rFonts w:ascii="Arial" w:hAnsi="Arial" w:cs="Arial"/>
          <w:sz w:val="24"/>
          <w:szCs w:val="24"/>
        </w:rPr>
        <w:t xml:space="preserve">Процедури </w:t>
      </w:r>
      <w:proofErr w:type="spellStart"/>
      <w:r w:rsidRPr="00103FAA">
        <w:rPr>
          <w:rFonts w:ascii="Arial" w:hAnsi="Arial" w:cs="Arial"/>
          <w:sz w:val="24"/>
          <w:szCs w:val="24"/>
        </w:rPr>
        <w:t>закупівель</w:t>
      </w:r>
      <w:proofErr w:type="spellEnd"/>
      <w:r w:rsidRPr="00103FAA">
        <w:rPr>
          <w:rFonts w:ascii="Arial" w:hAnsi="Arial" w:cs="Arial"/>
          <w:sz w:val="24"/>
          <w:szCs w:val="24"/>
        </w:rPr>
        <w:t xml:space="preserve">: практика та особливості проведення. Умови та особливості укладання спрощених (допорогових) договорів. Договір про закупівлю: особливості укладання, внесення змін, розірвання, виконання. Внесення змін та коригування умов договору. Зміна ціни, номенклатури, обсягу. </w:t>
      </w:r>
    </w:p>
    <w:p w14:paraId="67F24D88" w14:textId="77777777" w:rsidR="00AA24D4" w:rsidRPr="00103FAA" w:rsidRDefault="00AA24D4" w:rsidP="00AA24D4">
      <w:pPr>
        <w:ind w:firstLine="709"/>
        <w:jc w:val="both"/>
        <w:outlineLvl w:val="2"/>
        <w:rPr>
          <w:rFonts w:ascii="Arial" w:hAnsi="Arial" w:cs="Arial"/>
          <w:sz w:val="24"/>
          <w:szCs w:val="24"/>
        </w:rPr>
      </w:pPr>
      <w:r w:rsidRPr="00103FAA">
        <w:rPr>
          <w:rFonts w:ascii="Arial" w:hAnsi="Arial" w:cs="Arial"/>
          <w:sz w:val="24"/>
          <w:szCs w:val="24"/>
        </w:rPr>
        <w:t xml:space="preserve">Особливості укладання договорів з постачальникам універсальних послуг та постачальниками «останньої надії». </w:t>
      </w:r>
    </w:p>
    <w:p w14:paraId="5A15EEA2" w14:textId="35EDC385" w:rsidR="00AA24D4" w:rsidRPr="00103FAA" w:rsidRDefault="00AA24D4" w:rsidP="00AA24D4">
      <w:pPr>
        <w:ind w:firstLine="709"/>
        <w:jc w:val="both"/>
        <w:rPr>
          <w:rFonts w:ascii="Arial" w:hAnsi="Arial" w:cs="Arial"/>
          <w:b/>
          <w:sz w:val="24"/>
          <w:szCs w:val="24"/>
        </w:rPr>
      </w:pPr>
      <w:r w:rsidRPr="00103FAA">
        <w:rPr>
          <w:rFonts w:ascii="Arial" w:hAnsi="Arial" w:cs="Arial"/>
          <w:b/>
          <w:bCs/>
          <w:sz w:val="24"/>
          <w:szCs w:val="24"/>
        </w:rPr>
        <w:t xml:space="preserve">Тема </w:t>
      </w:r>
      <w:r w:rsidR="00FE32D3">
        <w:rPr>
          <w:rFonts w:ascii="Arial" w:hAnsi="Arial" w:cs="Arial"/>
          <w:b/>
          <w:bCs/>
          <w:sz w:val="24"/>
          <w:szCs w:val="24"/>
        </w:rPr>
        <w:t>3.</w:t>
      </w:r>
      <w:r w:rsidRPr="00103FAA">
        <w:rPr>
          <w:rFonts w:ascii="Arial" w:hAnsi="Arial" w:cs="Arial"/>
          <w:b/>
          <w:bCs/>
          <w:sz w:val="24"/>
          <w:szCs w:val="24"/>
        </w:rPr>
        <w:t xml:space="preserve"> </w:t>
      </w:r>
      <w:r w:rsidRPr="00103FAA">
        <w:rPr>
          <w:rFonts w:ascii="Arial" w:hAnsi="Arial" w:cs="Arial"/>
          <w:b/>
          <w:sz w:val="24"/>
          <w:szCs w:val="24"/>
        </w:rPr>
        <w:t>Правова характеристика господарських договорів, які укладаються на біржах (фондових/товарних)</w:t>
      </w:r>
    </w:p>
    <w:p w14:paraId="16709B1D" w14:textId="77777777" w:rsidR="00AA24D4" w:rsidRPr="00103FAA" w:rsidRDefault="00AA24D4" w:rsidP="00AA24D4">
      <w:pPr>
        <w:ind w:firstLine="709"/>
        <w:jc w:val="both"/>
        <w:rPr>
          <w:rFonts w:ascii="Arial" w:hAnsi="Arial" w:cs="Arial"/>
          <w:sz w:val="24"/>
          <w:szCs w:val="24"/>
        </w:rPr>
      </w:pPr>
      <w:r w:rsidRPr="00103FAA">
        <w:rPr>
          <w:rFonts w:ascii="Arial" w:hAnsi="Arial" w:cs="Arial"/>
          <w:sz w:val="24"/>
          <w:szCs w:val="24"/>
        </w:rPr>
        <w:t xml:space="preserve">Правова характеристика біржових угод: ціна та предмет біржових угод, етапи укладання біржових угод, відповідальність сторін за невиконання (неналежне </w:t>
      </w:r>
      <w:r w:rsidRPr="00103FAA">
        <w:rPr>
          <w:rFonts w:ascii="Arial" w:hAnsi="Arial" w:cs="Arial"/>
          <w:sz w:val="24"/>
          <w:szCs w:val="24"/>
        </w:rPr>
        <w:lastRenderedPageBreak/>
        <w:t xml:space="preserve">виконання) договірних зобов’язань, форвардний контракт, ф’ючерсний контракт, опціон. </w:t>
      </w:r>
    </w:p>
    <w:p w14:paraId="7E93F104" w14:textId="001C4F50" w:rsidR="00AA24D4" w:rsidRPr="00103FAA" w:rsidRDefault="00AA24D4" w:rsidP="00FE32D3">
      <w:pPr>
        <w:ind w:firstLine="709"/>
        <w:jc w:val="both"/>
        <w:rPr>
          <w:rFonts w:ascii="Arial" w:hAnsi="Arial" w:cs="Arial"/>
          <w:b/>
          <w:sz w:val="24"/>
          <w:szCs w:val="24"/>
        </w:rPr>
      </w:pPr>
      <w:r w:rsidRPr="00103FAA">
        <w:rPr>
          <w:rFonts w:ascii="Arial" w:hAnsi="Arial" w:cs="Arial"/>
          <w:b/>
          <w:sz w:val="24"/>
          <w:szCs w:val="24"/>
        </w:rPr>
        <w:t xml:space="preserve">Тема </w:t>
      </w:r>
      <w:r w:rsidR="00FE32D3">
        <w:rPr>
          <w:rFonts w:ascii="Arial" w:hAnsi="Arial" w:cs="Arial"/>
          <w:b/>
          <w:sz w:val="24"/>
          <w:szCs w:val="24"/>
        </w:rPr>
        <w:t>4</w:t>
      </w:r>
      <w:r w:rsidRPr="00103FAA">
        <w:rPr>
          <w:rFonts w:ascii="Arial" w:hAnsi="Arial" w:cs="Arial"/>
          <w:b/>
          <w:sz w:val="24"/>
          <w:szCs w:val="24"/>
        </w:rPr>
        <w:t>. Правова характеристика господарськ</w:t>
      </w:r>
      <w:r w:rsidR="00FE32D3">
        <w:rPr>
          <w:rFonts w:ascii="Arial" w:hAnsi="Arial" w:cs="Arial"/>
          <w:b/>
          <w:sz w:val="24"/>
          <w:szCs w:val="24"/>
        </w:rPr>
        <w:t>их</w:t>
      </w:r>
      <w:r w:rsidRPr="00103FAA">
        <w:rPr>
          <w:rFonts w:ascii="Arial" w:hAnsi="Arial" w:cs="Arial"/>
          <w:b/>
          <w:sz w:val="24"/>
          <w:szCs w:val="24"/>
        </w:rPr>
        <w:t xml:space="preserve"> договор</w:t>
      </w:r>
      <w:r w:rsidR="00FE32D3">
        <w:rPr>
          <w:rFonts w:ascii="Arial" w:hAnsi="Arial" w:cs="Arial"/>
          <w:b/>
          <w:sz w:val="24"/>
          <w:szCs w:val="24"/>
        </w:rPr>
        <w:t>ів</w:t>
      </w:r>
      <w:r w:rsidRPr="00103FAA">
        <w:rPr>
          <w:rFonts w:ascii="Arial" w:hAnsi="Arial" w:cs="Arial"/>
          <w:b/>
          <w:sz w:val="24"/>
          <w:szCs w:val="24"/>
        </w:rPr>
        <w:t xml:space="preserve"> лізингу</w:t>
      </w:r>
    </w:p>
    <w:p w14:paraId="0C922EFA" w14:textId="77777777" w:rsidR="00AA24D4" w:rsidRPr="00103FAA" w:rsidRDefault="00AA24D4" w:rsidP="00AA24D4">
      <w:pPr>
        <w:ind w:firstLine="709"/>
        <w:jc w:val="both"/>
        <w:rPr>
          <w:rFonts w:ascii="Arial" w:hAnsi="Arial" w:cs="Arial"/>
          <w:sz w:val="24"/>
          <w:szCs w:val="24"/>
        </w:rPr>
      </w:pPr>
      <w:r w:rsidRPr="00103FAA">
        <w:rPr>
          <w:rFonts w:ascii="Arial" w:hAnsi="Arial" w:cs="Arial"/>
          <w:sz w:val="24"/>
          <w:szCs w:val="24"/>
        </w:rPr>
        <w:t xml:space="preserve">Відмінність договорів оперативного та фінансового лізингу. Сторони, істотні умови, форма, права та обов’язки сторін, відповідальність сторін за невиконання (неналежне виконання) договірних зобов’язань. </w:t>
      </w:r>
    </w:p>
    <w:p w14:paraId="0995259D" w14:textId="591B68A2" w:rsidR="00AA24D4" w:rsidRPr="00103FAA" w:rsidRDefault="00AA24D4" w:rsidP="00FE32D3">
      <w:pPr>
        <w:ind w:firstLine="709"/>
        <w:jc w:val="both"/>
        <w:rPr>
          <w:rFonts w:ascii="Arial" w:hAnsi="Arial" w:cs="Arial"/>
          <w:sz w:val="24"/>
          <w:szCs w:val="24"/>
        </w:rPr>
      </w:pPr>
      <w:r w:rsidRPr="00103FAA">
        <w:rPr>
          <w:rFonts w:ascii="Arial" w:hAnsi="Arial" w:cs="Arial"/>
          <w:sz w:val="24"/>
          <w:szCs w:val="24"/>
        </w:rPr>
        <w:t xml:space="preserve">Сторони, істотні умови, форма, права та обов’язки сторін. Відмінність фінансового лізингу від продажу у розстрочку. Сторони, істотні умови, форма, права та обов’язки сторін. </w:t>
      </w:r>
    </w:p>
    <w:p w14:paraId="39D0B776" w14:textId="457CC52D" w:rsidR="00AA24D4" w:rsidRPr="00103FAA" w:rsidRDefault="00AA24D4" w:rsidP="00AA24D4">
      <w:pPr>
        <w:ind w:firstLine="709"/>
        <w:jc w:val="both"/>
        <w:rPr>
          <w:rFonts w:ascii="Arial" w:hAnsi="Arial" w:cs="Arial"/>
          <w:b/>
          <w:sz w:val="24"/>
          <w:szCs w:val="24"/>
        </w:rPr>
      </w:pPr>
      <w:r w:rsidRPr="00103FAA">
        <w:rPr>
          <w:rFonts w:ascii="Arial" w:hAnsi="Arial" w:cs="Arial"/>
          <w:b/>
          <w:sz w:val="24"/>
          <w:szCs w:val="24"/>
        </w:rPr>
        <w:t xml:space="preserve">Тема </w:t>
      </w:r>
      <w:r w:rsidR="00FE32D3">
        <w:rPr>
          <w:rFonts w:ascii="Arial" w:hAnsi="Arial" w:cs="Arial"/>
          <w:b/>
          <w:sz w:val="24"/>
          <w:szCs w:val="24"/>
        </w:rPr>
        <w:t>5</w:t>
      </w:r>
      <w:r w:rsidRPr="00103FAA">
        <w:rPr>
          <w:rFonts w:ascii="Arial" w:hAnsi="Arial" w:cs="Arial"/>
          <w:b/>
          <w:sz w:val="24"/>
          <w:szCs w:val="24"/>
        </w:rPr>
        <w:t xml:space="preserve">. </w:t>
      </w:r>
      <w:r w:rsidRPr="00103FAA">
        <w:rPr>
          <w:rFonts w:ascii="Arial" w:hAnsi="Arial" w:cs="Arial"/>
          <w:b/>
          <w:bCs/>
          <w:sz w:val="24"/>
          <w:szCs w:val="24"/>
        </w:rPr>
        <w:t xml:space="preserve">Правова характеристика господарського договору </w:t>
      </w:r>
      <w:proofErr w:type="spellStart"/>
      <w:r w:rsidRPr="00103FAA">
        <w:rPr>
          <w:rFonts w:ascii="Arial" w:hAnsi="Arial" w:cs="Arial"/>
          <w:b/>
          <w:bCs/>
          <w:sz w:val="24"/>
          <w:szCs w:val="24"/>
        </w:rPr>
        <w:t>підряду</w:t>
      </w:r>
      <w:proofErr w:type="spellEnd"/>
      <w:r w:rsidRPr="00103FAA">
        <w:rPr>
          <w:rFonts w:ascii="Arial" w:hAnsi="Arial" w:cs="Arial"/>
          <w:b/>
          <w:bCs/>
          <w:sz w:val="24"/>
          <w:szCs w:val="24"/>
        </w:rPr>
        <w:t xml:space="preserve"> на капітальне будівництво</w:t>
      </w:r>
    </w:p>
    <w:p w14:paraId="4C427590" w14:textId="5EA53240" w:rsidR="00AA24D4" w:rsidRPr="00FE32D3" w:rsidRDefault="00AA24D4" w:rsidP="00FE32D3">
      <w:pPr>
        <w:ind w:firstLine="709"/>
        <w:jc w:val="both"/>
        <w:rPr>
          <w:rFonts w:ascii="Arial" w:hAnsi="Arial" w:cs="Arial"/>
          <w:sz w:val="24"/>
          <w:szCs w:val="24"/>
        </w:rPr>
      </w:pPr>
      <w:r w:rsidRPr="00103FAA">
        <w:rPr>
          <w:rFonts w:ascii="Arial" w:hAnsi="Arial" w:cs="Arial"/>
          <w:sz w:val="24"/>
          <w:szCs w:val="24"/>
        </w:rPr>
        <w:t xml:space="preserve">Правова характеристика договору </w:t>
      </w:r>
      <w:proofErr w:type="spellStart"/>
      <w:r w:rsidRPr="00103FAA">
        <w:rPr>
          <w:rFonts w:ascii="Arial" w:hAnsi="Arial" w:cs="Arial"/>
          <w:sz w:val="24"/>
          <w:szCs w:val="24"/>
        </w:rPr>
        <w:t>підряду</w:t>
      </w:r>
      <w:proofErr w:type="spellEnd"/>
      <w:r w:rsidRPr="00103FAA">
        <w:rPr>
          <w:rFonts w:ascii="Arial" w:hAnsi="Arial" w:cs="Arial"/>
          <w:sz w:val="24"/>
          <w:szCs w:val="24"/>
        </w:rPr>
        <w:t xml:space="preserve"> на капітальне будівництво: предмет, істотні умови, умови укладання та виконання, права та обов’язки сторін, розрахунки, забезпечення робіт проектною документацією, забезпечення робіт матеріальними ресурсами та послугами, організація виконання робіт, контроль, фінансування робіт, приймання-передача закінчених робіт, проведення розрахунків, гарантійні строки якості закінчених робіт та порядок усунення виявлених недоліків (дефектів), відповідальність сторін за невиконання (неналежне виконання) договірних зобов’язань, зміна та розірвання.</w:t>
      </w:r>
    </w:p>
    <w:p w14:paraId="2CA5040F" w14:textId="5F026054" w:rsidR="00AA24D4" w:rsidRPr="00103FAA" w:rsidRDefault="00AA24D4" w:rsidP="00AA24D4">
      <w:pPr>
        <w:ind w:firstLine="709"/>
        <w:jc w:val="both"/>
        <w:rPr>
          <w:rFonts w:ascii="Arial" w:hAnsi="Arial" w:cs="Arial"/>
          <w:bCs/>
          <w:sz w:val="24"/>
          <w:szCs w:val="24"/>
        </w:rPr>
      </w:pPr>
      <w:r w:rsidRPr="00103FAA">
        <w:rPr>
          <w:rFonts w:ascii="Arial" w:hAnsi="Arial" w:cs="Arial"/>
          <w:b/>
          <w:sz w:val="24"/>
          <w:szCs w:val="24"/>
        </w:rPr>
        <w:t xml:space="preserve">Тема </w:t>
      </w:r>
      <w:r w:rsidR="00FE32D3">
        <w:rPr>
          <w:rFonts w:ascii="Arial" w:hAnsi="Arial" w:cs="Arial"/>
          <w:b/>
          <w:sz w:val="24"/>
          <w:szCs w:val="24"/>
        </w:rPr>
        <w:t>6</w:t>
      </w:r>
      <w:r w:rsidRPr="00103FAA">
        <w:rPr>
          <w:rFonts w:ascii="Arial" w:hAnsi="Arial" w:cs="Arial"/>
          <w:b/>
          <w:sz w:val="24"/>
          <w:szCs w:val="24"/>
        </w:rPr>
        <w:t>. Правова характеристика інших видів господарських договорів у будівельній галузі</w:t>
      </w:r>
    </w:p>
    <w:p w14:paraId="30EA6E7F" w14:textId="77777777" w:rsidR="00FE32D3" w:rsidRDefault="00AA24D4" w:rsidP="00FE32D3">
      <w:pPr>
        <w:ind w:firstLine="709"/>
        <w:jc w:val="both"/>
        <w:rPr>
          <w:rFonts w:ascii="Arial" w:hAnsi="Arial" w:cs="Arial"/>
          <w:sz w:val="24"/>
          <w:szCs w:val="24"/>
        </w:rPr>
      </w:pPr>
      <w:r w:rsidRPr="00103FAA">
        <w:rPr>
          <w:rFonts w:ascii="Arial" w:hAnsi="Arial" w:cs="Arial"/>
          <w:bCs/>
          <w:sz w:val="24"/>
          <w:szCs w:val="24"/>
        </w:rPr>
        <w:t xml:space="preserve">Господарський договір на виконання проектних робіт, </w:t>
      </w:r>
      <w:proofErr w:type="spellStart"/>
      <w:r w:rsidRPr="00103FAA">
        <w:rPr>
          <w:rFonts w:ascii="Arial" w:hAnsi="Arial" w:cs="Arial"/>
          <w:bCs/>
          <w:sz w:val="24"/>
          <w:szCs w:val="24"/>
        </w:rPr>
        <w:t>досліджувальних</w:t>
      </w:r>
      <w:proofErr w:type="spellEnd"/>
      <w:r w:rsidRPr="00103FAA">
        <w:rPr>
          <w:rFonts w:ascii="Arial" w:hAnsi="Arial" w:cs="Arial"/>
          <w:bCs/>
          <w:sz w:val="24"/>
          <w:szCs w:val="24"/>
        </w:rPr>
        <w:t xml:space="preserve"> та проектно-вишукувальних робіт: його особливості, стадії проектування, </w:t>
      </w:r>
      <w:r w:rsidRPr="00103FAA">
        <w:rPr>
          <w:rFonts w:ascii="Arial" w:hAnsi="Arial" w:cs="Arial"/>
          <w:sz w:val="24"/>
          <w:szCs w:val="24"/>
        </w:rPr>
        <w:t xml:space="preserve">: сторони, істотні умови, форма, права та обов’язки сторін, відповідальність сторін за невиконання (неналежне виконання) договірних зобов’язань. </w:t>
      </w:r>
    </w:p>
    <w:p w14:paraId="011E7E27" w14:textId="38C3218A" w:rsidR="00AA24D4" w:rsidRPr="00FE32D3" w:rsidRDefault="00AA24D4" w:rsidP="00FE32D3">
      <w:pPr>
        <w:ind w:firstLine="709"/>
        <w:jc w:val="both"/>
        <w:rPr>
          <w:rFonts w:ascii="Arial" w:hAnsi="Arial" w:cs="Arial"/>
          <w:sz w:val="24"/>
          <w:szCs w:val="24"/>
        </w:rPr>
      </w:pPr>
      <w:r w:rsidRPr="00103FAA">
        <w:rPr>
          <w:rFonts w:ascii="Arial" w:hAnsi="Arial" w:cs="Arial"/>
          <w:bCs/>
          <w:sz w:val="24"/>
          <w:szCs w:val="24"/>
        </w:rPr>
        <w:t>Контракти FIDIC як засіб залучення іноземних інвестицій в Україну. Види, особливості укладання, виконання. Процедура розгляду спорів за контрактами FIDIC.</w:t>
      </w:r>
    </w:p>
    <w:p w14:paraId="501F26DC" w14:textId="6A715FA2" w:rsidR="00AA24D4" w:rsidRPr="00103FAA" w:rsidRDefault="00AA24D4" w:rsidP="00AA24D4">
      <w:pPr>
        <w:shd w:val="clear" w:color="auto" w:fill="FFFFFF"/>
        <w:tabs>
          <w:tab w:val="left" w:pos="0"/>
        </w:tabs>
        <w:ind w:firstLine="709"/>
        <w:jc w:val="both"/>
        <w:rPr>
          <w:rFonts w:ascii="Arial" w:hAnsi="Arial" w:cs="Arial"/>
          <w:b/>
          <w:sz w:val="24"/>
          <w:szCs w:val="24"/>
        </w:rPr>
      </w:pPr>
      <w:r w:rsidRPr="00103FAA">
        <w:rPr>
          <w:rFonts w:ascii="Arial" w:hAnsi="Arial" w:cs="Arial"/>
          <w:b/>
          <w:sz w:val="24"/>
          <w:szCs w:val="24"/>
        </w:rPr>
        <w:t xml:space="preserve">Тема </w:t>
      </w:r>
      <w:r w:rsidR="00FE32D3">
        <w:rPr>
          <w:rFonts w:ascii="Arial" w:hAnsi="Arial" w:cs="Arial"/>
          <w:b/>
          <w:sz w:val="24"/>
          <w:szCs w:val="24"/>
        </w:rPr>
        <w:t>7</w:t>
      </w:r>
      <w:r w:rsidRPr="00103FAA">
        <w:rPr>
          <w:rFonts w:ascii="Arial" w:hAnsi="Arial" w:cs="Arial"/>
          <w:b/>
          <w:sz w:val="24"/>
          <w:szCs w:val="24"/>
        </w:rPr>
        <w:t xml:space="preserve">. Правова характеристика господарського договору надання маркетингових послуг. </w:t>
      </w:r>
    </w:p>
    <w:p w14:paraId="1966F01C" w14:textId="1A6EAA49" w:rsidR="00AA24D4" w:rsidRPr="00103FAA" w:rsidRDefault="00AA24D4" w:rsidP="00FE32D3">
      <w:pPr>
        <w:ind w:firstLine="709"/>
        <w:jc w:val="both"/>
        <w:rPr>
          <w:rFonts w:ascii="Arial" w:hAnsi="Arial" w:cs="Arial"/>
          <w:sz w:val="24"/>
          <w:szCs w:val="24"/>
        </w:rPr>
      </w:pPr>
      <w:r w:rsidRPr="00103FAA">
        <w:rPr>
          <w:rFonts w:ascii="Arial" w:hAnsi="Arial" w:cs="Arial"/>
          <w:sz w:val="24"/>
          <w:szCs w:val="24"/>
        </w:rPr>
        <w:t xml:space="preserve">Правова характеристика господарського договору: сторони, істотні умови, форма, права та обов’язки сторін, відповідальність сторін за невиконання (неналежне виконання) договірних зобов’язань. </w:t>
      </w:r>
    </w:p>
    <w:p w14:paraId="1D1634AC" w14:textId="2C747BA3" w:rsidR="00AA24D4" w:rsidRPr="00103FAA" w:rsidRDefault="00AA24D4" w:rsidP="00AA24D4">
      <w:pPr>
        <w:shd w:val="clear" w:color="auto" w:fill="FFFFFF"/>
        <w:tabs>
          <w:tab w:val="left" w:pos="0"/>
        </w:tabs>
        <w:ind w:firstLine="709"/>
        <w:jc w:val="both"/>
        <w:rPr>
          <w:rFonts w:ascii="Arial" w:hAnsi="Arial" w:cs="Arial"/>
          <w:b/>
          <w:sz w:val="24"/>
          <w:szCs w:val="24"/>
        </w:rPr>
      </w:pPr>
      <w:r w:rsidRPr="00103FAA">
        <w:rPr>
          <w:rFonts w:ascii="Arial" w:hAnsi="Arial" w:cs="Arial"/>
          <w:b/>
          <w:sz w:val="24"/>
          <w:szCs w:val="24"/>
        </w:rPr>
        <w:t>Тема</w:t>
      </w:r>
      <w:r w:rsidR="00FE32D3">
        <w:rPr>
          <w:rFonts w:ascii="Arial" w:hAnsi="Arial" w:cs="Arial"/>
          <w:b/>
          <w:sz w:val="24"/>
          <w:szCs w:val="24"/>
        </w:rPr>
        <w:t xml:space="preserve"> 8</w:t>
      </w:r>
      <w:r w:rsidRPr="00103FAA">
        <w:rPr>
          <w:rFonts w:ascii="Arial" w:hAnsi="Arial" w:cs="Arial"/>
          <w:b/>
          <w:sz w:val="24"/>
          <w:szCs w:val="24"/>
        </w:rPr>
        <w:t xml:space="preserve">. Правова характеристика господарського договору надання послуг аутсорсингу. </w:t>
      </w:r>
    </w:p>
    <w:p w14:paraId="1DC10BDD" w14:textId="513EA3F0" w:rsidR="00AA24D4" w:rsidRPr="00103FAA" w:rsidRDefault="00AA24D4" w:rsidP="00FE32D3">
      <w:pPr>
        <w:ind w:firstLine="709"/>
        <w:jc w:val="both"/>
        <w:rPr>
          <w:rFonts w:ascii="Arial" w:hAnsi="Arial" w:cs="Arial"/>
          <w:sz w:val="24"/>
          <w:szCs w:val="24"/>
        </w:rPr>
      </w:pPr>
      <w:r w:rsidRPr="00103FAA">
        <w:rPr>
          <w:rFonts w:ascii="Arial" w:hAnsi="Arial" w:cs="Arial"/>
          <w:sz w:val="24"/>
          <w:szCs w:val="24"/>
        </w:rPr>
        <w:t xml:space="preserve">Правова характеристика господарського договору: сторони, істотні умови, форма, права та обов’язки сторін, відповідальність сторін за невиконання (неналежне виконання) договірних зобов’язань. </w:t>
      </w:r>
    </w:p>
    <w:p w14:paraId="11F0EFDC" w14:textId="1F350CF4" w:rsidR="00AA24D4" w:rsidRPr="00103FAA" w:rsidRDefault="00AA24D4" w:rsidP="00AA24D4">
      <w:pPr>
        <w:shd w:val="clear" w:color="auto" w:fill="FFFFFF"/>
        <w:tabs>
          <w:tab w:val="left" w:pos="0"/>
        </w:tabs>
        <w:ind w:firstLine="709"/>
        <w:jc w:val="both"/>
        <w:rPr>
          <w:rFonts w:ascii="Arial" w:hAnsi="Arial" w:cs="Arial"/>
          <w:b/>
          <w:sz w:val="24"/>
          <w:szCs w:val="24"/>
        </w:rPr>
      </w:pPr>
      <w:r w:rsidRPr="00103FAA">
        <w:rPr>
          <w:rFonts w:ascii="Arial" w:hAnsi="Arial" w:cs="Arial"/>
          <w:b/>
          <w:sz w:val="24"/>
          <w:szCs w:val="24"/>
        </w:rPr>
        <w:t xml:space="preserve">Тема </w:t>
      </w:r>
      <w:r w:rsidR="00FE32D3">
        <w:rPr>
          <w:rFonts w:ascii="Arial" w:hAnsi="Arial" w:cs="Arial"/>
          <w:b/>
          <w:sz w:val="24"/>
          <w:szCs w:val="24"/>
        </w:rPr>
        <w:t>9</w:t>
      </w:r>
      <w:r w:rsidRPr="00103FAA">
        <w:rPr>
          <w:rFonts w:ascii="Arial" w:hAnsi="Arial" w:cs="Arial"/>
          <w:b/>
          <w:sz w:val="24"/>
          <w:szCs w:val="24"/>
        </w:rPr>
        <w:t xml:space="preserve">. Правова характеристика господарського договору надання послуг з розробки сайту. </w:t>
      </w:r>
    </w:p>
    <w:p w14:paraId="632E84D7" w14:textId="77777777" w:rsidR="00AA24D4" w:rsidRPr="00103FAA" w:rsidRDefault="00AA24D4" w:rsidP="00AA24D4">
      <w:pPr>
        <w:ind w:firstLine="709"/>
        <w:jc w:val="both"/>
        <w:rPr>
          <w:rFonts w:ascii="Arial" w:hAnsi="Arial" w:cs="Arial"/>
          <w:sz w:val="24"/>
          <w:szCs w:val="24"/>
        </w:rPr>
      </w:pPr>
      <w:r w:rsidRPr="00103FAA">
        <w:rPr>
          <w:rFonts w:ascii="Arial" w:hAnsi="Arial" w:cs="Arial"/>
          <w:sz w:val="24"/>
          <w:szCs w:val="24"/>
        </w:rPr>
        <w:t xml:space="preserve">Правова характеристика господарського договору: сторони, істотні умови, форма, права та обов’язки сторін, відповідальність сторін за невиконання (неналежне виконання) договірних зобов’язань. </w:t>
      </w:r>
    </w:p>
    <w:p w14:paraId="2D21A3D0" w14:textId="77777777" w:rsidR="001A5184" w:rsidRPr="00BA4D39" w:rsidRDefault="001A5184" w:rsidP="00336314">
      <w:pPr>
        <w:ind w:right="141" w:firstLine="567"/>
        <w:jc w:val="both"/>
        <w:rPr>
          <w:rFonts w:ascii="Arial" w:hAnsi="Arial" w:cs="Arial"/>
        </w:rPr>
      </w:pPr>
    </w:p>
    <w:p w14:paraId="1608B1FB" w14:textId="77777777" w:rsidR="0091300B" w:rsidRPr="00BA4D39" w:rsidRDefault="0091300B" w:rsidP="00336314">
      <w:pPr>
        <w:pStyle w:val="1"/>
        <w:ind w:left="0" w:right="141" w:firstLine="567"/>
        <w:rPr>
          <w:rFonts w:ascii="Arial" w:hAnsi="Arial" w:cs="Arial"/>
        </w:rPr>
      </w:pPr>
      <w:r w:rsidRPr="00BA4D39">
        <w:rPr>
          <w:rFonts w:ascii="Arial" w:hAnsi="Arial" w:cs="Arial"/>
        </w:rPr>
        <w:lastRenderedPageBreak/>
        <w:t>Навчальні матеріали та ресурси</w:t>
      </w:r>
    </w:p>
    <w:p w14:paraId="66A09BDC" w14:textId="77777777" w:rsidR="0091300B" w:rsidRPr="00BA4D39" w:rsidRDefault="0091300B" w:rsidP="00596926">
      <w:pPr>
        <w:spacing w:line="240" w:lineRule="auto"/>
        <w:ind w:right="141" w:firstLine="567"/>
        <w:jc w:val="both"/>
        <w:rPr>
          <w:rFonts w:ascii="Arial" w:hAnsi="Arial" w:cs="Arial"/>
          <w:b/>
          <w:sz w:val="24"/>
          <w:szCs w:val="24"/>
        </w:rPr>
      </w:pPr>
      <w:r w:rsidRPr="00BA4D39">
        <w:rPr>
          <w:rFonts w:ascii="Arial" w:hAnsi="Arial" w:cs="Arial"/>
          <w:b/>
          <w:sz w:val="24"/>
          <w:szCs w:val="24"/>
        </w:rPr>
        <w:t>Базова література:</w:t>
      </w:r>
    </w:p>
    <w:p w14:paraId="3A88312C" w14:textId="77777777" w:rsidR="0091300B" w:rsidRPr="00BA4D39" w:rsidRDefault="0091300B" w:rsidP="00596926">
      <w:pPr>
        <w:pStyle w:val="a5"/>
        <w:numPr>
          <w:ilvl w:val="0"/>
          <w:numId w:val="2"/>
        </w:numPr>
        <w:tabs>
          <w:tab w:val="left" w:pos="567"/>
          <w:tab w:val="left" w:pos="851"/>
          <w:tab w:val="left" w:pos="1134"/>
        </w:tabs>
        <w:suppressAutoHyphens/>
        <w:ind w:left="0" w:right="141" w:firstLine="567"/>
        <w:jc w:val="both"/>
        <w:rPr>
          <w:rFonts w:ascii="Arial" w:hAnsi="Arial" w:cs="Arial"/>
          <w:sz w:val="24"/>
          <w:szCs w:val="24"/>
        </w:rPr>
      </w:pPr>
      <w:r w:rsidRPr="00BA4D39">
        <w:rPr>
          <w:rFonts w:ascii="Arial" w:hAnsi="Arial" w:cs="Arial"/>
          <w:sz w:val="24"/>
          <w:szCs w:val="24"/>
        </w:rPr>
        <w:t>Договірне право. : підручник : у 2 ч. /</w:t>
      </w:r>
      <w:proofErr w:type="spellStart"/>
      <w:r w:rsidRPr="00BA4D39">
        <w:rPr>
          <w:rFonts w:ascii="Arial" w:hAnsi="Arial" w:cs="Arial"/>
          <w:sz w:val="24"/>
          <w:szCs w:val="24"/>
        </w:rPr>
        <w:t>Дзера</w:t>
      </w:r>
      <w:proofErr w:type="spellEnd"/>
      <w:r w:rsidRPr="00BA4D39">
        <w:rPr>
          <w:rFonts w:ascii="Arial" w:hAnsi="Arial" w:cs="Arial"/>
          <w:sz w:val="24"/>
          <w:szCs w:val="24"/>
        </w:rPr>
        <w:t>. К.- 2018 рік</w:t>
      </w:r>
    </w:p>
    <w:p w14:paraId="15D32E31" w14:textId="77777777" w:rsidR="0091300B" w:rsidRPr="00BA4D39" w:rsidRDefault="0091300B" w:rsidP="00596926">
      <w:pPr>
        <w:pStyle w:val="a5"/>
        <w:numPr>
          <w:ilvl w:val="0"/>
          <w:numId w:val="2"/>
        </w:numPr>
        <w:tabs>
          <w:tab w:val="left" w:pos="567"/>
          <w:tab w:val="left" w:pos="851"/>
          <w:tab w:val="left" w:pos="1134"/>
        </w:tabs>
        <w:suppressAutoHyphens/>
        <w:ind w:left="0" w:right="141" w:firstLine="567"/>
        <w:jc w:val="both"/>
        <w:rPr>
          <w:rFonts w:ascii="Arial" w:hAnsi="Arial" w:cs="Arial"/>
          <w:sz w:val="24"/>
          <w:szCs w:val="24"/>
        </w:rPr>
      </w:pPr>
      <w:r w:rsidRPr="00BA4D39">
        <w:rPr>
          <w:rFonts w:ascii="Arial" w:hAnsi="Arial" w:cs="Arial"/>
          <w:sz w:val="24"/>
          <w:szCs w:val="24"/>
        </w:rPr>
        <w:t>Правове регулювання окремих сфер господарювання. Навчальний посібник /Устименко Т.П. -К. 2016, 290 с.</w:t>
      </w:r>
    </w:p>
    <w:p w14:paraId="619FD308" w14:textId="77777777" w:rsidR="0091300B" w:rsidRPr="00BA4D39" w:rsidRDefault="0091300B" w:rsidP="00596926">
      <w:pPr>
        <w:pStyle w:val="a5"/>
        <w:numPr>
          <w:ilvl w:val="0"/>
          <w:numId w:val="2"/>
        </w:numPr>
        <w:tabs>
          <w:tab w:val="left" w:pos="567"/>
          <w:tab w:val="left" w:pos="851"/>
          <w:tab w:val="left" w:pos="1134"/>
        </w:tabs>
        <w:suppressAutoHyphens/>
        <w:ind w:left="0" w:right="141" w:firstLine="567"/>
        <w:jc w:val="both"/>
        <w:rPr>
          <w:rFonts w:ascii="Arial" w:hAnsi="Arial" w:cs="Arial"/>
          <w:sz w:val="24"/>
          <w:szCs w:val="24"/>
        </w:rPr>
      </w:pPr>
      <w:proofErr w:type="spellStart"/>
      <w:r w:rsidRPr="00BA4D39">
        <w:rPr>
          <w:rFonts w:ascii="Arial" w:hAnsi="Arial" w:cs="Arial"/>
          <w:sz w:val="24"/>
          <w:szCs w:val="24"/>
        </w:rPr>
        <w:t>Середницька</w:t>
      </w:r>
      <w:proofErr w:type="spellEnd"/>
      <w:r w:rsidRPr="00BA4D39">
        <w:rPr>
          <w:rFonts w:ascii="Arial" w:hAnsi="Arial" w:cs="Arial"/>
          <w:sz w:val="24"/>
          <w:szCs w:val="24"/>
        </w:rPr>
        <w:t xml:space="preserve"> І.А. Правове регулювання окремих сфер господарювання (в схемах) Альбом схем: Наочний посібник /І. А. </w:t>
      </w:r>
      <w:proofErr w:type="spellStart"/>
      <w:r w:rsidRPr="00BA4D39">
        <w:rPr>
          <w:rFonts w:ascii="Arial" w:hAnsi="Arial" w:cs="Arial"/>
          <w:sz w:val="24"/>
          <w:szCs w:val="24"/>
        </w:rPr>
        <w:t>Середницька</w:t>
      </w:r>
      <w:proofErr w:type="spellEnd"/>
      <w:r w:rsidRPr="00BA4D39">
        <w:rPr>
          <w:rFonts w:ascii="Arial" w:hAnsi="Arial" w:cs="Arial"/>
          <w:sz w:val="24"/>
          <w:szCs w:val="24"/>
        </w:rPr>
        <w:t>. – Одеса: ОДУВС, 2016. – 81с.</w:t>
      </w:r>
    </w:p>
    <w:p w14:paraId="1376B80A" w14:textId="608972AC" w:rsidR="0003634C" w:rsidRPr="0003634C" w:rsidRDefault="00846CDC" w:rsidP="00596926">
      <w:pPr>
        <w:pStyle w:val="a0"/>
        <w:autoSpaceDE w:val="0"/>
        <w:autoSpaceDN w:val="0"/>
        <w:adjustRightInd w:val="0"/>
        <w:spacing w:line="240" w:lineRule="auto"/>
        <w:ind w:left="0" w:right="141" w:firstLine="567"/>
        <w:jc w:val="both"/>
        <w:rPr>
          <w:rFonts w:ascii="Arial" w:hAnsi="Arial" w:cs="Arial"/>
          <w:b/>
          <w:bCs/>
          <w:sz w:val="24"/>
          <w:szCs w:val="24"/>
        </w:rPr>
      </w:pPr>
      <w:r w:rsidRPr="00846CDC">
        <w:rPr>
          <w:rFonts w:ascii="Arial" w:hAnsi="Arial" w:cs="Arial"/>
          <w:b/>
          <w:bCs/>
          <w:sz w:val="24"/>
          <w:szCs w:val="24"/>
        </w:rPr>
        <w:t xml:space="preserve">Додаткова література: </w:t>
      </w:r>
    </w:p>
    <w:p w14:paraId="0B73B019" w14:textId="2DF29E48" w:rsidR="0003634C" w:rsidRDefault="0003634C" w:rsidP="00596926">
      <w:pPr>
        <w:numPr>
          <w:ilvl w:val="0"/>
          <w:numId w:val="11"/>
        </w:numPr>
        <w:ind w:firstLine="567"/>
        <w:jc w:val="both"/>
        <w:rPr>
          <w:rFonts w:ascii="Arial" w:hAnsi="Arial" w:cs="Arial"/>
          <w:sz w:val="24"/>
          <w:szCs w:val="24"/>
          <w:shd w:val="clear" w:color="auto" w:fill="FFFFFF"/>
        </w:rPr>
      </w:pPr>
      <w:bookmarkStart w:id="2" w:name="_Hlk129241385"/>
      <w:bookmarkStart w:id="3" w:name="_Hlk127212542"/>
      <w:proofErr w:type="spellStart"/>
      <w:r w:rsidRPr="00417BE4">
        <w:rPr>
          <w:rFonts w:ascii="Arial" w:hAnsi="Arial" w:cs="Arial"/>
          <w:sz w:val="24"/>
          <w:szCs w:val="24"/>
        </w:rPr>
        <w:t>Гудіма</w:t>
      </w:r>
      <w:proofErr w:type="spellEnd"/>
      <w:r w:rsidRPr="00417BE4">
        <w:rPr>
          <w:rFonts w:ascii="Arial" w:hAnsi="Arial" w:cs="Arial"/>
          <w:sz w:val="24"/>
          <w:szCs w:val="24"/>
        </w:rPr>
        <w:t xml:space="preserve"> Т.С. </w:t>
      </w:r>
      <w:r w:rsidRPr="00417BE4">
        <w:rPr>
          <w:rFonts w:ascii="Arial" w:hAnsi="Arial" w:cs="Arial"/>
          <w:sz w:val="24"/>
          <w:szCs w:val="24"/>
          <w:shd w:val="clear" w:color="auto" w:fill="FFFFFF"/>
        </w:rPr>
        <w:t>Господарсько-правове забезпечення реалізації грошово-кредитної політики держави на засадах сталого розвитку: монографія. Київ: ДУ «Інститут економіко-правових досліджень імені В.К. Мамутова Національної академії наук України», 2020. 336 с.</w:t>
      </w:r>
      <w:bookmarkEnd w:id="2"/>
    </w:p>
    <w:p w14:paraId="4FAEFB02" w14:textId="0DA2AE3C" w:rsidR="00513AE2" w:rsidRPr="00513AE2" w:rsidRDefault="00513AE2" w:rsidP="00596926">
      <w:pPr>
        <w:numPr>
          <w:ilvl w:val="0"/>
          <w:numId w:val="11"/>
        </w:numPr>
        <w:ind w:firstLine="567"/>
        <w:jc w:val="both"/>
        <w:rPr>
          <w:rFonts w:ascii="Arial" w:hAnsi="Arial" w:cs="Arial"/>
          <w:sz w:val="24"/>
          <w:szCs w:val="24"/>
          <w:shd w:val="clear" w:color="auto" w:fill="FFFFFF"/>
        </w:rPr>
      </w:pPr>
      <w:proofErr w:type="spellStart"/>
      <w:r w:rsidRPr="00513AE2">
        <w:rPr>
          <w:rFonts w:ascii="Arial" w:hAnsi="Arial" w:cs="Arial"/>
          <w:sz w:val="24"/>
          <w:szCs w:val="24"/>
        </w:rPr>
        <w:t>Мілаш</w:t>
      </w:r>
      <w:proofErr w:type="spellEnd"/>
      <w:r w:rsidRPr="00513AE2">
        <w:rPr>
          <w:rFonts w:ascii="Arial" w:hAnsi="Arial" w:cs="Arial"/>
          <w:sz w:val="24"/>
          <w:szCs w:val="24"/>
        </w:rPr>
        <w:t xml:space="preserve"> В. С. Договірне право: конспект лекцій для студентів денної та заочної форм навчання усіх спеціальностей університету / В. С. </w:t>
      </w:r>
      <w:proofErr w:type="spellStart"/>
      <w:r w:rsidRPr="00513AE2">
        <w:rPr>
          <w:rFonts w:ascii="Arial" w:hAnsi="Arial" w:cs="Arial"/>
          <w:sz w:val="24"/>
          <w:szCs w:val="24"/>
        </w:rPr>
        <w:t>Мілаш</w:t>
      </w:r>
      <w:proofErr w:type="spellEnd"/>
      <w:r w:rsidRPr="00513AE2">
        <w:rPr>
          <w:rFonts w:ascii="Arial" w:hAnsi="Arial" w:cs="Arial"/>
          <w:sz w:val="24"/>
          <w:szCs w:val="24"/>
        </w:rPr>
        <w:t xml:space="preserve">; Харків. </w:t>
      </w:r>
      <w:proofErr w:type="spellStart"/>
      <w:r w:rsidRPr="00513AE2">
        <w:rPr>
          <w:rFonts w:ascii="Arial" w:hAnsi="Arial" w:cs="Arial"/>
          <w:sz w:val="24"/>
          <w:szCs w:val="24"/>
        </w:rPr>
        <w:t>нац</w:t>
      </w:r>
      <w:proofErr w:type="spellEnd"/>
      <w:r w:rsidRPr="00513AE2">
        <w:rPr>
          <w:rFonts w:ascii="Arial" w:hAnsi="Arial" w:cs="Arial"/>
          <w:sz w:val="24"/>
          <w:szCs w:val="24"/>
        </w:rPr>
        <w:t xml:space="preserve">. ун-т </w:t>
      </w:r>
      <w:proofErr w:type="spellStart"/>
      <w:r w:rsidRPr="00513AE2">
        <w:rPr>
          <w:rFonts w:ascii="Arial" w:hAnsi="Arial" w:cs="Arial"/>
          <w:sz w:val="24"/>
          <w:szCs w:val="24"/>
        </w:rPr>
        <w:t>міськ</w:t>
      </w:r>
      <w:proofErr w:type="spellEnd"/>
      <w:r w:rsidRPr="00513AE2">
        <w:rPr>
          <w:rFonts w:ascii="Arial" w:hAnsi="Arial" w:cs="Arial"/>
          <w:sz w:val="24"/>
          <w:szCs w:val="24"/>
        </w:rPr>
        <w:t>. госп-ва ім. О. М. Бекетова – Харків: ХНУМГ ім. О. М. Бекетова, 2018. – 80 с</w:t>
      </w:r>
    </w:p>
    <w:p w14:paraId="234373F1" w14:textId="1401284C" w:rsidR="0003634C" w:rsidRPr="0003634C" w:rsidRDefault="0003634C" w:rsidP="00596926">
      <w:pPr>
        <w:numPr>
          <w:ilvl w:val="0"/>
          <w:numId w:val="11"/>
        </w:numPr>
        <w:pBdr>
          <w:top w:val="nil"/>
          <w:left w:val="nil"/>
          <w:bottom w:val="nil"/>
          <w:right w:val="nil"/>
          <w:between w:val="nil"/>
        </w:pBdr>
        <w:shd w:val="clear" w:color="auto" w:fill="FFFFFF"/>
        <w:spacing w:line="240" w:lineRule="auto"/>
        <w:ind w:firstLine="567"/>
        <w:rPr>
          <w:rFonts w:ascii="Arial" w:eastAsia="Times New Roman" w:hAnsi="Arial" w:cs="Arial"/>
          <w:color w:val="000000"/>
          <w:sz w:val="24"/>
          <w:szCs w:val="24"/>
        </w:rPr>
      </w:pPr>
      <w:r w:rsidRPr="0003634C">
        <w:rPr>
          <w:rFonts w:ascii="Arial" w:eastAsia="Calibri" w:hAnsi="Arial" w:cs="Arial"/>
          <w:sz w:val="24"/>
          <w:szCs w:val="24"/>
        </w:rPr>
        <w:t xml:space="preserve">Подоляк С.А. </w:t>
      </w:r>
      <w:hyperlink r:id="rId6">
        <w:r w:rsidRPr="0003634C">
          <w:rPr>
            <w:rFonts w:ascii="Arial" w:eastAsia="Times New Roman" w:hAnsi="Arial" w:cs="Arial"/>
            <w:color w:val="000000"/>
            <w:sz w:val="24"/>
            <w:szCs w:val="24"/>
          </w:rPr>
          <w:t>Господарський договір про надання маркетингових послуг в Україні</w:t>
        </w:r>
      </w:hyperlink>
      <w:r w:rsidRPr="0003634C">
        <w:rPr>
          <w:rFonts w:ascii="Arial" w:eastAsia="Times New Roman" w:hAnsi="Arial" w:cs="Arial"/>
          <w:color w:val="000000"/>
          <w:sz w:val="24"/>
          <w:szCs w:val="24"/>
        </w:rPr>
        <w:t>. Юридичний вісник,№ 4, 2019, с. 119-124</w:t>
      </w:r>
    </w:p>
    <w:p w14:paraId="6DC3A656" w14:textId="7873050B" w:rsidR="0003634C" w:rsidRDefault="0003634C" w:rsidP="00596926">
      <w:pPr>
        <w:numPr>
          <w:ilvl w:val="0"/>
          <w:numId w:val="11"/>
        </w:numPr>
        <w:pBdr>
          <w:top w:val="nil"/>
          <w:left w:val="nil"/>
          <w:bottom w:val="nil"/>
          <w:right w:val="nil"/>
          <w:between w:val="nil"/>
        </w:pBdr>
        <w:ind w:firstLine="567"/>
        <w:jc w:val="both"/>
        <w:rPr>
          <w:rFonts w:ascii="Arial" w:eastAsia="Times New Roman" w:hAnsi="Arial" w:cs="Arial"/>
          <w:color w:val="000000"/>
          <w:sz w:val="24"/>
          <w:szCs w:val="24"/>
        </w:rPr>
      </w:pPr>
      <w:bookmarkStart w:id="4" w:name="_Hlk127212536"/>
      <w:bookmarkEnd w:id="3"/>
      <w:r w:rsidRPr="0003634C">
        <w:rPr>
          <w:rFonts w:ascii="Arial" w:eastAsia="Calibri" w:hAnsi="Arial" w:cs="Arial"/>
          <w:sz w:val="24"/>
          <w:szCs w:val="24"/>
        </w:rPr>
        <w:t xml:space="preserve">Подоляк С.А. </w:t>
      </w:r>
      <w:hyperlink r:id="rId7">
        <w:r>
          <w:rPr>
            <w:rFonts w:ascii="Arial" w:eastAsia="Times New Roman" w:hAnsi="Arial" w:cs="Arial"/>
            <w:color w:val="000000"/>
            <w:sz w:val="24"/>
            <w:szCs w:val="24"/>
            <w:highlight w:val="white"/>
            <w:lang w:val="en-US"/>
          </w:rPr>
          <w:t>F</w:t>
        </w:r>
        <w:proofErr w:type="spellStart"/>
        <w:r w:rsidRPr="0003634C">
          <w:rPr>
            <w:rFonts w:ascii="Arial" w:eastAsia="Times New Roman" w:hAnsi="Arial" w:cs="Arial"/>
            <w:color w:val="000000"/>
            <w:sz w:val="24"/>
            <w:szCs w:val="24"/>
            <w:highlight w:val="white"/>
          </w:rPr>
          <w:t>idic</w:t>
        </w:r>
        <w:proofErr w:type="spellEnd"/>
        <w:r w:rsidRPr="0003634C">
          <w:rPr>
            <w:rFonts w:ascii="Arial" w:eastAsia="Times New Roman" w:hAnsi="Arial" w:cs="Arial"/>
            <w:color w:val="000000"/>
            <w:sz w:val="24"/>
            <w:szCs w:val="24"/>
            <w:highlight w:val="white"/>
          </w:rPr>
          <w:t xml:space="preserve"> </w:t>
        </w:r>
        <w:proofErr w:type="spellStart"/>
        <w:r w:rsidRPr="0003634C">
          <w:rPr>
            <w:rFonts w:ascii="Arial" w:eastAsia="Times New Roman" w:hAnsi="Arial" w:cs="Arial"/>
            <w:color w:val="000000"/>
            <w:sz w:val="24"/>
            <w:szCs w:val="24"/>
            <w:highlight w:val="white"/>
          </w:rPr>
          <w:t>contracts</w:t>
        </w:r>
        <w:proofErr w:type="spellEnd"/>
        <w:r w:rsidRPr="0003634C">
          <w:rPr>
            <w:rFonts w:ascii="Arial" w:eastAsia="Times New Roman" w:hAnsi="Arial" w:cs="Arial"/>
            <w:color w:val="000000"/>
            <w:sz w:val="24"/>
            <w:szCs w:val="24"/>
            <w:highlight w:val="white"/>
          </w:rPr>
          <w:t xml:space="preserve"> як інструмент для залучення інвестицій в Україну</w:t>
        </w:r>
      </w:hyperlink>
      <w:r w:rsidRPr="0003634C">
        <w:rPr>
          <w:rFonts w:ascii="Arial" w:eastAsia="Times New Roman" w:hAnsi="Arial" w:cs="Arial"/>
          <w:color w:val="000000"/>
          <w:sz w:val="24"/>
          <w:szCs w:val="24"/>
        </w:rPr>
        <w:t>.</w:t>
      </w:r>
      <w:r>
        <w:rPr>
          <w:rFonts w:eastAsia="Times New Roman"/>
          <w:color w:val="000000"/>
          <w:sz w:val="24"/>
          <w:szCs w:val="24"/>
        </w:rPr>
        <w:t xml:space="preserve"> </w:t>
      </w:r>
      <w:r w:rsidRPr="0003634C">
        <w:rPr>
          <w:rFonts w:ascii="Arial" w:eastAsia="Times New Roman" w:hAnsi="Arial" w:cs="Arial"/>
          <w:color w:val="000000"/>
          <w:sz w:val="24"/>
          <w:szCs w:val="24"/>
        </w:rPr>
        <w:t>Підприємство, господарство і право, №12, 2019, С.119-123</w:t>
      </w:r>
    </w:p>
    <w:p w14:paraId="5C860581" w14:textId="77777777" w:rsidR="0003634C" w:rsidRPr="00417BE4" w:rsidRDefault="0003634C" w:rsidP="00596926">
      <w:pPr>
        <w:numPr>
          <w:ilvl w:val="0"/>
          <w:numId w:val="11"/>
        </w:numPr>
        <w:ind w:firstLine="567"/>
        <w:jc w:val="both"/>
        <w:rPr>
          <w:rFonts w:ascii="Arial" w:hAnsi="Arial" w:cs="Arial"/>
          <w:sz w:val="24"/>
          <w:szCs w:val="24"/>
        </w:rPr>
      </w:pPr>
      <w:r w:rsidRPr="00417BE4">
        <w:rPr>
          <w:rFonts w:ascii="Arial" w:hAnsi="Arial" w:cs="Arial"/>
          <w:sz w:val="24"/>
          <w:szCs w:val="24"/>
        </w:rPr>
        <w:t xml:space="preserve">Подоляк С.А. </w:t>
      </w:r>
      <w:hyperlink r:id="rId8" w:history="1">
        <w:r w:rsidRPr="00417BE4">
          <w:rPr>
            <w:rFonts w:ascii="Arial" w:hAnsi="Arial" w:cs="Arial"/>
            <w:sz w:val="24"/>
            <w:szCs w:val="24"/>
          </w:rPr>
          <w:t>Правове регулювання договірної відповідальності в господарських відносинах в умовах євроінтеграції України</w:t>
        </w:r>
      </w:hyperlink>
      <w:r w:rsidRPr="00417BE4">
        <w:rPr>
          <w:rFonts w:ascii="Arial" w:hAnsi="Arial" w:cs="Arial"/>
          <w:sz w:val="24"/>
          <w:szCs w:val="24"/>
        </w:rPr>
        <w:t>. Науковий вісник Ужгородського національного університету. Серія: Право. №42. С.124-127.</w:t>
      </w:r>
    </w:p>
    <w:p w14:paraId="6F956DD4" w14:textId="77777777" w:rsidR="0003634C" w:rsidRPr="0003634C" w:rsidRDefault="0003634C" w:rsidP="0003634C">
      <w:pPr>
        <w:pBdr>
          <w:top w:val="nil"/>
          <w:left w:val="nil"/>
          <w:bottom w:val="nil"/>
          <w:right w:val="nil"/>
          <w:between w:val="nil"/>
        </w:pBdr>
        <w:ind w:left="284"/>
        <w:jc w:val="both"/>
        <w:rPr>
          <w:rFonts w:ascii="Arial" w:eastAsia="Times New Roman" w:hAnsi="Arial" w:cs="Arial"/>
          <w:color w:val="000000"/>
          <w:sz w:val="24"/>
          <w:szCs w:val="24"/>
        </w:rPr>
      </w:pPr>
    </w:p>
    <w:bookmarkEnd w:id="4"/>
    <w:p w14:paraId="23C65C74" w14:textId="77777777" w:rsidR="00846CDC" w:rsidRPr="00BA4D39" w:rsidRDefault="00846CDC" w:rsidP="00336314">
      <w:pPr>
        <w:pStyle w:val="a0"/>
        <w:autoSpaceDE w:val="0"/>
        <w:autoSpaceDN w:val="0"/>
        <w:adjustRightInd w:val="0"/>
        <w:spacing w:line="240" w:lineRule="auto"/>
        <w:ind w:left="0" w:right="141" w:firstLine="567"/>
        <w:jc w:val="both"/>
        <w:rPr>
          <w:rFonts w:ascii="Arial" w:hAnsi="Arial" w:cs="Arial"/>
          <w:sz w:val="24"/>
          <w:szCs w:val="24"/>
        </w:rPr>
      </w:pPr>
    </w:p>
    <w:p w14:paraId="1C1DC0B6" w14:textId="77777777" w:rsidR="0091300B" w:rsidRPr="00BA4D39" w:rsidRDefault="0091300B" w:rsidP="00336314">
      <w:pPr>
        <w:pStyle w:val="a0"/>
        <w:autoSpaceDE w:val="0"/>
        <w:autoSpaceDN w:val="0"/>
        <w:adjustRightInd w:val="0"/>
        <w:spacing w:line="240" w:lineRule="auto"/>
        <w:ind w:left="0" w:right="141" w:firstLine="567"/>
        <w:jc w:val="both"/>
        <w:rPr>
          <w:rFonts w:ascii="Arial" w:hAnsi="Arial" w:cs="Arial"/>
          <w:b/>
          <w:sz w:val="24"/>
          <w:szCs w:val="24"/>
        </w:rPr>
      </w:pPr>
      <w:r w:rsidRPr="00BA4D39">
        <w:rPr>
          <w:rFonts w:ascii="Arial" w:hAnsi="Arial" w:cs="Arial"/>
          <w:b/>
          <w:sz w:val="24"/>
          <w:szCs w:val="24"/>
        </w:rPr>
        <w:t>Основна увага приділятиметься нормативно-правовим актам:</w:t>
      </w:r>
    </w:p>
    <w:p w14:paraId="3C76BA0B" w14:textId="77777777" w:rsidR="0091300B" w:rsidRPr="00BA4D39" w:rsidRDefault="0091300B" w:rsidP="00336314">
      <w:pPr>
        <w:numPr>
          <w:ilvl w:val="0"/>
          <w:numId w:val="3"/>
        </w:numPr>
        <w:tabs>
          <w:tab w:val="left" w:pos="426"/>
        </w:tabs>
        <w:spacing w:line="240" w:lineRule="auto"/>
        <w:ind w:left="0" w:right="141" w:firstLine="567"/>
        <w:jc w:val="both"/>
        <w:rPr>
          <w:rFonts w:ascii="Arial" w:hAnsi="Arial" w:cs="Arial"/>
          <w:sz w:val="24"/>
          <w:szCs w:val="24"/>
        </w:rPr>
      </w:pPr>
      <w:r w:rsidRPr="00BA4D39">
        <w:rPr>
          <w:rFonts w:ascii="Arial" w:hAnsi="Arial" w:cs="Arial"/>
          <w:sz w:val="24"/>
          <w:szCs w:val="24"/>
        </w:rPr>
        <w:t>Конституція України від 28.06.1996   // Відомості Верховної Ради  України. -  1996. - N 30. - Ст. 141  (статті 41, 54).</w:t>
      </w:r>
    </w:p>
    <w:p w14:paraId="31CC0D1E" w14:textId="77777777" w:rsidR="0091300B" w:rsidRPr="00BA4D39" w:rsidRDefault="0091300B" w:rsidP="00336314">
      <w:pPr>
        <w:numPr>
          <w:ilvl w:val="0"/>
          <w:numId w:val="3"/>
        </w:numPr>
        <w:tabs>
          <w:tab w:val="left" w:pos="426"/>
        </w:tabs>
        <w:spacing w:line="240" w:lineRule="auto"/>
        <w:ind w:left="0" w:right="141" w:firstLine="567"/>
        <w:jc w:val="both"/>
        <w:rPr>
          <w:rFonts w:ascii="Arial" w:hAnsi="Arial" w:cs="Arial"/>
          <w:sz w:val="24"/>
          <w:szCs w:val="24"/>
        </w:rPr>
      </w:pPr>
      <w:r w:rsidRPr="00BA4D39">
        <w:rPr>
          <w:rFonts w:ascii="Arial" w:hAnsi="Arial" w:cs="Arial"/>
          <w:sz w:val="24"/>
          <w:szCs w:val="24"/>
        </w:rPr>
        <w:t>Цивільний кодекс України 16.01. 2003 . - № 435-IV  // Відомості Верховної Ради  України – 2003. - № 40-44. – Ст. 356.</w:t>
      </w:r>
    </w:p>
    <w:p w14:paraId="7C1FF88F" w14:textId="77777777" w:rsidR="0091300B" w:rsidRPr="00BA4D39" w:rsidRDefault="0091300B" w:rsidP="00336314">
      <w:pPr>
        <w:pStyle w:val="a8"/>
        <w:numPr>
          <w:ilvl w:val="0"/>
          <w:numId w:val="3"/>
        </w:numPr>
        <w:tabs>
          <w:tab w:val="left" w:pos="426"/>
        </w:tabs>
        <w:ind w:left="0" w:right="141" w:firstLine="567"/>
        <w:rPr>
          <w:szCs w:val="24"/>
        </w:rPr>
      </w:pPr>
      <w:r w:rsidRPr="00BA4D39">
        <w:rPr>
          <w:szCs w:val="24"/>
        </w:rPr>
        <w:t>Господарський кодекс України  від 16.01. 2003 . - № 436-IV.</w:t>
      </w:r>
      <w:r w:rsidRPr="00BA4D39">
        <w:rPr>
          <w:b/>
          <w:bCs w:val="0"/>
          <w:szCs w:val="24"/>
          <w:shd w:val="clear" w:color="auto" w:fill="FFFFFF"/>
        </w:rPr>
        <w:t xml:space="preserve"> </w:t>
      </w:r>
      <w:r w:rsidRPr="00BA4D39">
        <w:rPr>
          <w:szCs w:val="24"/>
        </w:rPr>
        <w:t xml:space="preserve">// </w:t>
      </w:r>
      <w:r w:rsidRPr="00BA4D39">
        <w:rPr>
          <w:bCs w:val="0"/>
          <w:szCs w:val="24"/>
          <w:shd w:val="clear" w:color="auto" w:fill="FFFFFF"/>
        </w:rPr>
        <w:t>Відомості Верховної Ради України. – 2003. - № 18, № 19-20, № 21-22, ст.144</w:t>
      </w:r>
    </w:p>
    <w:p w14:paraId="718F7CC8" w14:textId="77777777" w:rsidR="0091300B" w:rsidRPr="00BA4D39" w:rsidRDefault="0091300B" w:rsidP="00336314">
      <w:pPr>
        <w:pStyle w:val="a8"/>
        <w:numPr>
          <w:ilvl w:val="0"/>
          <w:numId w:val="3"/>
        </w:numPr>
        <w:tabs>
          <w:tab w:val="left" w:pos="426"/>
        </w:tabs>
        <w:ind w:left="0" w:right="141" w:firstLine="567"/>
        <w:rPr>
          <w:bCs w:val="0"/>
          <w:iCs/>
          <w:szCs w:val="24"/>
        </w:rPr>
      </w:pPr>
      <w:r w:rsidRPr="00BA4D39">
        <w:rPr>
          <w:bCs w:val="0"/>
          <w:iCs/>
          <w:szCs w:val="24"/>
        </w:rPr>
        <w:t xml:space="preserve">Нормативно-правові акти та акти органів судової влади // База даних «Законодавство України»/ВР України. URL: </w:t>
      </w:r>
      <w:hyperlink r:id="rId9" w:anchor="Find" w:history="1">
        <w:r w:rsidRPr="00BA4D39">
          <w:rPr>
            <w:rStyle w:val="a7"/>
            <w:bCs w:val="0"/>
            <w:iCs/>
            <w:szCs w:val="24"/>
          </w:rPr>
          <w:t>http://zakon2.rada.gov.ua/laws/main/a#Find</w:t>
        </w:r>
      </w:hyperlink>
    </w:p>
    <w:p w14:paraId="28B30828" w14:textId="77777777" w:rsidR="0091300B" w:rsidRPr="00BA4D39" w:rsidRDefault="0091300B" w:rsidP="00BA4D39">
      <w:pPr>
        <w:pStyle w:val="1"/>
        <w:numPr>
          <w:ilvl w:val="0"/>
          <w:numId w:val="0"/>
        </w:numPr>
        <w:shd w:val="clear" w:color="auto" w:fill="BFBFBF" w:themeFill="background1" w:themeFillShade="BF"/>
        <w:spacing w:line="240" w:lineRule="auto"/>
        <w:ind w:right="141"/>
        <w:jc w:val="center"/>
        <w:rPr>
          <w:rFonts w:ascii="Arial" w:hAnsi="Arial" w:cs="Arial"/>
        </w:rPr>
      </w:pPr>
      <w:r w:rsidRPr="00BA4D39">
        <w:rPr>
          <w:rFonts w:ascii="Arial" w:hAnsi="Arial" w:cs="Arial"/>
        </w:rPr>
        <w:t>Навчальний контент</w:t>
      </w:r>
    </w:p>
    <w:p w14:paraId="774CB7FA" w14:textId="77777777" w:rsidR="0091300B" w:rsidRPr="00BA4D39" w:rsidRDefault="0091300B" w:rsidP="00BA4D39">
      <w:pPr>
        <w:ind w:right="141"/>
        <w:rPr>
          <w:rFonts w:ascii="Arial" w:hAnsi="Arial" w:cs="Arial"/>
        </w:rPr>
      </w:pPr>
    </w:p>
    <w:p w14:paraId="31E6DE7D" w14:textId="66882EFA" w:rsidR="0091300B" w:rsidRDefault="0091300B" w:rsidP="00BA4D39">
      <w:pPr>
        <w:pStyle w:val="1"/>
        <w:spacing w:line="240" w:lineRule="auto"/>
        <w:ind w:right="141"/>
        <w:rPr>
          <w:rFonts w:ascii="Arial" w:hAnsi="Arial" w:cs="Arial"/>
        </w:rPr>
      </w:pPr>
      <w:r w:rsidRPr="00BA4D39">
        <w:rPr>
          <w:rFonts w:ascii="Arial" w:hAnsi="Arial" w:cs="Arial"/>
        </w:rPr>
        <w:t>Методика опанування навчальної дисципліни (освітнього компонента)</w:t>
      </w:r>
    </w:p>
    <w:p w14:paraId="525A459E" w14:textId="77777777" w:rsidR="00513AE2" w:rsidRPr="006D6150" w:rsidRDefault="00513AE2" w:rsidP="00513AE2">
      <w:pPr>
        <w:tabs>
          <w:tab w:val="left" w:pos="426"/>
        </w:tabs>
        <w:ind w:firstLine="567"/>
        <w:jc w:val="both"/>
        <w:rPr>
          <w:rFonts w:ascii="Arial" w:hAnsi="Arial" w:cs="Arial"/>
          <w:sz w:val="24"/>
          <w:szCs w:val="24"/>
        </w:rPr>
      </w:pPr>
      <w:r w:rsidRPr="006D6150">
        <w:rPr>
          <w:rFonts w:ascii="Arial" w:hAnsi="Arial" w:cs="Arial"/>
          <w:sz w:val="24"/>
          <w:szCs w:val="24"/>
        </w:rPr>
        <w:t>На лекціях застосовуються нові технології навчання, зокрема, мультимедійні електронні засоби (презентації); студентам рекомендується вести конспект для засвоєння теоретичного матеріалу.</w:t>
      </w:r>
    </w:p>
    <w:p w14:paraId="6C2D9131" w14:textId="77777777" w:rsidR="00513AE2" w:rsidRPr="006D6150" w:rsidRDefault="00513AE2" w:rsidP="00513AE2">
      <w:pPr>
        <w:tabs>
          <w:tab w:val="left" w:pos="426"/>
        </w:tabs>
        <w:ind w:firstLine="567"/>
        <w:jc w:val="both"/>
        <w:rPr>
          <w:rFonts w:ascii="Arial" w:hAnsi="Arial" w:cs="Arial"/>
          <w:sz w:val="24"/>
          <w:szCs w:val="24"/>
        </w:rPr>
      </w:pPr>
      <w:r w:rsidRPr="006D6150">
        <w:rPr>
          <w:rFonts w:ascii="Arial" w:hAnsi="Arial" w:cs="Arial"/>
          <w:sz w:val="24"/>
          <w:szCs w:val="24"/>
        </w:rPr>
        <w:t xml:space="preserve">Практичні заняття передбачають обговорення окремих теоретичних положень навчальної дисципліни, розв’язування практичних задач. Метою практичних (семінарських) занять є поглиблення знань, які студенти отримують на лекціях, </w:t>
      </w:r>
      <w:r w:rsidRPr="006D6150">
        <w:rPr>
          <w:rFonts w:ascii="Arial" w:hAnsi="Arial" w:cs="Arial"/>
          <w:sz w:val="24"/>
          <w:szCs w:val="24"/>
        </w:rPr>
        <w:lastRenderedPageBreak/>
        <w:t>отримання навичок працювати з базами законодавства та іншими інформаційними ресурсами.</w:t>
      </w:r>
    </w:p>
    <w:p w14:paraId="2B27F9FD" w14:textId="77777777" w:rsidR="00513AE2" w:rsidRPr="006D6150" w:rsidRDefault="00513AE2" w:rsidP="00513AE2">
      <w:pPr>
        <w:ind w:firstLine="567"/>
        <w:rPr>
          <w:rFonts w:ascii="Arial" w:hAnsi="Arial" w:cs="Arial"/>
          <w:b/>
          <w:bCs/>
          <w:sz w:val="24"/>
          <w:szCs w:val="24"/>
        </w:rPr>
      </w:pPr>
      <w:r w:rsidRPr="006D6150">
        <w:rPr>
          <w:rFonts w:ascii="Arial" w:hAnsi="Arial" w:cs="Arial"/>
          <w:sz w:val="24"/>
          <w:szCs w:val="24"/>
        </w:rPr>
        <w:t>З метою опанування навчальної дисципліни застосовується метод інтерактивний метод, усна доповідь, демонстрація, кейс-метод.</w:t>
      </w:r>
    </w:p>
    <w:p w14:paraId="117F0E74" w14:textId="77777777" w:rsidR="00513AE2" w:rsidRPr="00513AE2" w:rsidRDefault="00513AE2" w:rsidP="00513AE2"/>
    <w:p w14:paraId="6D8A8AEA" w14:textId="77777777" w:rsidR="0091300B" w:rsidRPr="00BA4D39" w:rsidRDefault="0091300B" w:rsidP="00336314">
      <w:pPr>
        <w:pStyle w:val="1"/>
        <w:spacing w:line="240" w:lineRule="auto"/>
        <w:ind w:left="0" w:right="141" w:firstLine="567"/>
        <w:rPr>
          <w:rFonts w:ascii="Arial" w:hAnsi="Arial" w:cs="Arial"/>
        </w:rPr>
      </w:pPr>
      <w:r w:rsidRPr="00BA4D39">
        <w:rPr>
          <w:rFonts w:ascii="Arial" w:hAnsi="Arial" w:cs="Arial"/>
        </w:rPr>
        <w:t>Самостійна робота студента</w:t>
      </w:r>
    </w:p>
    <w:p w14:paraId="38958911" w14:textId="77777777" w:rsidR="00513AE2" w:rsidRPr="006D6150" w:rsidRDefault="00513AE2" w:rsidP="00513AE2">
      <w:pPr>
        <w:spacing w:line="240" w:lineRule="auto"/>
        <w:ind w:firstLine="567"/>
        <w:jc w:val="both"/>
        <w:rPr>
          <w:rFonts w:ascii="Arial" w:hAnsi="Arial" w:cs="Arial"/>
          <w:b/>
          <w:sz w:val="24"/>
          <w:szCs w:val="24"/>
          <w:lang w:val="ru-RU"/>
        </w:rPr>
      </w:pPr>
      <w:r w:rsidRPr="006D6150">
        <w:rPr>
          <w:rFonts w:ascii="Arial" w:hAnsi="Arial" w:cs="Arial"/>
          <w:iCs/>
          <w:color w:val="000000" w:themeColor="text1"/>
          <w:sz w:val="24"/>
          <w:szCs w:val="24"/>
        </w:rPr>
        <w:t>Видами самостійної роботи студента є: підготовка до аудиторних занять, вирішення кейсів</w:t>
      </w:r>
      <w:r>
        <w:rPr>
          <w:rFonts w:ascii="Arial" w:hAnsi="Arial" w:cs="Arial"/>
          <w:iCs/>
          <w:color w:val="000000" w:themeColor="text1"/>
          <w:sz w:val="24"/>
          <w:szCs w:val="24"/>
        </w:rPr>
        <w:t>.</w:t>
      </w:r>
    </w:p>
    <w:p w14:paraId="5BB82D69" w14:textId="77777777" w:rsidR="00513AE2" w:rsidRPr="006D6150" w:rsidRDefault="00513AE2" w:rsidP="00513AE2">
      <w:pPr>
        <w:autoSpaceDE w:val="0"/>
        <w:autoSpaceDN w:val="0"/>
        <w:adjustRightInd w:val="0"/>
        <w:spacing w:line="240" w:lineRule="auto"/>
        <w:ind w:firstLine="567"/>
        <w:jc w:val="both"/>
        <w:rPr>
          <w:rFonts w:ascii="Arial" w:hAnsi="Arial" w:cs="Arial"/>
          <w:spacing w:val="-2"/>
          <w:sz w:val="24"/>
          <w:szCs w:val="24"/>
        </w:rPr>
      </w:pPr>
      <w:r w:rsidRPr="006D6150">
        <w:rPr>
          <w:rFonts w:ascii="Arial" w:hAnsi="Arial" w:cs="Arial"/>
          <w:spacing w:val="-2"/>
          <w:sz w:val="24"/>
          <w:szCs w:val="24"/>
        </w:rPr>
        <w:t xml:space="preserve">Самостійну роботу може складатися з роботи, яка пов’язана з аудиторними заняттями, а також виконуватись за ініціативою студента. </w:t>
      </w:r>
    </w:p>
    <w:p w14:paraId="43B305FD" w14:textId="77777777" w:rsidR="00513AE2" w:rsidRPr="006D6150" w:rsidRDefault="00513AE2" w:rsidP="00513AE2">
      <w:pPr>
        <w:spacing w:line="240" w:lineRule="auto"/>
        <w:ind w:firstLine="567"/>
        <w:jc w:val="both"/>
        <w:rPr>
          <w:rFonts w:ascii="Arial" w:hAnsi="Arial" w:cs="Arial"/>
          <w:iCs/>
          <w:color w:val="000000" w:themeColor="text1"/>
          <w:sz w:val="24"/>
          <w:szCs w:val="24"/>
        </w:rPr>
      </w:pPr>
      <w:r w:rsidRPr="006D6150">
        <w:rPr>
          <w:rFonts w:ascii="Arial" w:hAnsi="Arial" w:cs="Arial"/>
          <w:iCs/>
          <w:color w:val="000000" w:themeColor="text1"/>
          <w:sz w:val="24"/>
          <w:szCs w:val="24"/>
        </w:rPr>
        <w:t>На самостійне опрацювання студентами заочної форми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 (ДКР). Питання, що виносяться на самостійне опрацювання, наводяться в межах лекцій, на яких розглядаються відповідні теми навчальної дисципліни.</w:t>
      </w:r>
    </w:p>
    <w:p w14:paraId="45F98384" w14:textId="6D951E29" w:rsidR="00513AE2" w:rsidRPr="006D6150" w:rsidRDefault="00513AE2" w:rsidP="00513AE2">
      <w:pPr>
        <w:spacing w:line="240" w:lineRule="auto"/>
        <w:ind w:firstLine="567"/>
        <w:jc w:val="both"/>
        <w:rPr>
          <w:rFonts w:ascii="Arial" w:hAnsi="Arial" w:cs="Arial"/>
          <w:iCs/>
          <w:color w:val="000000" w:themeColor="text1"/>
          <w:sz w:val="24"/>
          <w:szCs w:val="24"/>
        </w:rPr>
      </w:pPr>
      <w:r w:rsidRPr="006D6150">
        <w:rPr>
          <w:rFonts w:ascii="Arial" w:hAnsi="Arial" w:cs="Arial"/>
          <w:iCs/>
          <w:color w:val="000000" w:themeColor="text1"/>
          <w:sz w:val="24"/>
          <w:szCs w:val="24"/>
        </w:rPr>
        <w:t>Опрацьовуючи навчальний матеріал дисципліни, студенти заочної форми навчання виконують ДКР. Метою виконання ДКР є засвоєння понятійного апарату навчальної дисципліни, формування вмінь логічного та послідовного викладення теоретичного матеріалу з дисципліни; аргументування власної правової позиції; застосовування положень чинного законодавства при підготовці документів. Виконання ДКР розвиває навички самостійної роботи з навчальною та науковою літературою, сприяє формуванню вміння використовувати знання для вирішення відповідних практичних завдань.</w:t>
      </w:r>
    </w:p>
    <w:p w14:paraId="1037392C" w14:textId="77777777" w:rsidR="00513AE2" w:rsidRPr="006D6150" w:rsidRDefault="00513AE2" w:rsidP="00513AE2">
      <w:pPr>
        <w:spacing w:line="240" w:lineRule="auto"/>
        <w:ind w:firstLine="709"/>
        <w:jc w:val="both"/>
        <w:rPr>
          <w:rFonts w:ascii="Arial" w:hAnsi="Arial" w:cs="Arial"/>
          <w:sz w:val="24"/>
          <w:szCs w:val="24"/>
        </w:rPr>
      </w:pPr>
      <w:r w:rsidRPr="006D6150">
        <w:rPr>
          <w:rFonts w:ascii="Arial" w:hAnsi="Arial" w:cs="Arial"/>
          <w:sz w:val="24"/>
          <w:szCs w:val="24"/>
        </w:rPr>
        <w:t xml:space="preserve">Заняття проводяться у режимі навчання, визначеним відповідно до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 якими у зв’язку із поширенням </w:t>
      </w:r>
      <w:proofErr w:type="spellStart"/>
      <w:r w:rsidRPr="006D6150">
        <w:rPr>
          <w:rFonts w:ascii="Arial" w:hAnsi="Arial" w:cs="Arial"/>
          <w:sz w:val="24"/>
          <w:szCs w:val="24"/>
        </w:rPr>
        <w:t>коронавірусної</w:t>
      </w:r>
      <w:proofErr w:type="spellEnd"/>
      <w:r w:rsidRPr="006D6150">
        <w:rPr>
          <w:rFonts w:ascii="Arial" w:hAnsi="Arial" w:cs="Arial"/>
          <w:sz w:val="24"/>
          <w:szCs w:val="24"/>
        </w:rPr>
        <w:t xml:space="preserve"> хвороби (COVID-19), дією/припиненням дії воєнного стану. </w:t>
      </w:r>
    </w:p>
    <w:p w14:paraId="3198F4C6" w14:textId="77777777" w:rsidR="00513AE2" w:rsidRPr="006D6150" w:rsidRDefault="00513AE2" w:rsidP="00513AE2">
      <w:pPr>
        <w:spacing w:line="240" w:lineRule="auto"/>
        <w:ind w:firstLine="567"/>
        <w:jc w:val="both"/>
        <w:rPr>
          <w:rFonts w:ascii="Arial" w:hAnsi="Arial" w:cs="Arial"/>
          <w:sz w:val="24"/>
          <w:szCs w:val="24"/>
        </w:rPr>
      </w:pPr>
      <w:r w:rsidRPr="006D6150">
        <w:rPr>
          <w:rFonts w:ascii="Arial" w:hAnsi="Arial" w:cs="Arial"/>
          <w:sz w:val="24"/>
          <w:szCs w:val="24"/>
        </w:rPr>
        <w:t>Синхронне дистанційне навчання здійснюється з використанням платформ для відео-конференцій та освітньої платформи для дистанційного навчання в університеті.</w:t>
      </w:r>
    </w:p>
    <w:p w14:paraId="53F314B7" w14:textId="77777777" w:rsidR="00513AE2" w:rsidRPr="006D6150" w:rsidRDefault="00513AE2" w:rsidP="00513AE2">
      <w:pPr>
        <w:spacing w:line="240" w:lineRule="auto"/>
        <w:ind w:firstLine="567"/>
        <w:jc w:val="both"/>
        <w:rPr>
          <w:rFonts w:ascii="Arial" w:hAnsi="Arial" w:cs="Arial"/>
          <w:sz w:val="24"/>
          <w:szCs w:val="24"/>
        </w:rPr>
      </w:pPr>
      <w:r w:rsidRPr="006D6150">
        <w:rPr>
          <w:rFonts w:ascii="Arial" w:hAnsi="Arial" w:cs="Arial"/>
          <w:sz w:val="24"/>
          <w:szCs w:val="24"/>
        </w:rPr>
        <w:t xml:space="preserve">Лекції та усні практичні заняття можуть проводитись за допомогою загальноприйнятих технічних засобів (у </w:t>
      </w:r>
      <w:proofErr w:type="spellStart"/>
      <w:r w:rsidRPr="006D6150">
        <w:rPr>
          <w:rFonts w:ascii="Arial" w:hAnsi="Arial" w:cs="Arial"/>
          <w:sz w:val="24"/>
          <w:szCs w:val="24"/>
        </w:rPr>
        <w:t>т.ч</w:t>
      </w:r>
      <w:proofErr w:type="spellEnd"/>
      <w:r w:rsidRPr="006D6150">
        <w:rPr>
          <w:rFonts w:ascii="Arial" w:hAnsi="Arial" w:cs="Arial"/>
          <w:sz w:val="24"/>
          <w:szCs w:val="24"/>
        </w:rPr>
        <w:t xml:space="preserve">. технологій </w:t>
      </w:r>
      <w:r w:rsidRPr="006D6150">
        <w:rPr>
          <w:rFonts w:ascii="Arial" w:hAnsi="Arial" w:cs="Arial"/>
          <w:sz w:val="24"/>
          <w:szCs w:val="24"/>
          <w:lang w:val="en-US"/>
        </w:rPr>
        <w:t>Zoom</w:t>
      </w:r>
      <w:r w:rsidRPr="006D6150">
        <w:rPr>
          <w:rFonts w:ascii="Arial" w:hAnsi="Arial" w:cs="Arial"/>
          <w:sz w:val="24"/>
          <w:szCs w:val="24"/>
        </w:rPr>
        <w:t xml:space="preserve"> або </w:t>
      </w:r>
      <w:r w:rsidRPr="006D6150">
        <w:rPr>
          <w:rFonts w:ascii="Arial" w:hAnsi="Arial" w:cs="Arial"/>
          <w:sz w:val="24"/>
          <w:szCs w:val="24"/>
          <w:lang w:val="en-US"/>
        </w:rPr>
        <w:t>Google</w:t>
      </w:r>
      <w:r w:rsidRPr="006D6150">
        <w:rPr>
          <w:rFonts w:ascii="Arial" w:hAnsi="Arial" w:cs="Arial"/>
          <w:sz w:val="24"/>
          <w:szCs w:val="24"/>
        </w:rPr>
        <w:t xml:space="preserve"> </w:t>
      </w:r>
      <w:r w:rsidRPr="006D6150">
        <w:rPr>
          <w:rFonts w:ascii="Arial" w:hAnsi="Arial" w:cs="Arial"/>
          <w:sz w:val="24"/>
          <w:szCs w:val="24"/>
          <w:lang w:val="en-US"/>
        </w:rPr>
        <w:t>Meet</w:t>
      </w:r>
      <w:r w:rsidRPr="006D6150">
        <w:rPr>
          <w:rFonts w:ascii="Arial" w:hAnsi="Arial" w:cs="Arial"/>
          <w:sz w:val="24"/>
          <w:szCs w:val="24"/>
        </w:rPr>
        <w:t xml:space="preserve">). Відповідні посилання будуть надіслані на пошту групи та/або за допомогою </w:t>
      </w:r>
      <w:proofErr w:type="spellStart"/>
      <w:r w:rsidRPr="006D6150">
        <w:rPr>
          <w:rFonts w:ascii="Arial" w:hAnsi="Arial" w:cs="Arial"/>
          <w:sz w:val="24"/>
          <w:szCs w:val="24"/>
        </w:rPr>
        <w:t>мессенджеру</w:t>
      </w:r>
      <w:proofErr w:type="spellEnd"/>
      <w:r w:rsidRPr="006D6150">
        <w:rPr>
          <w:rFonts w:ascii="Arial" w:hAnsi="Arial" w:cs="Arial"/>
          <w:sz w:val="24"/>
          <w:szCs w:val="24"/>
        </w:rPr>
        <w:t xml:space="preserve"> (</w:t>
      </w:r>
      <w:r w:rsidRPr="006D6150">
        <w:rPr>
          <w:rFonts w:ascii="Arial" w:hAnsi="Arial" w:cs="Arial"/>
          <w:sz w:val="24"/>
          <w:szCs w:val="24"/>
          <w:lang w:val="en-US"/>
        </w:rPr>
        <w:t>Telegram</w:t>
      </w:r>
      <w:r w:rsidRPr="006D6150">
        <w:rPr>
          <w:rFonts w:ascii="Arial" w:hAnsi="Arial" w:cs="Arial"/>
          <w:sz w:val="24"/>
          <w:szCs w:val="24"/>
        </w:rPr>
        <w:t xml:space="preserve">). </w:t>
      </w:r>
    </w:p>
    <w:p w14:paraId="2F6E8095" w14:textId="77777777" w:rsidR="00513AE2" w:rsidRPr="006D6150" w:rsidRDefault="00513AE2" w:rsidP="00513AE2">
      <w:pPr>
        <w:spacing w:line="240" w:lineRule="auto"/>
        <w:ind w:firstLine="567"/>
        <w:jc w:val="both"/>
        <w:rPr>
          <w:rFonts w:ascii="Arial" w:hAnsi="Arial" w:cs="Arial"/>
          <w:sz w:val="24"/>
          <w:szCs w:val="24"/>
        </w:rPr>
      </w:pPr>
      <w:r w:rsidRPr="006D6150">
        <w:rPr>
          <w:rFonts w:ascii="Arial" w:hAnsi="Arial" w:cs="Arial"/>
          <w:sz w:val="24"/>
          <w:szCs w:val="24"/>
        </w:rPr>
        <w:t xml:space="preserve">Письмові завдання будуть виконуватись на платформі Сікорський </w:t>
      </w:r>
      <w:r w:rsidRPr="006D6150">
        <w:rPr>
          <w:rFonts w:ascii="Arial" w:hAnsi="Arial" w:cs="Arial"/>
          <w:sz w:val="24"/>
          <w:szCs w:val="24"/>
          <w:lang w:val="en-US"/>
        </w:rPr>
        <w:t>Google</w:t>
      </w:r>
      <w:r w:rsidRPr="006D6150">
        <w:rPr>
          <w:rFonts w:ascii="Arial" w:hAnsi="Arial" w:cs="Arial"/>
          <w:sz w:val="24"/>
          <w:szCs w:val="24"/>
        </w:rPr>
        <w:t xml:space="preserve"> </w:t>
      </w:r>
      <w:r w:rsidRPr="006D6150">
        <w:rPr>
          <w:rFonts w:ascii="Arial" w:hAnsi="Arial" w:cs="Arial"/>
          <w:sz w:val="24"/>
          <w:szCs w:val="24"/>
          <w:lang w:val="en-US"/>
        </w:rPr>
        <w:t>workspace</w:t>
      </w:r>
      <w:r w:rsidRPr="006D6150">
        <w:rPr>
          <w:rFonts w:ascii="Arial" w:hAnsi="Arial" w:cs="Arial"/>
          <w:sz w:val="24"/>
          <w:szCs w:val="24"/>
        </w:rPr>
        <w:t xml:space="preserve"> </w:t>
      </w:r>
      <w:r w:rsidRPr="006D6150">
        <w:rPr>
          <w:rFonts w:ascii="Arial" w:hAnsi="Arial" w:cs="Arial"/>
          <w:sz w:val="24"/>
          <w:szCs w:val="24"/>
          <w:lang w:val="en-US"/>
        </w:rPr>
        <w:t>for</w:t>
      </w:r>
      <w:r w:rsidRPr="006D6150">
        <w:rPr>
          <w:rFonts w:ascii="Arial" w:hAnsi="Arial" w:cs="Arial"/>
          <w:sz w:val="24"/>
          <w:szCs w:val="24"/>
        </w:rPr>
        <w:t xml:space="preserve"> </w:t>
      </w:r>
      <w:r w:rsidRPr="006D6150">
        <w:rPr>
          <w:rFonts w:ascii="Arial" w:hAnsi="Arial" w:cs="Arial"/>
          <w:sz w:val="24"/>
          <w:szCs w:val="24"/>
          <w:lang w:val="en-US"/>
        </w:rPr>
        <w:t>education</w:t>
      </w:r>
      <w:r w:rsidRPr="006D6150">
        <w:rPr>
          <w:rFonts w:ascii="Arial" w:hAnsi="Arial" w:cs="Arial"/>
          <w:sz w:val="24"/>
          <w:szCs w:val="24"/>
        </w:rPr>
        <w:t>.</w:t>
      </w:r>
    </w:p>
    <w:p w14:paraId="770019E2" w14:textId="71287821" w:rsidR="0091300B" w:rsidRPr="00BA4D39" w:rsidRDefault="0091300B" w:rsidP="00336314">
      <w:pPr>
        <w:spacing w:after="120" w:line="240" w:lineRule="auto"/>
        <w:ind w:right="141" w:firstLine="567"/>
        <w:jc w:val="both"/>
        <w:rPr>
          <w:rFonts w:ascii="Arial" w:hAnsi="Arial" w:cs="Arial"/>
          <w:i/>
          <w:color w:val="0070C0"/>
          <w:sz w:val="24"/>
          <w:szCs w:val="24"/>
        </w:rPr>
      </w:pPr>
      <w:r w:rsidRPr="00BA4D39">
        <w:rPr>
          <w:rFonts w:ascii="Arial" w:hAnsi="Arial" w:cs="Arial"/>
          <w:iCs/>
          <w:color w:val="000000" w:themeColor="text1"/>
          <w:sz w:val="24"/>
          <w:szCs w:val="24"/>
        </w:rPr>
        <w:t>.</w:t>
      </w:r>
    </w:p>
    <w:p w14:paraId="59EDDC13" w14:textId="77777777" w:rsidR="0091300B" w:rsidRPr="00BA4D39" w:rsidRDefault="0091300B" w:rsidP="00BA4D39">
      <w:pPr>
        <w:pStyle w:val="1"/>
        <w:numPr>
          <w:ilvl w:val="0"/>
          <w:numId w:val="0"/>
        </w:numPr>
        <w:shd w:val="clear" w:color="auto" w:fill="BFBFBF" w:themeFill="background1" w:themeFillShade="BF"/>
        <w:spacing w:line="240" w:lineRule="auto"/>
        <w:ind w:right="141"/>
        <w:jc w:val="center"/>
        <w:rPr>
          <w:rFonts w:ascii="Arial" w:hAnsi="Arial" w:cs="Arial"/>
        </w:rPr>
      </w:pPr>
      <w:r w:rsidRPr="00BA4D39">
        <w:rPr>
          <w:rFonts w:ascii="Arial" w:hAnsi="Arial" w:cs="Arial"/>
        </w:rPr>
        <w:t>Політика та контроль</w:t>
      </w:r>
    </w:p>
    <w:p w14:paraId="1520B12D" w14:textId="77777777" w:rsidR="0091300B" w:rsidRPr="00BA4D39" w:rsidRDefault="0091300B" w:rsidP="00336314">
      <w:pPr>
        <w:pStyle w:val="1"/>
        <w:spacing w:line="240" w:lineRule="auto"/>
        <w:ind w:left="0" w:right="141" w:firstLine="567"/>
        <w:rPr>
          <w:rFonts w:ascii="Arial" w:hAnsi="Arial" w:cs="Arial"/>
        </w:rPr>
      </w:pPr>
      <w:r w:rsidRPr="00BA4D39">
        <w:rPr>
          <w:rFonts w:ascii="Arial" w:hAnsi="Arial" w:cs="Arial"/>
        </w:rPr>
        <w:t>Політика навчальної дисципліни (освітнього компонента)</w:t>
      </w:r>
    </w:p>
    <w:p w14:paraId="2239D0E2" w14:textId="77777777" w:rsidR="0091300B" w:rsidRPr="00BA4D39" w:rsidRDefault="0091300B" w:rsidP="00336314">
      <w:pPr>
        <w:spacing w:line="240" w:lineRule="auto"/>
        <w:ind w:right="141" w:firstLine="567"/>
        <w:jc w:val="both"/>
        <w:rPr>
          <w:rFonts w:ascii="Arial" w:hAnsi="Arial" w:cs="Arial"/>
          <w:b/>
          <w:sz w:val="24"/>
          <w:szCs w:val="24"/>
        </w:rPr>
      </w:pPr>
      <w:r w:rsidRPr="00BA4D39">
        <w:rPr>
          <w:rFonts w:ascii="Arial" w:hAnsi="Arial" w:cs="Arial"/>
          <w:b/>
          <w:sz w:val="24"/>
          <w:szCs w:val="24"/>
        </w:rPr>
        <w:t>Відвідуваність і виконання завдань</w:t>
      </w:r>
    </w:p>
    <w:p w14:paraId="1F0F3729" w14:textId="77777777" w:rsidR="0091300B" w:rsidRPr="00BA4D39" w:rsidRDefault="0091300B" w:rsidP="00336314">
      <w:pPr>
        <w:ind w:right="141" w:firstLine="567"/>
        <w:jc w:val="both"/>
        <w:rPr>
          <w:rFonts w:ascii="Arial" w:hAnsi="Arial" w:cs="Arial"/>
          <w:sz w:val="24"/>
          <w:szCs w:val="24"/>
        </w:rPr>
      </w:pPr>
      <w:r w:rsidRPr="00BA4D39">
        <w:rPr>
          <w:rFonts w:ascii="Arial" w:hAnsi="Arial" w:cs="Arial"/>
          <w:sz w:val="24"/>
          <w:szCs w:val="24"/>
        </w:rPr>
        <w:t>Відвідування лекцій та практичних занять є обов’язковим.</w:t>
      </w:r>
    </w:p>
    <w:p w14:paraId="25C3D732"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Перездати пропущене практичне заняття рекомендується максимум через пару, так як освоєння подальшого матеріалу пов’язане з розумінням попередніх тем. </w:t>
      </w:r>
    </w:p>
    <w:p w14:paraId="65234E96"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Перездати пропущений кейс рекомендується </w:t>
      </w:r>
      <w:r w:rsidRPr="00BA4D39">
        <w:rPr>
          <w:rFonts w:ascii="Arial" w:hAnsi="Arial" w:cs="Arial"/>
          <w:sz w:val="24"/>
          <w:szCs w:val="24"/>
          <w:lang w:val="ru-RU"/>
        </w:rPr>
        <w:t xml:space="preserve">у </w:t>
      </w:r>
      <w:proofErr w:type="spellStart"/>
      <w:r w:rsidRPr="00BA4D39">
        <w:rPr>
          <w:rFonts w:ascii="Arial" w:hAnsi="Arial" w:cs="Arial"/>
          <w:sz w:val="24"/>
          <w:szCs w:val="24"/>
          <w:lang w:val="ru-RU"/>
        </w:rPr>
        <w:t>встановлен</w:t>
      </w:r>
      <w:proofErr w:type="spellEnd"/>
      <w:r w:rsidRPr="00BA4D39">
        <w:rPr>
          <w:rFonts w:ascii="Arial" w:hAnsi="Arial" w:cs="Arial"/>
          <w:sz w:val="24"/>
          <w:szCs w:val="24"/>
        </w:rPr>
        <w:t>і строки, так як за їх пропущення визначені штрафні бали.</w:t>
      </w:r>
    </w:p>
    <w:p w14:paraId="168ABDE4"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lastRenderedPageBreak/>
        <w:t xml:space="preserve">На практичних заняттях можна користуватись технічними засобами, мобільними телефонами, ноутбуками при опрацюванні нормативно-правових актів. </w:t>
      </w:r>
    </w:p>
    <w:p w14:paraId="63A38ECB" w14:textId="77777777" w:rsidR="0091300B" w:rsidRPr="00BA4D39" w:rsidRDefault="0091300B" w:rsidP="00336314">
      <w:pPr>
        <w:spacing w:line="240" w:lineRule="auto"/>
        <w:ind w:right="141" w:firstLine="567"/>
        <w:jc w:val="both"/>
        <w:rPr>
          <w:rFonts w:ascii="Arial" w:hAnsi="Arial" w:cs="Arial"/>
          <w:sz w:val="24"/>
          <w:szCs w:val="24"/>
        </w:rPr>
      </w:pPr>
    </w:p>
    <w:p w14:paraId="14AA0014" w14:textId="77777777" w:rsidR="0091300B" w:rsidRPr="00BA4D39" w:rsidRDefault="0091300B" w:rsidP="00336314">
      <w:pPr>
        <w:spacing w:line="240" w:lineRule="auto"/>
        <w:ind w:right="141" w:firstLine="567"/>
        <w:jc w:val="both"/>
        <w:rPr>
          <w:rFonts w:ascii="Arial" w:hAnsi="Arial" w:cs="Arial"/>
          <w:b/>
          <w:sz w:val="24"/>
          <w:szCs w:val="24"/>
        </w:rPr>
      </w:pPr>
      <w:r w:rsidRPr="00BA4D39">
        <w:rPr>
          <w:rFonts w:ascii="Arial" w:hAnsi="Arial" w:cs="Arial"/>
          <w:b/>
          <w:sz w:val="24"/>
          <w:szCs w:val="24"/>
        </w:rPr>
        <w:t xml:space="preserve">Форми роботи </w:t>
      </w:r>
    </w:p>
    <w:p w14:paraId="58D1BC2E"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b/>
          <w:sz w:val="24"/>
          <w:szCs w:val="24"/>
        </w:rPr>
        <w:t>На лекціях</w:t>
      </w:r>
      <w:r w:rsidRPr="00BA4D39">
        <w:rPr>
          <w:rFonts w:ascii="Arial" w:hAnsi="Arial" w:cs="Arial"/>
          <w:sz w:val="24"/>
          <w:szCs w:val="24"/>
        </w:rPr>
        <w:t xml:space="preserve"> дається матеріал для опрацювання.</w:t>
      </w:r>
    </w:p>
    <w:p w14:paraId="012D2468"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b/>
          <w:sz w:val="24"/>
          <w:szCs w:val="24"/>
        </w:rPr>
        <w:t>Практичні заняття</w:t>
      </w:r>
      <w:r w:rsidRPr="00BA4D39">
        <w:rPr>
          <w:rFonts w:ascii="Arial" w:hAnsi="Arial" w:cs="Arial"/>
          <w:sz w:val="24"/>
          <w:szCs w:val="24"/>
        </w:rPr>
        <w:t xml:space="preserve"> проводяться у формі опитування, доповідей та колективних дискусій, вирішення практичних задач. На практичних заняттях можливі самостійні роботи для повторення попереднього матеріалу.</w:t>
      </w:r>
    </w:p>
    <w:p w14:paraId="3BDA4847" w14:textId="77777777" w:rsidR="0091300B" w:rsidRPr="00BA4D39" w:rsidRDefault="0091300B" w:rsidP="00336314">
      <w:pPr>
        <w:spacing w:line="240" w:lineRule="auto"/>
        <w:ind w:right="141" w:firstLine="567"/>
        <w:jc w:val="both"/>
        <w:rPr>
          <w:rFonts w:ascii="Arial" w:hAnsi="Arial" w:cs="Arial"/>
          <w:b/>
          <w:i/>
          <w:sz w:val="24"/>
          <w:szCs w:val="24"/>
        </w:rPr>
      </w:pPr>
      <w:r w:rsidRPr="00BA4D39">
        <w:rPr>
          <w:rFonts w:ascii="Arial" w:hAnsi="Arial" w:cs="Arial"/>
          <w:sz w:val="24"/>
          <w:szCs w:val="24"/>
        </w:rPr>
        <w:t xml:space="preserve">Окрім роботи на практичних заняттях передбачене опрацювання деяких питань у формі </w:t>
      </w:r>
      <w:r w:rsidRPr="00BA4D39">
        <w:rPr>
          <w:rFonts w:ascii="Arial" w:hAnsi="Arial" w:cs="Arial"/>
          <w:b/>
          <w:sz w:val="24"/>
          <w:szCs w:val="24"/>
          <w:u w:val="single"/>
        </w:rPr>
        <w:t>«кейсів» (</w:t>
      </w:r>
      <w:r w:rsidRPr="00BA4D39">
        <w:rPr>
          <w:rFonts w:ascii="Arial" w:hAnsi="Arial" w:cs="Arial"/>
          <w:b/>
          <w:sz w:val="24"/>
          <w:szCs w:val="24"/>
          <w:u w:val="single"/>
          <w:lang w:val="en-US"/>
        </w:rPr>
        <w:t>case</w:t>
      </w:r>
      <w:r w:rsidRPr="00BA4D39">
        <w:rPr>
          <w:rFonts w:ascii="Arial" w:hAnsi="Arial" w:cs="Arial"/>
          <w:b/>
          <w:sz w:val="24"/>
          <w:szCs w:val="24"/>
          <w:u w:val="single"/>
        </w:rPr>
        <w:t xml:space="preserve"> </w:t>
      </w:r>
      <w:r w:rsidRPr="00BA4D39">
        <w:rPr>
          <w:rFonts w:ascii="Arial" w:hAnsi="Arial" w:cs="Arial"/>
          <w:b/>
          <w:sz w:val="24"/>
          <w:szCs w:val="24"/>
          <w:u w:val="single"/>
          <w:lang w:val="en-US"/>
        </w:rPr>
        <w:t>study</w:t>
      </w:r>
      <w:r w:rsidRPr="00BA4D39">
        <w:rPr>
          <w:rFonts w:ascii="Arial" w:hAnsi="Arial" w:cs="Arial"/>
          <w:b/>
          <w:sz w:val="24"/>
          <w:szCs w:val="24"/>
          <w:u w:val="single"/>
        </w:rPr>
        <w:t>).</w:t>
      </w:r>
      <w:r w:rsidRPr="00BA4D39">
        <w:rPr>
          <w:rFonts w:ascii="Arial" w:hAnsi="Arial" w:cs="Arial"/>
          <w:sz w:val="24"/>
          <w:szCs w:val="24"/>
        </w:rPr>
        <w:t xml:space="preserve"> Аналіз конкретних навчальних ситуацій (</w:t>
      </w:r>
      <w:proofErr w:type="spellStart"/>
      <w:r w:rsidRPr="00BA4D39">
        <w:rPr>
          <w:rFonts w:ascii="Arial" w:hAnsi="Arial" w:cs="Arial"/>
          <w:sz w:val="24"/>
          <w:szCs w:val="24"/>
        </w:rPr>
        <w:t>case</w:t>
      </w:r>
      <w:proofErr w:type="spellEnd"/>
      <w:r w:rsidRPr="00BA4D39">
        <w:rPr>
          <w:rFonts w:ascii="Arial" w:hAnsi="Arial" w:cs="Arial"/>
          <w:sz w:val="24"/>
          <w:szCs w:val="24"/>
        </w:rPr>
        <w:t xml:space="preserve"> </w:t>
      </w:r>
      <w:proofErr w:type="spellStart"/>
      <w:r w:rsidRPr="00BA4D39">
        <w:rPr>
          <w:rFonts w:ascii="Arial" w:hAnsi="Arial" w:cs="Arial"/>
          <w:sz w:val="24"/>
          <w:szCs w:val="24"/>
        </w:rPr>
        <w:t>study</w:t>
      </w:r>
      <w:proofErr w:type="spellEnd"/>
      <w:r w:rsidRPr="00BA4D39">
        <w:rPr>
          <w:rFonts w:ascii="Arial" w:hAnsi="Arial" w:cs="Arial"/>
          <w:sz w:val="24"/>
          <w:szCs w:val="24"/>
        </w:rPr>
        <w:t xml:space="preserve">) – метод навчання, </w:t>
      </w:r>
      <w:r w:rsidRPr="00BA4D39">
        <w:rPr>
          <w:rFonts w:ascii="Arial" w:hAnsi="Arial" w:cs="Arial"/>
          <w:b/>
          <w:i/>
          <w:sz w:val="24"/>
          <w:szCs w:val="24"/>
        </w:rPr>
        <w:t xml:space="preserve">призначений для вдосконалення навичок і отримання досвіду в наступних областях: </w:t>
      </w:r>
    </w:p>
    <w:p w14:paraId="4013A2DC"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виявлення, відбір і вирішення проблем; </w:t>
      </w:r>
    </w:p>
    <w:p w14:paraId="4C5BB9C6"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робота з інформацією - осмислення значення деталей, описаних в ситуації; </w:t>
      </w:r>
    </w:p>
    <w:p w14:paraId="75F2B153"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аналіз і синтез інформації і аргументів ; </w:t>
      </w:r>
    </w:p>
    <w:p w14:paraId="7A89B988"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робота з припущеннями і висновками; </w:t>
      </w:r>
    </w:p>
    <w:p w14:paraId="109F8454"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оцінка альтернатив; </w:t>
      </w:r>
    </w:p>
    <w:p w14:paraId="52A44FF9"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ухвалення рішень;</w:t>
      </w:r>
    </w:p>
    <w:p w14:paraId="049CEBE9" w14:textId="77777777" w:rsidR="0091300B" w:rsidRPr="00BA4D39" w:rsidRDefault="0091300B" w:rsidP="00336314">
      <w:pPr>
        <w:numPr>
          <w:ilvl w:val="0"/>
          <w:numId w:val="4"/>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слухання і розуміння інших людей - навики групової роботи. </w:t>
      </w:r>
    </w:p>
    <w:p w14:paraId="13130511" w14:textId="77777777" w:rsidR="0091300B" w:rsidRPr="00BA4D39" w:rsidRDefault="0091300B" w:rsidP="00336314">
      <w:pPr>
        <w:spacing w:line="240" w:lineRule="auto"/>
        <w:ind w:right="141" w:firstLine="567"/>
        <w:jc w:val="both"/>
        <w:rPr>
          <w:rFonts w:ascii="Arial" w:hAnsi="Arial" w:cs="Arial"/>
          <w:b/>
          <w:i/>
          <w:sz w:val="24"/>
          <w:szCs w:val="24"/>
        </w:rPr>
      </w:pPr>
      <w:r w:rsidRPr="00BA4D39">
        <w:rPr>
          <w:rFonts w:ascii="Arial" w:hAnsi="Arial" w:cs="Arial"/>
          <w:b/>
          <w:i/>
          <w:sz w:val="24"/>
          <w:szCs w:val="24"/>
        </w:rPr>
        <w:t>Кейс повинен:</w:t>
      </w:r>
    </w:p>
    <w:p w14:paraId="5BB61239" w14:textId="77777777" w:rsidR="0091300B" w:rsidRPr="00BA4D39" w:rsidRDefault="0091300B" w:rsidP="00336314">
      <w:pPr>
        <w:numPr>
          <w:ilvl w:val="0"/>
          <w:numId w:val="5"/>
        </w:numPr>
        <w:spacing w:line="240" w:lineRule="auto"/>
        <w:ind w:left="0" w:right="141" w:firstLine="567"/>
        <w:jc w:val="both"/>
        <w:rPr>
          <w:rFonts w:ascii="Arial" w:hAnsi="Arial" w:cs="Arial"/>
          <w:sz w:val="24"/>
          <w:szCs w:val="24"/>
        </w:rPr>
      </w:pPr>
      <w:r w:rsidRPr="00BA4D39">
        <w:rPr>
          <w:rFonts w:ascii="Arial" w:hAnsi="Arial" w:cs="Arial"/>
          <w:sz w:val="24"/>
          <w:szCs w:val="24"/>
        </w:rPr>
        <w:t>бути написаний простою і дохідливою мовою;</w:t>
      </w:r>
    </w:p>
    <w:p w14:paraId="72E6059F" w14:textId="77777777" w:rsidR="0091300B" w:rsidRPr="00BA4D39" w:rsidRDefault="0091300B" w:rsidP="00336314">
      <w:pPr>
        <w:numPr>
          <w:ilvl w:val="0"/>
          <w:numId w:val="5"/>
        </w:numPr>
        <w:spacing w:line="240" w:lineRule="auto"/>
        <w:ind w:left="0" w:right="141" w:firstLine="567"/>
        <w:jc w:val="both"/>
        <w:rPr>
          <w:rFonts w:ascii="Arial" w:hAnsi="Arial" w:cs="Arial"/>
          <w:sz w:val="24"/>
          <w:szCs w:val="24"/>
        </w:rPr>
      </w:pPr>
      <w:r w:rsidRPr="00BA4D39">
        <w:rPr>
          <w:rFonts w:ascii="Arial" w:hAnsi="Arial" w:cs="Arial"/>
          <w:sz w:val="24"/>
          <w:szCs w:val="24"/>
        </w:rPr>
        <w:t xml:space="preserve">повністю відображати сутність проблематики; </w:t>
      </w:r>
    </w:p>
    <w:p w14:paraId="7D729AB2" w14:textId="77777777" w:rsidR="0091300B" w:rsidRPr="00BA4D39" w:rsidRDefault="0091300B" w:rsidP="00336314">
      <w:pPr>
        <w:numPr>
          <w:ilvl w:val="0"/>
          <w:numId w:val="5"/>
        </w:numPr>
        <w:spacing w:line="240" w:lineRule="auto"/>
        <w:ind w:left="0" w:right="141" w:firstLine="567"/>
        <w:jc w:val="both"/>
        <w:rPr>
          <w:rFonts w:ascii="Arial" w:hAnsi="Arial" w:cs="Arial"/>
          <w:sz w:val="24"/>
          <w:szCs w:val="24"/>
        </w:rPr>
      </w:pPr>
      <w:r w:rsidRPr="00BA4D39">
        <w:rPr>
          <w:rFonts w:ascii="Arial" w:hAnsi="Arial" w:cs="Arial"/>
          <w:sz w:val="24"/>
          <w:szCs w:val="24"/>
        </w:rPr>
        <w:t>містити власне бачення студента вирішення поставленої задачі;</w:t>
      </w:r>
    </w:p>
    <w:p w14:paraId="30A59B45" w14:textId="77777777" w:rsidR="0091300B" w:rsidRPr="00BA4D39" w:rsidRDefault="0091300B" w:rsidP="00336314">
      <w:pPr>
        <w:numPr>
          <w:ilvl w:val="0"/>
          <w:numId w:val="5"/>
        </w:numPr>
        <w:spacing w:line="240" w:lineRule="auto"/>
        <w:ind w:left="0" w:right="141" w:firstLine="567"/>
        <w:jc w:val="both"/>
        <w:rPr>
          <w:rFonts w:ascii="Arial" w:hAnsi="Arial" w:cs="Arial"/>
          <w:sz w:val="24"/>
          <w:szCs w:val="24"/>
        </w:rPr>
      </w:pPr>
      <w:r w:rsidRPr="00BA4D39">
        <w:rPr>
          <w:rFonts w:ascii="Arial" w:hAnsi="Arial" w:cs="Arial"/>
          <w:sz w:val="24"/>
          <w:szCs w:val="24"/>
        </w:rPr>
        <w:t>бути обґрунтованим.</w:t>
      </w:r>
    </w:p>
    <w:p w14:paraId="5C42829A" w14:textId="77777777" w:rsidR="0091300B" w:rsidRPr="00BA4D39" w:rsidRDefault="0091300B" w:rsidP="00336314">
      <w:pPr>
        <w:spacing w:line="240" w:lineRule="auto"/>
        <w:ind w:right="141" w:firstLine="567"/>
        <w:jc w:val="both"/>
        <w:rPr>
          <w:rFonts w:ascii="Arial" w:hAnsi="Arial" w:cs="Arial"/>
          <w:b/>
          <w:sz w:val="24"/>
          <w:szCs w:val="24"/>
        </w:rPr>
      </w:pPr>
      <w:r w:rsidRPr="00BA4D39">
        <w:rPr>
          <w:rFonts w:ascii="Arial" w:hAnsi="Arial" w:cs="Arial"/>
          <w:b/>
          <w:sz w:val="24"/>
          <w:szCs w:val="24"/>
        </w:rPr>
        <w:t>Обсяг «кейсу» становить 2-5 сторінок.</w:t>
      </w:r>
    </w:p>
    <w:p w14:paraId="7E99344B" w14:textId="77777777" w:rsidR="0091300B" w:rsidRPr="00BA4D39" w:rsidRDefault="0091300B" w:rsidP="00336314">
      <w:pPr>
        <w:spacing w:line="240" w:lineRule="auto"/>
        <w:ind w:right="141" w:firstLine="567"/>
        <w:jc w:val="both"/>
        <w:rPr>
          <w:rFonts w:ascii="Arial" w:hAnsi="Arial" w:cs="Arial"/>
          <w:b/>
          <w:i/>
          <w:sz w:val="24"/>
          <w:szCs w:val="24"/>
        </w:rPr>
      </w:pPr>
      <w:r w:rsidRPr="00BA4D39">
        <w:rPr>
          <w:rFonts w:ascii="Arial" w:hAnsi="Arial" w:cs="Arial"/>
          <w:b/>
          <w:i/>
          <w:sz w:val="24"/>
          <w:szCs w:val="24"/>
        </w:rPr>
        <w:t>Рішення кейсів рекомендується проводити в 5 етапів:</w:t>
      </w:r>
    </w:p>
    <w:p w14:paraId="56782618"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Перший етап - знайомство з ситуацією, її особливостями. </w:t>
      </w:r>
    </w:p>
    <w:p w14:paraId="5A5A4281"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Другий етап - виділення основної проблеми (основних проблем), виділення факторів і персоналій, які можуть реально впливати.</w:t>
      </w:r>
    </w:p>
    <w:p w14:paraId="53B63C42"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Третій етап - пропозиція концепцій або тим для «мозкового штурму». </w:t>
      </w:r>
    </w:p>
    <w:p w14:paraId="11329150"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Четвертий етап - аналіз наслідків прийняття того чи іншого рішення. </w:t>
      </w:r>
    </w:p>
    <w:p w14:paraId="5BFD5BAA"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П’ятий етап - рішення кейса - пропозиція одного або декількох варіантів (послідовності дій), вказівка на можливе виникнення проблем, механізми їх запобігання та вирішення. </w:t>
      </w:r>
    </w:p>
    <w:p w14:paraId="21B26C0A" w14:textId="77777777" w:rsidR="0091300B" w:rsidRPr="00BA4D39" w:rsidRDefault="0091300B" w:rsidP="00336314">
      <w:pPr>
        <w:spacing w:line="240" w:lineRule="auto"/>
        <w:ind w:right="141" w:firstLine="567"/>
        <w:jc w:val="both"/>
        <w:rPr>
          <w:rFonts w:ascii="Arial" w:hAnsi="Arial" w:cs="Arial"/>
          <w:sz w:val="24"/>
          <w:szCs w:val="24"/>
        </w:rPr>
      </w:pPr>
      <w:r w:rsidRPr="00BA4D39">
        <w:rPr>
          <w:rFonts w:ascii="Arial" w:hAnsi="Arial" w:cs="Arial"/>
          <w:sz w:val="24"/>
          <w:szCs w:val="24"/>
        </w:rPr>
        <w:t xml:space="preserve">Кейс вирішується студентами самостійно із забезпеченням необхідних консультацій з окремих питань з боку викладача. </w:t>
      </w:r>
    </w:p>
    <w:p w14:paraId="54E788F5" w14:textId="77777777" w:rsidR="0091300B" w:rsidRPr="00BA4D39" w:rsidRDefault="0091300B" w:rsidP="00336314">
      <w:pPr>
        <w:spacing w:line="240" w:lineRule="auto"/>
        <w:ind w:right="141" w:firstLine="567"/>
        <w:jc w:val="both"/>
        <w:rPr>
          <w:rFonts w:ascii="Arial" w:hAnsi="Arial" w:cs="Arial"/>
          <w:b/>
          <w:bCs/>
          <w:sz w:val="24"/>
          <w:szCs w:val="24"/>
        </w:rPr>
      </w:pPr>
      <w:r w:rsidRPr="00BA4D39">
        <w:rPr>
          <w:rFonts w:ascii="Arial" w:hAnsi="Arial" w:cs="Arial"/>
          <w:b/>
          <w:bCs/>
          <w:sz w:val="24"/>
          <w:szCs w:val="24"/>
        </w:rPr>
        <w:t>Орієнтовні кейсові завдання:</w:t>
      </w:r>
    </w:p>
    <w:p w14:paraId="517E0A3A" w14:textId="77777777" w:rsidR="0091300B" w:rsidRPr="00BA4D39" w:rsidRDefault="0091300B" w:rsidP="00336314">
      <w:pPr>
        <w:pStyle w:val="a0"/>
        <w:numPr>
          <w:ilvl w:val="0"/>
          <w:numId w:val="6"/>
        </w:numPr>
        <w:ind w:left="0" w:right="141" w:firstLine="567"/>
        <w:jc w:val="both"/>
        <w:rPr>
          <w:rFonts w:ascii="Arial" w:hAnsi="Arial" w:cs="Arial"/>
          <w:sz w:val="24"/>
          <w:szCs w:val="24"/>
        </w:rPr>
      </w:pPr>
      <w:r w:rsidRPr="00BA4D39">
        <w:rPr>
          <w:rFonts w:ascii="Arial" w:hAnsi="Arial" w:cs="Arial"/>
          <w:sz w:val="24"/>
          <w:szCs w:val="24"/>
        </w:rPr>
        <w:t xml:space="preserve">Ви є </w:t>
      </w:r>
      <w:r w:rsidRPr="00BA4D39">
        <w:rPr>
          <w:rFonts w:ascii="Arial" w:hAnsi="Arial" w:cs="Arial"/>
          <w:sz w:val="24"/>
          <w:szCs w:val="24"/>
          <w:lang w:val="en-US"/>
        </w:rPr>
        <w:t>inhouse</w:t>
      </w:r>
      <w:r w:rsidRPr="00BA4D39">
        <w:rPr>
          <w:rFonts w:ascii="Arial" w:hAnsi="Arial" w:cs="Arial"/>
          <w:sz w:val="24"/>
          <w:szCs w:val="24"/>
        </w:rPr>
        <w:t xml:space="preserve"> юристом ТОВ, яке планує взяти в оперативний лізинг приміщення у ТРЦ (відкритий для відвідувачів), для здійснення в ньому торгівельної діяльності з продажу товарів неспоживчого асортименту – дитячий одяг під власною торгівельною маркою. Ви маєте вже 3 відкритих магазини в м. Києві, це буде 4й, облаштування магазинів виконано в одній дизайн-концепції. Складіть протокол узгодження розбіжностей до проекту договору, який надіслав Вам юрист ТРЦ для максимального врегулювання інтересів ТОВ. Обидві сторони договору діють на підставі приватної форми власності та є на загальній системі оподаткування, платники ПДВ.</w:t>
      </w:r>
    </w:p>
    <w:p w14:paraId="6B5B2A22" w14:textId="77777777" w:rsidR="0091300B" w:rsidRPr="00BA4D39" w:rsidRDefault="0091300B" w:rsidP="00336314">
      <w:pPr>
        <w:pStyle w:val="a0"/>
        <w:numPr>
          <w:ilvl w:val="0"/>
          <w:numId w:val="6"/>
        </w:numPr>
        <w:spacing w:after="160" w:line="259" w:lineRule="auto"/>
        <w:ind w:left="0" w:right="141" w:firstLine="567"/>
        <w:jc w:val="both"/>
        <w:rPr>
          <w:rFonts w:ascii="Arial" w:hAnsi="Arial" w:cs="Arial"/>
          <w:sz w:val="24"/>
          <w:szCs w:val="24"/>
        </w:rPr>
      </w:pPr>
      <w:r w:rsidRPr="00BA4D39">
        <w:rPr>
          <w:rFonts w:ascii="Arial" w:hAnsi="Arial" w:cs="Arial"/>
          <w:sz w:val="24"/>
          <w:szCs w:val="24"/>
        </w:rPr>
        <w:t>Складіть проект узгодження розбіжностей до договору (проект договору додається).</w:t>
      </w:r>
    </w:p>
    <w:p w14:paraId="236C5D1A" w14:textId="77777777" w:rsidR="0091300B" w:rsidRPr="00BA4D39" w:rsidRDefault="0091300B" w:rsidP="00336314">
      <w:pPr>
        <w:spacing w:line="240" w:lineRule="auto"/>
        <w:ind w:right="141" w:firstLine="567"/>
        <w:jc w:val="both"/>
        <w:rPr>
          <w:rFonts w:ascii="Arial" w:hAnsi="Arial" w:cs="Arial"/>
          <w:b/>
          <w:bCs/>
          <w:sz w:val="24"/>
          <w:szCs w:val="24"/>
        </w:rPr>
      </w:pPr>
    </w:p>
    <w:p w14:paraId="0F3C86F0" w14:textId="77777777" w:rsidR="0091300B" w:rsidRPr="00BA4D39" w:rsidRDefault="0091300B" w:rsidP="00336314">
      <w:pPr>
        <w:spacing w:line="240" w:lineRule="auto"/>
        <w:ind w:right="141" w:firstLine="567"/>
        <w:jc w:val="both"/>
        <w:rPr>
          <w:rFonts w:ascii="Arial" w:hAnsi="Arial" w:cs="Arial"/>
          <w:sz w:val="24"/>
          <w:szCs w:val="24"/>
          <w:lang w:val="ru-RU"/>
        </w:rPr>
      </w:pPr>
      <w:proofErr w:type="spellStart"/>
      <w:r w:rsidRPr="00BA4D39">
        <w:rPr>
          <w:rFonts w:ascii="Arial" w:hAnsi="Arial" w:cs="Arial"/>
          <w:b/>
          <w:sz w:val="24"/>
          <w:szCs w:val="24"/>
          <w:lang w:val="ru-RU"/>
        </w:rPr>
        <w:lastRenderedPageBreak/>
        <w:t>Контрольна</w:t>
      </w:r>
      <w:proofErr w:type="spellEnd"/>
      <w:r w:rsidRPr="00BA4D39">
        <w:rPr>
          <w:rFonts w:ascii="Arial" w:hAnsi="Arial" w:cs="Arial"/>
          <w:b/>
          <w:sz w:val="24"/>
          <w:szCs w:val="24"/>
          <w:lang w:val="ru-RU"/>
        </w:rPr>
        <w:t xml:space="preserve"> робота.</w:t>
      </w:r>
      <w:r w:rsidRPr="00BA4D39">
        <w:rPr>
          <w:rFonts w:ascii="Arial" w:hAnsi="Arial" w:cs="Arial"/>
          <w:sz w:val="24"/>
          <w:szCs w:val="24"/>
          <w:lang w:val="ru-RU"/>
        </w:rPr>
        <w:t xml:space="preserve"> Метою </w:t>
      </w:r>
      <w:proofErr w:type="spellStart"/>
      <w:r w:rsidRPr="00BA4D39">
        <w:rPr>
          <w:rFonts w:ascii="Arial" w:hAnsi="Arial" w:cs="Arial"/>
          <w:sz w:val="24"/>
          <w:szCs w:val="24"/>
          <w:lang w:val="ru-RU"/>
        </w:rPr>
        <w:t>проведення</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контрольної</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роботи</w:t>
      </w:r>
      <w:proofErr w:type="spellEnd"/>
      <w:r w:rsidRPr="00BA4D39">
        <w:rPr>
          <w:rFonts w:ascii="Arial" w:hAnsi="Arial" w:cs="Arial"/>
          <w:sz w:val="24"/>
          <w:szCs w:val="24"/>
          <w:lang w:val="ru-RU"/>
        </w:rPr>
        <w:t xml:space="preserve"> є </w:t>
      </w:r>
      <w:proofErr w:type="spellStart"/>
      <w:r w:rsidRPr="00BA4D39">
        <w:rPr>
          <w:rFonts w:ascii="Arial" w:hAnsi="Arial" w:cs="Arial"/>
          <w:sz w:val="24"/>
          <w:szCs w:val="24"/>
          <w:lang w:val="ru-RU"/>
        </w:rPr>
        <w:t>виявлення</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рівня</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засвоєних</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знань</w:t>
      </w:r>
      <w:proofErr w:type="spellEnd"/>
      <w:r w:rsidRPr="00BA4D39">
        <w:rPr>
          <w:rFonts w:ascii="Arial" w:hAnsi="Arial" w:cs="Arial"/>
          <w:sz w:val="24"/>
          <w:szCs w:val="24"/>
          <w:lang w:val="ru-RU"/>
        </w:rPr>
        <w:t xml:space="preserve"> та </w:t>
      </w:r>
      <w:proofErr w:type="spellStart"/>
      <w:r w:rsidRPr="00BA4D39">
        <w:rPr>
          <w:rFonts w:ascii="Arial" w:hAnsi="Arial" w:cs="Arial"/>
          <w:sz w:val="24"/>
          <w:szCs w:val="24"/>
          <w:lang w:val="ru-RU"/>
        </w:rPr>
        <w:t>опанування</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навчальної</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дисципліни</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Контрольна</w:t>
      </w:r>
      <w:proofErr w:type="spellEnd"/>
      <w:r w:rsidRPr="00BA4D39">
        <w:rPr>
          <w:rFonts w:ascii="Arial" w:hAnsi="Arial" w:cs="Arial"/>
          <w:sz w:val="24"/>
          <w:szCs w:val="24"/>
          <w:lang w:val="ru-RU"/>
        </w:rPr>
        <w:t xml:space="preserve"> робота </w:t>
      </w:r>
      <w:proofErr w:type="spellStart"/>
      <w:r w:rsidRPr="00BA4D39">
        <w:rPr>
          <w:rFonts w:ascii="Arial" w:hAnsi="Arial" w:cs="Arial"/>
          <w:sz w:val="24"/>
          <w:szCs w:val="24"/>
          <w:lang w:val="ru-RU"/>
        </w:rPr>
        <w:t>складається</w:t>
      </w:r>
      <w:proofErr w:type="spellEnd"/>
      <w:r w:rsidRPr="00BA4D39">
        <w:rPr>
          <w:rFonts w:ascii="Arial" w:hAnsi="Arial" w:cs="Arial"/>
          <w:sz w:val="24"/>
          <w:szCs w:val="24"/>
          <w:lang w:val="ru-RU"/>
        </w:rPr>
        <w:t xml:space="preserve"> з </w:t>
      </w:r>
      <w:proofErr w:type="spellStart"/>
      <w:r w:rsidRPr="00BA4D39">
        <w:rPr>
          <w:rFonts w:ascii="Arial" w:hAnsi="Arial" w:cs="Arial"/>
          <w:sz w:val="24"/>
          <w:szCs w:val="24"/>
          <w:lang w:val="ru-RU"/>
        </w:rPr>
        <w:t>теоретичних</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питань</w:t>
      </w:r>
      <w:proofErr w:type="spellEnd"/>
      <w:r w:rsidRPr="00BA4D39">
        <w:rPr>
          <w:rFonts w:ascii="Arial" w:hAnsi="Arial" w:cs="Arial"/>
          <w:sz w:val="24"/>
          <w:szCs w:val="24"/>
          <w:lang w:val="ru-RU"/>
        </w:rPr>
        <w:t xml:space="preserve"> та </w:t>
      </w:r>
      <w:proofErr w:type="spellStart"/>
      <w:r w:rsidRPr="00BA4D39">
        <w:rPr>
          <w:rFonts w:ascii="Arial" w:hAnsi="Arial" w:cs="Arial"/>
          <w:sz w:val="24"/>
          <w:szCs w:val="24"/>
          <w:lang w:val="ru-RU"/>
        </w:rPr>
        <w:t>тестових</w:t>
      </w:r>
      <w:proofErr w:type="spellEnd"/>
      <w:r w:rsidRPr="00BA4D39">
        <w:rPr>
          <w:rFonts w:ascii="Arial" w:hAnsi="Arial" w:cs="Arial"/>
          <w:sz w:val="24"/>
          <w:szCs w:val="24"/>
          <w:lang w:val="ru-RU"/>
        </w:rPr>
        <w:t xml:space="preserve"> </w:t>
      </w:r>
      <w:proofErr w:type="spellStart"/>
      <w:r w:rsidRPr="00BA4D39">
        <w:rPr>
          <w:rFonts w:ascii="Arial" w:hAnsi="Arial" w:cs="Arial"/>
          <w:sz w:val="24"/>
          <w:szCs w:val="24"/>
          <w:lang w:val="ru-RU"/>
        </w:rPr>
        <w:t>завдань</w:t>
      </w:r>
      <w:proofErr w:type="spellEnd"/>
      <w:r w:rsidRPr="00BA4D39">
        <w:rPr>
          <w:rFonts w:ascii="Arial" w:hAnsi="Arial" w:cs="Arial"/>
          <w:sz w:val="24"/>
          <w:szCs w:val="24"/>
          <w:lang w:val="ru-RU"/>
        </w:rPr>
        <w:t>.</w:t>
      </w:r>
    </w:p>
    <w:p w14:paraId="20116C86" w14:textId="77777777" w:rsidR="0091300B" w:rsidRPr="00BA4D39" w:rsidRDefault="0091300B" w:rsidP="00336314">
      <w:pPr>
        <w:spacing w:line="240" w:lineRule="auto"/>
        <w:ind w:right="141" w:firstLine="567"/>
        <w:jc w:val="both"/>
        <w:rPr>
          <w:rFonts w:ascii="Arial" w:hAnsi="Arial" w:cs="Arial"/>
          <w:sz w:val="24"/>
          <w:szCs w:val="24"/>
          <w:lang w:val="ru-RU"/>
        </w:rPr>
      </w:pPr>
    </w:p>
    <w:p w14:paraId="577D0128" w14:textId="77777777" w:rsidR="0091300B" w:rsidRPr="00BA4D39" w:rsidRDefault="0091300B" w:rsidP="00336314">
      <w:pPr>
        <w:spacing w:line="240" w:lineRule="auto"/>
        <w:ind w:right="141" w:firstLine="567"/>
        <w:jc w:val="both"/>
        <w:rPr>
          <w:rFonts w:ascii="Arial" w:eastAsia="Arial" w:hAnsi="Arial" w:cs="Arial"/>
          <w:sz w:val="24"/>
          <w:szCs w:val="24"/>
        </w:rPr>
      </w:pPr>
      <w:r w:rsidRPr="00BA4D39">
        <w:rPr>
          <w:rFonts w:ascii="Arial" w:eastAsia="Arial" w:hAnsi="Arial" w:cs="Arial"/>
          <w:b/>
          <w:sz w:val="24"/>
          <w:szCs w:val="24"/>
        </w:rPr>
        <w:t>Процедура оскарження результатів контрольних заходів оцінювання</w:t>
      </w:r>
    </w:p>
    <w:p w14:paraId="71A24960" w14:textId="77777777" w:rsidR="0091300B" w:rsidRPr="00BA4D39" w:rsidRDefault="0091300B" w:rsidP="00336314">
      <w:pPr>
        <w:spacing w:line="240" w:lineRule="auto"/>
        <w:ind w:right="141" w:firstLine="567"/>
        <w:jc w:val="both"/>
        <w:rPr>
          <w:rFonts w:ascii="Arial" w:eastAsia="Arial" w:hAnsi="Arial" w:cs="Arial"/>
          <w:sz w:val="24"/>
          <w:szCs w:val="24"/>
        </w:rPr>
      </w:pPr>
      <w:r w:rsidRPr="00BA4D39">
        <w:rPr>
          <w:rFonts w:ascii="Arial" w:eastAsia="Arial" w:hAnsi="Arial" w:cs="Arial"/>
          <w:sz w:val="24"/>
          <w:szCs w:val="24"/>
        </w:rPr>
        <w:t>Студенти мають можливість підняти будь-яке питання, яке стосується процедури контрольних заходів. Для цього потрібно звернутись до викладача в письмовій формі та очікувати відповідного роз’яснення.</w:t>
      </w:r>
    </w:p>
    <w:p w14:paraId="79E5CCA6" w14:textId="77777777" w:rsidR="0091300B" w:rsidRPr="00BA4D39" w:rsidRDefault="0091300B" w:rsidP="00336314">
      <w:pPr>
        <w:spacing w:line="240" w:lineRule="auto"/>
        <w:ind w:right="141" w:firstLine="567"/>
        <w:jc w:val="both"/>
        <w:rPr>
          <w:rFonts w:ascii="Arial" w:eastAsia="Arial" w:hAnsi="Arial" w:cs="Arial"/>
          <w:b/>
          <w:sz w:val="24"/>
          <w:szCs w:val="24"/>
        </w:rPr>
      </w:pPr>
    </w:p>
    <w:p w14:paraId="7FE90858" w14:textId="77777777" w:rsidR="0091300B" w:rsidRPr="00BA4D39" w:rsidRDefault="0091300B" w:rsidP="00336314">
      <w:pPr>
        <w:spacing w:line="240" w:lineRule="auto"/>
        <w:ind w:right="141" w:firstLine="567"/>
        <w:jc w:val="both"/>
        <w:rPr>
          <w:rFonts w:ascii="Arial" w:eastAsia="Arial" w:hAnsi="Arial" w:cs="Arial"/>
          <w:b/>
          <w:sz w:val="24"/>
          <w:szCs w:val="24"/>
        </w:rPr>
      </w:pPr>
      <w:r w:rsidRPr="00BA4D39">
        <w:rPr>
          <w:rFonts w:ascii="Arial" w:eastAsia="Arial" w:hAnsi="Arial" w:cs="Arial"/>
          <w:b/>
          <w:sz w:val="24"/>
          <w:szCs w:val="24"/>
        </w:rPr>
        <w:t>Календарний контроль</w:t>
      </w:r>
    </w:p>
    <w:p w14:paraId="29F2048B" w14:textId="77777777" w:rsidR="0091300B" w:rsidRPr="00BA4D39" w:rsidRDefault="0091300B" w:rsidP="00336314">
      <w:pPr>
        <w:spacing w:line="240" w:lineRule="auto"/>
        <w:ind w:right="141" w:firstLine="567"/>
        <w:jc w:val="both"/>
        <w:rPr>
          <w:rFonts w:ascii="Arial" w:eastAsia="Arial" w:hAnsi="Arial" w:cs="Arial"/>
          <w:sz w:val="24"/>
          <w:szCs w:val="24"/>
        </w:rPr>
      </w:pPr>
      <w:r w:rsidRPr="00BA4D39">
        <w:rPr>
          <w:rFonts w:ascii="Arial" w:eastAsia="Arial" w:hAnsi="Arial" w:cs="Arial"/>
          <w:sz w:val="24"/>
          <w:szCs w:val="24"/>
        </w:rPr>
        <w:t>Календарний контроль передбачає проміжне підведення підсумків опанування дисципліни. Метою проведення календарного контролю є підвищення якості навчання студентів та моніторинг виконання графіка освітнього процесу студентами. Умовою успішного проходження календарного контролю є набрання студентами 50% можливих на дату календарного контролю балів.</w:t>
      </w:r>
    </w:p>
    <w:p w14:paraId="44A5039D" w14:textId="77777777" w:rsidR="0091300B" w:rsidRPr="00BA4D39" w:rsidRDefault="0091300B" w:rsidP="00336314">
      <w:pPr>
        <w:spacing w:line="240" w:lineRule="auto"/>
        <w:ind w:right="141" w:firstLine="567"/>
        <w:jc w:val="both"/>
        <w:rPr>
          <w:rFonts w:ascii="Arial" w:eastAsia="Arial" w:hAnsi="Arial" w:cs="Arial"/>
          <w:sz w:val="24"/>
          <w:szCs w:val="24"/>
        </w:rPr>
      </w:pPr>
    </w:p>
    <w:p w14:paraId="098883F1" w14:textId="77777777" w:rsidR="0091300B" w:rsidRPr="00BA4D39" w:rsidRDefault="0091300B" w:rsidP="00336314">
      <w:pPr>
        <w:spacing w:line="240" w:lineRule="auto"/>
        <w:ind w:right="141" w:firstLine="567"/>
        <w:jc w:val="both"/>
        <w:rPr>
          <w:rFonts w:ascii="Arial" w:eastAsia="Arial" w:hAnsi="Arial" w:cs="Arial"/>
          <w:b/>
          <w:sz w:val="24"/>
          <w:szCs w:val="24"/>
        </w:rPr>
      </w:pPr>
      <w:r w:rsidRPr="00BA4D39">
        <w:rPr>
          <w:rFonts w:ascii="Arial" w:eastAsia="Arial" w:hAnsi="Arial" w:cs="Arial"/>
          <w:b/>
          <w:sz w:val="24"/>
          <w:szCs w:val="24"/>
        </w:rPr>
        <w:t>Академічна доброчесність</w:t>
      </w:r>
    </w:p>
    <w:p w14:paraId="553A6939" w14:textId="77777777" w:rsidR="0091300B" w:rsidRPr="00BA4D39" w:rsidRDefault="0091300B" w:rsidP="00336314">
      <w:pPr>
        <w:spacing w:line="240" w:lineRule="auto"/>
        <w:ind w:right="141" w:firstLine="567"/>
        <w:jc w:val="both"/>
        <w:rPr>
          <w:rFonts w:ascii="Arial" w:eastAsia="Arial" w:hAnsi="Arial" w:cs="Arial"/>
          <w:sz w:val="24"/>
          <w:szCs w:val="24"/>
        </w:rPr>
      </w:pPr>
      <w:r w:rsidRPr="00BA4D39">
        <w:rPr>
          <w:rFonts w:ascii="Arial" w:eastAsia="Arial" w:hAnsi="Arial" w:cs="Arial"/>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0">
        <w:r w:rsidRPr="00BA4D39">
          <w:rPr>
            <w:rFonts w:ascii="Arial" w:eastAsia="Arial" w:hAnsi="Arial" w:cs="Arial"/>
            <w:color w:val="0000FF"/>
            <w:sz w:val="24"/>
            <w:szCs w:val="24"/>
            <w:u w:val="single"/>
          </w:rPr>
          <w:t>https://kpi.ua/code</w:t>
        </w:r>
      </w:hyperlink>
      <w:r w:rsidRPr="00BA4D39">
        <w:rPr>
          <w:rFonts w:ascii="Arial" w:eastAsia="Arial" w:hAnsi="Arial" w:cs="Arial"/>
          <w:sz w:val="24"/>
          <w:szCs w:val="24"/>
        </w:rPr>
        <w:t xml:space="preserve">. </w:t>
      </w:r>
    </w:p>
    <w:p w14:paraId="3CE3A425" w14:textId="77777777" w:rsidR="0091300B" w:rsidRPr="00BA4D39" w:rsidRDefault="0091300B" w:rsidP="00336314">
      <w:pPr>
        <w:spacing w:line="240" w:lineRule="auto"/>
        <w:ind w:right="141" w:firstLine="567"/>
        <w:jc w:val="both"/>
        <w:rPr>
          <w:rFonts w:ascii="Arial" w:eastAsia="Arial" w:hAnsi="Arial" w:cs="Arial"/>
          <w:sz w:val="24"/>
          <w:szCs w:val="24"/>
        </w:rPr>
      </w:pPr>
    </w:p>
    <w:p w14:paraId="041D03A0" w14:textId="77777777" w:rsidR="0091300B" w:rsidRPr="00BA4D39" w:rsidRDefault="0091300B" w:rsidP="00336314">
      <w:pPr>
        <w:spacing w:line="240" w:lineRule="auto"/>
        <w:ind w:right="141" w:firstLine="567"/>
        <w:jc w:val="both"/>
        <w:rPr>
          <w:rFonts w:ascii="Arial" w:eastAsia="Arial" w:hAnsi="Arial" w:cs="Arial"/>
          <w:b/>
          <w:sz w:val="24"/>
          <w:szCs w:val="24"/>
        </w:rPr>
      </w:pPr>
      <w:r w:rsidRPr="00BA4D39">
        <w:rPr>
          <w:rFonts w:ascii="Arial" w:eastAsia="Arial" w:hAnsi="Arial" w:cs="Arial"/>
          <w:b/>
          <w:sz w:val="24"/>
          <w:szCs w:val="24"/>
        </w:rPr>
        <w:t>Норми етичної поведінки</w:t>
      </w:r>
    </w:p>
    <w:p w14:paraId="2AF995FD" w14:textId="5EA29F1D" w:rsidR="0091300B" w:rsidRPr="00BA4D39" w:rsidRDefault="0091300B" w:rsidP="00336314">
      <w:pPr>
        <w:spacing w:line="240" w:lineRule="auto"/>
        <w:ind w:right="141" w:firstLine="567"/>
        <w:jc w:val="both"/>
        <w:rPr>
          <w:rFonts w:ascii="Arial" w:eastAsia="Arial" w:hAnsi="Arial" w:cs="Arial"/>
          <w:sz w:val="24"/>
          <w:szCs w:val="24"/>
        </w:rPr>
      </w:pPr>
      <w:r w:rsidRPr="00BA4D39">
        <w:rPr>
          <w:rFonts w:ascii="Arial" w:eastAsia="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1">
        <w:r w:rsidRPr="00BA4D39">
          <w:rPr>
            <w:rFonts w:ascii="Arial" w:eastAsia="Arial" w:hAnsi="Arial" w:cs="Arial"/>
            <w:color w:val="0000FF"/>
            <w:sz w:val="24"/>
            <w:szCs w:val="24"/>
            <w:u w:val="single"/>
          </w:rPr>
          <w:t>https://kpi.ua/code</w:t>
        </w:r>
      </w:hyperlink>
      <w:r w:rsidRPr="00BA4D39">
        <w:rPr>
          <w:rFonts w:ascii="Arial" w:eastAsia="Arial" w:hAnsi="Arial" w:cs="Arial"/>
          <w:sz w:val="24"/>
          <w:szCs w:val="24"/>
        </w:rPr>
        <w:t>.</w:t>
      </w:r>
    </w:p>
    <w:p w14:paraId="43FBE367" w14:textId="77777777" w:rsidR="0091300B" w:rsidRPr="00BA4D39" w:rsidRDefault="0091300B" w:rsidP="00336314">
      <w:pPr>
        <w:pStyle w:val="1"/>
        <w:spacing w:line="240" w:lineRule="auto"/>
        <w:ind w:left="0" w:right="141" w:firstLine="567"/>
        <w:rPr>
          <w:rFonts w:ascii="Arial" w:hAnsi="Arial" w:cs="Arial"/>
        </w:rPr>
      </w:pPr>
      <w:r w:rsidRPr="00BA4D39">
        <w:rPr>
          <w:rFonts w:ascii="Arial" w:hAnsi="Arial" w:cs="Arial"/>
        </w:rPr>
        <w:t>Види контролю та рейтингова система оцінювання результатів навчання (РСО)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736"/>
        <w:gridCol w:w="844"/>
        <w:gridCol w:w="1276"/>
        <w:gridCol w:w="849"/>
        <w:gridCol w:w="1270"/>
      </w:tblGrid>
      <w:tr w:rsidR="0091300B" w:rsidRPr="00BA4D39" w14:paraId="0217089E" w14:textId="77777777" w:rsidTr="00431553">
        <w:trPr>
          <w:trHeight w:val="479"/>
          <w:jc w:val="center"/>
        </w:trPr>
        <w:tc>
          <w:tcPr>
            <w:tcW w:w="564" w:type="dxa"/>
            <w:tcBorders>
              <w:bottom w:val="single" w:sz="4" w:space="0" w:color="auto"/>
              <w:right w:val="single" w:sz="4" w:space="0" w:color="auto"/>
            </w:tcBorders>
            <w:shd w:val="clear" w:color="auto" w:fill="D9D9D9" w:themeFill="background1" w:themeFillShade="D9"/>
            <w:vAlign w:val="center"/>
          </w:tcPr>
          <w:p w14:paraId="314FADC0"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 з/п</w:t>
            </w:r>
          </w:p>
        </w:tc>
        <w:tc>
          <w:tcPr>
            <w:tcW w:w="4823" w:type="dxa"/>
            <w:tcBorders>
              <w:left w:val="single" w:sz="4" w:space="0" w:color="auto"/>
              <w:bottom w:val="single" w:sz="4" w:space="0" w:color="auto"/>
              <w:right w:val="single" w:sz="4" w:space="0" w:color="auto"/>
            </w:tcBorders>
            <w:shd w:val="clear" w:color="auto" w:fill="D9D9D9" w:themeFill="background1" w:themeFillShade="D9"/>
            <w:vAlign w:val="center"/>
          </w:tcPr>
          <w:p w14:paraId="58C97597"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Контрольний захід оцінювання</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14:paraId="43B10FB3"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w:t>
            </w: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14:paraId="7AB42ACD"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Ваговий бал</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14:paraId="6CDB0670"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Кіл-</w:t>
            </w:r>
            <w:proofErr w:type="spellStart"/>
            <w:r w:rsidRPr="00BA4D39">
              <w:rPr>
                <w:rFonts w:ascii="Arial" w:hAnsi="Arial" w:cs="Arial"/>
                <w:sz w:val="24"/>
                <w:szCs w:val="24"/>
              </w:rPr>
              <w:t>ть</w:t>
            </w:r>
            <w:proofErr w:type="spellEnd"/>
          </w:p>
        </w:tc>
        <w:tc>
          <w:tcPr>
            <w:tcW w:w="1275" w:type="dxa"/>
            <w:tcBorders>
              <w:left w:val="single" w:sz="4" w:space="0" w:color="auto"/>
              <w:bottom w:val="single" w:sz="4" w:space="0" w:color="auto"/>
            </w:tcBorders>
            <w:shd w:val="clear" w:color="auto" w:fill="D9D9D9" w:themeFill="background1" w:themeFillShade="D9"/>
            <w:vAlign w:val="center"/>
          </w:tcPr>
          <w:p w14:paraId="2992DC38"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Всього</w:t>
            </w:r>
          </w:p>
        </w:tc>
      </w:tr>
      <w:tr w:rsidR="0091300B" w:rsidRPr="00BA4D39" w14:paraId="651B1D45" w14:textId="77777777" w:rsidTr="00431553">
        <w:trPr>
          <w:trHeight w:val="382"/>
          <w:jc w:val="center"/>
        </w:trPr>
        <w:tc>
          <w:tcPr>
            <w:tcW w:w="564" w:type="dxa"/>
            <w:tcBorders>
              <w:top w:val="single" w:sz="4" w:space="0" w:color="auto"/>
              <w:right w:val="single" w:sz="4" w:space="0" w:color="auto"/>
            </w:tcBorders>
            <w:shd w:val="clear" w:color="auto" w:fill="auto"/>
            <w:vAlign w:val="center"/>
          </w:tcPr>
          <w:p w14:paraId="48B258AF"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1.</w:t>
            </w:r>
          </w:p>
        </w:tc>
        <w:tc>
          <w:tcPr>
            <w:tcW w:w="4823" w:type="dxa"/>
            <w:tcBorders>
              <w:top w:val="single" w:sz="4" w:space="0" w:color="auto"/>
              <w:left w:val="single" w:sz="4" w:space="0" w:color="auto"/>
              <w:right w:val="single" w:sz="4" w:space="0" w:color="auto"/>
            </w:tcBorders>
            <w:shd w:val="clear" w:color="auto" w:fill="auto"/>
            <w:vAlign w:val="center"/>
          </w:tcPr>
          <w:p w14:paraId="7D010FC2" w14:textId="77777777" w:rsidR="0091300B" w:rsidRPr="00BA4D39" w:rsidRDefault="0091300B" w:rsidP="00BA4D39">
            <w:pPr>
              <w:ind w:right="141"/>
              <w:rPr>
                <w:rFonts w:ascii="Arial" w:hAnsi="Arial" w:cs="Arial"/>
                <w:sz w:val="24"/>
                <w:szCs w:val="24"/>
              </w:rPr>
            </w:pPr>
            <w:r w:rsidRPr="00BA4D39">
              <w:rPr>
                <w:rFonts w:ascii="Arial" w:hAnsi="Arial" w:cs="Arial"/>
                <w:sz w:val="24"/>
                <w:szCs w:val="24"/>
              </w:rPr>
              <w:t xml:space="preserve">Робота на практичних заняттях </w:t>
            </w:r>
          </w:p>
        </w:tc>
        <w:tc>
          <w:tcPr>
            <w:tcW w:w="850" w:type="dxa"/>
            <w:tcBorders>
              <w:top w:val="single" w:sz="4" w:space="0" w:color="auto"/>
              <w:left w:val="single" w:sz="4" w:space="0" w:color="auto"/>
              <w:right w:val="single" w:sz="4" w:space="0" w:color="auto"/>
            </w:tcBorders>
          </w:tcPr>
          <w:p w14:paraId="2CC682AF" w14:textId="0A4E7E45" w:rsidR="0091300B" w:rsidRPr="00BA4D39" w:rsidRDefault="00E93F19" w:rsidP="00BA4D39">
            <w:pPr>
              <w:ind w:right="141"/>
              <w:jc w:val="center"/>
              <w:rPr>
                <w:rFonts w:ascii="Arial" w:hAnsi="Arial" w:cs="Arial"/>
                <w:sz w:val="24"/>
                <w:szCs w:val="24"/>
                <w:lang w:val="en-US"/>
              </w:rPr>
            </w:pPr>
            <w:r w:rsidRPr="00BA4D39">
              <w:rPr>
                <w:rFonts w:ascii="Arial" w:hAnsi="Arial" w:cs="Arial"/>
                <w:sz w:val="24"/>
                <w:szCs w:val="24"/>
                <w:lang w:val="en-US"/>
              </w:rPr>
              <w:t>54</w:t>
            </w:r>
          </w:p>
        </w:tc>
        <w:tc>
          <w:tcPr>
            <w:tcW w:w="1276" w:type="dxa"/>
            <w:tcBorders>
              <w:top w:val="single" w:sz="4" w:space="0" w:color="auto"/>
              <w:left w:val="single" w:sz="4" w:space="0" w:color="auto"/>
              <w:right w:val="single" w:sz="4" w:space="0" w:color="auto"/>
            </w:tcBorders>
            <w:shd w:val="clear" w:color="auto" w:fill="auto"/>
          </w:tcPr>
          <w:p w14:paraId="56903B21" w14:textId="77777777" w:rsidR="0091300B" w:rsidRPr="00BA4D39" w:rsidRDefault="0091300B" w:rsidP="00BA4D39">
            <w:pPr>
              <w:ind w:right="141"/>
              <w:rPr>
                <w:rFonts w:ascii="Arial" w:hAnsi="Arial" w:cs="Arial"/>
                <w:sz w:val="24"/>
                <w:szCs w:val="24"/>
                <w:lang w:val="ru-RU"/>
              </w:rPr>
            </w:pPr>
            <w:r w:rsidRPr="00BA4D39">
              <w:rPr>
                <w:rFonts w:ascii="Arial" w:hAnsi="Arial" w:cs="Arial"/>
                <w:sz w:val="24"/>
                <w:szCs w:val="24"/>
                <w:lang w:val="ru-RU"/>
              </w:rPr>
              <w:t>3</w:t>
            </w:r>
          </w:p>
        </w:tc>
        <w:tc>
          <w:tcPr>
            <w:tcW w:w="851" w:type="dxa"/>
            <w:tcBorders>
              <w:top w:val="single" w:sz="4" w:space="0" w:color="auto"/>
              <w:left w:val="single" w:sz="4" w:space="0" w:color="auto"/>
              <w:right w:val="single" w:sz="4" w:space="0" w:color="auto"/>
            </w:tcBorders>
            <w:shd w:val="clear" w:color="auto" w:fill="auto"/>
          </w:tcPr>
          <w:p w14:paraId="76394CBB" w14:textId="77777777" w:rsidR="0091300B" w:rsidRPr="00BA4D39" w:rsidRDefault="0091300B" w:rsidP="00BA4D39">
            <w:pPr>
              <w:ind w:right="141"/>
              <w:rPr>
                <w:rFonts w:ascii="Arial" w:hAnsi="Arial" w:cs="Arial"/>
                <w:sz w:val="24"/>
                <w:szCs w:val="24"/>
              </w:rPr>
            </w:pPr>
            <w:r w:rsidRPr="00BA4D39">
              <w:rPr>
                <w:rFonts w:ascii="Arial" w:hAnsi="Arial" w:cs="Arial"/>
                <w:sz w:val="24"/>
                <w:szCs w:val="24"/>
              </w:rPr>
              <w:t>12</w:t>
            </w:r>
          </w:p>
        </w:tc>
        <w:tc>
          <w:tcPr>
            <w:tcW w:w="1275" w:type="dxa"/>
            <w:tcBorders>
              <w:top w:val="single" w:sz="4" w:space="0" w:color="auto"/>
              <w:left w:val="single" w:sz="4" w:space="0" w:color="auto"/>
            </w:tcBorders>
            <w:shd w:val="clear" w:color="auto" w:fill="auto"/>
          </w:tcPr>
          <w:p w14:paraId="0F41A9C8" w14:textId="72D04EA2" w:rsidR="0091300B" w:rsidRPr="00BA4D39" w:rsidRDefault="00E93F19" w:rsidP="00BA4D39">
            <w:pPr>
              <w:ind w:right="141"/>
              <w:jc w:val="center"/>
              <w:rPr>
                <w:rFonts w:ascii="Arial" w:hAnsi="Arial" w:cs="Arial"/>
                <w:sz w:val="24"/>
                <w:szCs w:val="24"/>
                <w:lang w:val="en-US"/>
              </w:rPr>
            </w:pPr>
            <w:r w:rsidRPr="00BA4D39">
              <w:rPr>
                <w:rFonts w:ascii="Arial" w:hAnsi="Arial" w:cs="Arial"/>
                <w:sz w:val="24"/>
                <w:szCs w:val="24"/>
                <w:lang w:val="en-US"/>
              </w:rPr>
              <w:t>54</w:t>
            </w:r>
          </w:p>
        </w:tc>
      </w:tr>
      <w:tr w:rsidR="0091300B" w:rsidRPr="00BA4D39" w14:paraId="08F62139" w14:textId="77777777" w:rsidTr="00431553">
        <w:trPr>
          <w:trHeight w:val="382"/>
          <w:jc w:val="center"/>
        </w:trPr>
        <w:tc>
          <w:tcPr>
            <w:tcW w:w="564" w:type="dxa"/>
            <w:tcBorders>
              <w:right w:val="single" w:sz="4" w:space="0" w:color="auto"/>
            </w:tcBorders>
            <w:shd w:val="clear" w:color="auto" w:fill="auto"/>
            <w:vAlign w:val="center"/>
          </w:tcPr>
          <w:p w14:paraId="5C3EC212"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2.</w:t>
            </w:r>
          </w:p>
        </w:tc>
        <w:tc>
          <w:tcPr>
            <w:tcW w:w="4823" w:type="dxa"/>
            <w:tcBorders>
              <w:left w:val="single" w:sz="4" w:space="0" w:color="auto"/>
              <w:right w:val="single" w:sz="4" w:space="0" w:color="auto"/>
            </w:tcBorders>
            <w:shd w:val="clear" w:color="auto" w:fill="auto"/>
            <w:vAlign w:val="center"/>
          </w:tcPr>
          <w:p w14:paraId="6EA81CDB" w14:textId="77777777" w:rsidR="0091300B" w:rsidRPr="00BA4D39" w:rsidRDefault="0091300B" w:rsidP="00BA4D39">
            <w:pPr>
              <w:ind w:right="141"/>
              <w:rPr>
                <w:rFonts w:ascii="Arial" w:hAnsi="Arial" w:cs="Arial"/>
                <w:sz w:val="24"/>
                <w:szCs w:val="24"/>
              </w:rPr>
            </w:pPr>
            <w:r w:rsidRPr="00BA4D39">
              <w:rPr>
                <w:rFonts w:ascii="Arial" w:hAnsi="Arial" w:cs="Arial"/>
                <w:sz w:val="24"/>
                <w:szCs w:val="24"/>
              </w:rPr>
              <w:t xml:space="preserve">Виконання </w:t>
            </w:r>
            <w:proofErr w:type="spellStart"/>
            <w:r w:rsidRPr="00BA4D39">
              <w:rPr>
                <w:rFonts w:ascii="Arial" w:hAnsi="Arial" w:cs="Arial"/>
                <w:sz w:val="24"/>
                <w:szCs w:val="24"/>
              </w:rPr>
              <w:t>кейсових</w:t>
            </w:r>
            <w:proofErr w:type="spellEnd"/>
            <w:r w:rsidRPr="00BA4D39">
              <w:rPr>
                <w:rFonts w:ascii="Arial" w:hAnsi="Arial" w:cs="Arial"/>
                <w:sz w:val="24"/>
                <w:szCs w:val="24"/>
              </w:rPr>
              <w:t xml:space="preserve"> завдань</w:t>
            </w:r>
          </w:p>
        </w:tc>
        <w:tc>
          <w:tcPr>
            <w:tcW w:w="850" w:type="dxa"/>
            <w:tcBorders>
              <w:left w:val="single" w:sz="4" w:space="0" w:color="auto"/>
              <w:right w:val="single" w:sz="4" w:space="0" w:color="auto"/>
            </w:tcBorders>
          </w:tcPr>
          <w:p w14:paraId="4267E21D" w14:textId="77777777" w:rsidR="0091300B" w:rsidRPr="00BA4D39" w:rsidRDefault="0091300B" w:rsidP="00BA4D39">
            <w:pPr>
              <w:ind w:right="141"/>
              <w:jc w:val="center"/>
              <w:rPr>
                <w:rFonts w:ascii="Arial" w:hAnsi="Arial" w:cs="Arial"/>
                <w:sz w:val="24"/>
                <w:szCs w:val="24"/>
                <w:lang w:val="ru-RU"/>
              </w:rPr>
            </w:pPr>
            <w:r w:rsidRPr="00BA4D39">
              <w:rPr>
                <w:rFonts w:ascii="Arial" w:hAnsi="Arial" w:cs="Arial"/>
                <w:sz w:val="24"/>
                <w:szCs w:val="24"/>
                <w:lang w:val="ru-RU"/>
              </w:rPr>
              <w:t>40</w:t>
            </w:r>
          </w:p>
        </w:tc>
        <w:tc>
          <w:tcPr>
            <w:tcW w:w="1276" w:type="dxa"/>
            <w:tcBorders>
              <w:left w:val="single" w:sz="4" w:space="0" w:color="auto"/>
              <w:right w:val="single" w:sz="4" w:space="0" w:color="auto"/>
            </w:tcBorders>
            <w:shd w:val="clear" w:color="auto" w:fill="auto"/>
          </w:tcPr>
          <w:p w14:paraId="265A4362" w14:textId="77777777" w:rsidR="0091300B" w:rsidRPr="00BA4D39" w:rsidRDefault="0091300B" w:rsidP="00BA4D39">
            <w:pPr>
              <w:ind w:right="141"/>
              <w:rPr>
                <w:rFonts w:ascii="Arial" w:hAnsi="Arial" w:cs="Arial"/>
                <w:sz w:val="24"/>
                <w:szCs w:val="24"/>
                <w:lang w:val="ru-RU"/>
              </w:rPr>
            </w:pPr>
            <w:r w:rsidRPr="00BA4D39">
              <w:rPr>
                <w:rFonts w:ascii="Arial" w:hAnsi="Arial" w:cs="Arial"/>
                <w:sz w:val="24"/>
                <w:szCs w:val="24"/>
                <w:lang w:val="ru-RU"/>
              </w:rPr>
              <w:t>20</w:t>
            </w:r>
          </w:p>
        </w:tc>
        <w:tc>
          <w:tcPr>
            <w:tcW w:w="851" w:type="dxa"/>
            <w:tcBorders>
              <w:left w:val="single" w:sz="4" w:space="0" w:color="auto"/>
              <w:right w:val="single" w:sz="4" w:space="0" w:color="auto"/>
            </w:tcBorders>
            <w:shd w:val="clear" w:color="auto" w:fill="auto"/>
          </w:tcPr>
          <w:p w14:paraId="6FD7E010" w14:textId="77777777" w:rsidR="0091300B" w:rsidRPr="00BA4D39" w:rsidRDefault="0091300B" w:rsidP="00BA4D39">
            <w:pPr>
              <w:ind w:right="141"/>
              <w:rPr>
                <w:rFonts w:ascii="Arial" w:hAnsi="Arial" w:cs="Arial"/>
                <w:sz w:val="24"/>
                <w:szCs w:val="24"/>
                <w:lang w:val="ru-RU"/>
              </w:rPr>
            </w:pPr>
            <w:r w:rsidRPr="00BA4D39">
              <w:rPr>
                <w:rFonts w:ascii="Arial" w:hAnsi="Arial" w:cs="Arial"/>
                <w:sz w:val="24"/>
                <w:szCs w:val="24"/>
                <w:lang w:val="ru-RU"/>
              </w:rPr>
              <w:t>2</w:t>
            </w:r>
          </w:p>
        </w:tc>
        <w:tc>
          <w:tcPr>
            <w:tcW w:w="1275" w:type="dxa"/>
            <w:tcBorders>
              <w:left w:val="single" w:sz="4" w:space="0" w:color="auto"/>
            </w:tcBorders>
            <w:shd w:val="clear" w:color="auto" w:fill="auto"/>
          </w:tcPr>
          <w:p w14:paraId="47BBC15E" w14:textId="77777777" w:rsidR="0091300B" w:rsidRPr="00BA4D39" w:rsidRDefault="0091300B" w:rsidP="00BA4D39">
            <w:pPr>
              <w:ind w:right="141"/>
              <w:jc w:val="center"/>
              <w:rPr>
                <w:rFonts w:ascii="Arial" w:hAnsi="Arial" w:cs="Arial"/>
                <w:sz w:val="24"/>
                <w:szCs w:val="24"/>
                <w:lang w:val="ru-RU"/>
              </w:rPr>
            </w:pPr>
            <w:r w:rsidRPr="00BA4D39">
              <w:rPr>
                <w:rFonts w:ascii="Arial" w:hAnsi="Arial" w:cs="Arial"/>
                <w:sz w:val="24"/>
                <w:szCs w:val="24"/>
                <w:lang w:val="ru-RU"/>
              </w:rPr>
              <w:t>40</w:t>
            </w:r>
          </w:p>
        </w:tc>
      </w:tr>
      <w:tr w:rsidR="0091300B" w:rsidRPr="00BA4D39" w14:paraId="38C252CE" w14:textId="77777777" w:rsidTr="00431553">
        <w:trPr>
          <w:trHeight w:val="382"/>
          <w:jc w:val="center"/>
        </w:trPr>
        <w:tc>
          <w:tcPr>
            <w:tcW w:w="564" w:type="dxa"/>
            <w:tcBorders>
              <w:right w:val="single" w:sz="4" w:space="0" w:color="auto"/>
            </w:tcBorders>
            <w:shd w:val="clear" w:color="auto" w:fill="auto"/>
            <w:vAlign w:val="center"/>
          </w:tcPr>
          <w:p w14:paraId="656534A9" w14:textId="77777777" w:rsidR="0091300B" w:rsidRPr="00BA4D39" w:rsidRDefault="0091300B" w:rsidP="00BA4D39">
            <w:pPr>
              <w:ind w:right="141"/>
              <w:jc w:val="center"/>
              <w:rPr>
                <w:rFonts w:ascii="Arial" w:hAnsi="Arial" w:cs="Arial"/>
                <w:sz w:val="24"/>
                <w:szCs w:val="24"/>
              </w:rPr>
            </w:pPr>
            <w:r w:rsidRPr="00BA4D39">
              <w:rPr>
                <w:rFonts w:ascii="Arial" w:hAnsi="Arial" w:cs="Arial"/>
                <w:sz w:val="24"/>
                <w:szCs w:val="24"/>
              </w:rPr>
              <w:t>3.</w:t>
            </w:r>
          </w:p>
        </w:tc>
        <w:tc>
          <w:tcPr>
            <w:tcW w:w="4823" w:type="dxa"/>
            <w:tcBorders>
              <w:left w:val="single" w:sz="4" w:space="0" w:color="auto"/>
              <w:right w:val="single" w:sz="4" w:space="0" w:color="auto"/>
            </w:tcBorders>
            <w:shd w:val="clear" w:color="auto" w:fill="auto"/>
            <w:vAlign w:val="center"/>
          </w:tcPr>
          <w:p w14:paraId="76A236FF" w14:textId="77777777" w:rsidR="0091300B" w:rsidRPr="00BA4D39" w:rsidRDefault="0091300B" w:rsidP="00BA4D39">
            <w:pPr>
              <w:ind w:right="141"/>
              <w:rPr>
                <w:rFonts w:ascii="Arial" w:hAnsi="Arial" w:cs="Arial"/>
                <w:sz w:val="24"/>
                <w:szCs w:val="24"/>
              </w:rPr>
            </w:pPr>
            <w:r w:rsidRPr="00BA4D39">
              <w:rPr>
                <w:rFonts w:ascii="Arial" w:hAnsi="Arial" w:cs="Arial"/>
                <w:sz w:val="24"/>
                <w:szCs w:val="24"/>
              </w:rPr>
              <w:t xml:space="preserve">Контрольні (атестаційні) роботи </w:t>
            </w:r>
          </w:p>
        </w:tc>
        <w:tc>
          <w:tcPr>
            <w:tcW w:w="850" w:type="dxa"/>
            <w:tcBorders>
              <w:left w:val="single" w:sz="4" w:space="0" w:color="auto"/>
              <w:right w:val="single" w:sz="4" w:space="0" w:color="auto"/>
            </w:tcBorders>
          </w:tcPr>
          <w:p w14:paraId="4824BB4A" w14:textId="61624451" w:rsidR="0091300B" w:rsidRPr="00BA4D39" w:rsidRDefault="00E93F19" w:rsidP="00BA4D39">
            <w:pPr>
              <w:ind w:right="141"/>
              <w:jc w:val="center"/>
              <w:rPr>
                <w:rFonts w:ascii="Arial" w:hAnsi="Arial" w:cs="Arial"/>
                <w:sz w:val="24"/>
                <w:szCs w:val="24"/>
                <w:lang w:val="en-US"/>
              </w:rPr>
            </w:pPr>
            <w:r w:rsidRPr="00BA4D39">
              <w:rPr>
                <w:rFonts w:ascii="Arial" w:hAnsi="Arial" w:cs="Arial"/>
                <w:sz w:val="24"/>
                <w:szCs w:val="24"/>
                <w:lang w:val="en-US"/>
              </w:rPr>
              <w:t>6</w:t>
            </w:r>
          </w:p>
        </w:tc>
        <w:tc>
          <w:tcPr>
            <w:tcW w:w="1276" w:type="dxa"/>
            <w:tcBorders>
              <w:left w:val="single" w:sz="4" w:space="0" w:color="auto"/>
              <w:right w:val="single" w:sz="4" w:space="0" w:color="auto"/>
            </w:tcBorders>
            <w:shd w:val="clear" w:color="auto" w:fill="auto"/>
          </w:tcPr>
          <w:p w14:paraId="4431DA07" w14:textId="1E47F180" w:rsidR="0091300B" w:rsidRPr="00BA4D39" w:rsidRDefault="00E93F19" w:rsidP="00BA4D39">
            <w:pPr>
              <w:ind w:right="141"/>
              <w:rPr>
                <w:rFonts w:ascii="Arial" w:hAnsi="Arial" w:cs="Arial"/>
                <w:sz w:val="24"/>
                <w:szCs w:val="24"/>
                <w:lang w:val="en-US"/>
              </w:rPr>
            </w:pPr>
            <w:r w:rsidRPr="00BA4D39">
              <w:rPr>
                <w:rFonts w:ascii="Arial" w:hAnsi="Arial" w:cs="Arial"/>
                <w:sz w:val="24"/>
                <w:szCs w:val="24"/>
                <w:lang w:val="en-US"/>
              </w:rPr>
              <w:t>6</w:t>
            </w:r>
          </w:p>
        </w:tc>
        <w:tc>
          <w:tcPr>
            <w:tcW w:w="851" w:type="dxa"/>
            <w:tcBorders>
              <w:left w:val="single" w:sz="4" w:space="0" w:color="auto"/>
              <w:right w:val="single" w:sz="4" w:space="0" w:color="auto"/>
            </w:tcBorders>
            <w:shd w:val="clear" w:color="auto" w:fill="auto"/>
          </w:tcPr>
          <w:p w14:paraId="478617B5" w14:textId="660EA20A" w:rsidR="0091300B" w:rsidRPr="00BA4D39" w:rsidRDefault="00E93F19" w:rsidP="00BA4D39">
            <w:pPr>
              <w:ind w:right="141"/>
              <w:rPr>
                <w:rFonts w:ascii="Arial" w:hAnsi="Arial" w:cs="Arial"/>
                <w:sz w:val="24"/>
                <w:szCs w:val="24"/>
                <w:lang w:val="en-US"/>
              </w:rPr>
            </w:pPr>
            <w:r w:rsidRPr="00BA4D39">
              <w:rPr>
                <w:rFonts w:ascii="Arial" w:hAnsi="Arial" w:cs="Arial"/>
                <w:sz w:val="24"/>
                <w:szCs w:val="24"/>
                <w:lang w:val="en-US"/>
              </w:rPr>
              <w:t>1</w:t>
            </w:r>
          </w:p>
        </w:tc>
        <w:tc>
          <w:tcPr>
            <w:tcW w:w="1275" w:type="dxa"/>
            <w:tcBorders>
              <w:left w:val="single" w:sz="4" w:space="0" w:color="auto"/>
            </w:tcBorders>
            <w:shd w:val="clear" w:color="auto" w:fill="auto"/>
          </w:tcPr>
          <w:p w14:paraId="7E485A6F" w14:textId="235693FB" w:rsidR="0091300B" w:rsidRPr="00BA4D39" w:rsidRDefault="00E93F19" w:rsidP="00BA4D39">
            <w:pPr>
              <w:ind w:right="141"/>
              <w:jc w:val="center"/>
              <w:rPr>
                <w:rFonts w:ascii="Arial" w:hAnsi="Arial" w:cs="Arial"/>
                <w:sz w:val="24"/>
                <w:szCs w:val="24"/>
                <w:lang w:val="en-US"/>
              </w:rPr>
            </w:pPr>
            <w:r w:rsidRPr="00BA4D39">
              <w:rPr>
                <w:rFonts w:ascii="Arial" w:hAnsi="Arial" w:cs="Arial"/>
                <w:sz w:val="24"/>
                <w:szCs w:val="24"/>
                <w:lang w:val="en-US"/>
              </w:rPr>
              <w:t>6</w:t>
            </w:r>
          </w:p>
        </w:tc>
      </w:tr>
    </w:tbl>
    <w:p w14:paraId="2A361263" w14:textId="77777777" w:rsidR="0091300B" w:rsidRPr="00BA4D39" w:rsidRDefault="0091300B" w:rsidP="00BA4D39">
      <w:pPr>
        <w:spacing w:line="240" w:lineRule="auto"/>
        <w:ind w:right="141"/>
        <w:rPr>
          <w:rFonts w:ascii="Arial" w:hAnsi="Arial" w:cs="Arial"/>
          <w:sz w:val="24"/>
          <w:szCs w:val="24"/>
        </w:rPr>
      </w:pPr>
    </w:p>
    <w:p w14:paraId="776C2592" w14:textId="77777777" w:rsidR="0091300B" w:rsidRPr="00BA4D39" w:rsidRDefault="0091300B" w:rsidP="00BA4D39">
      <w:pPr>
        <w:pStyle w:val="aa"/>
        <w:ind w:right="141"/>
      </w:pPr>
      <w:bookmarkStart w:id="5" w:name="_Hlk63162721"/>
      <w:r w:rsidRPr="00BA4D39">
        <w:t xml:space="preserve">Критерії розподілу балів: </w:t>
      </w:r>
    </w:p>
    <w:p w14:paraId="0AEA486E" w14:textId="77777777" w:rsidR="0091300B" w:rsidRPr="00BA4D39" w:rsidRDefault="0091300B" w:rsidP="00BA4D39">
      <w:pPr>
        <w:spacing w:before="120" w:line="264" w:lineRule="auto"/>
        <w:ind w:right="141" w:firstLine="360"/>
        <w:jc w:val="both"/>
        <w:rPr>
          <w:rFonts w:ascii="Arial" w:hAnsi="Arial" w:cs="Arial"/>
          <w:sz w:val="24"/>
          <w:szCs w:val="24"/>
        </w:rPr>
      </w:pPr>
      <w:r w:rsidRPr="00BA4D39">
        <w:rPr>
          <w:rFonts w:ascii="Arial" w:hAnsi="Arial" w:cs="Arial"/>
          <w:sz w:val="24"/>
          <w:szCs w:val="24"/>
        </w:rPr>
        <w:t>Робота на семінарських (практичних) заняттях:</w:t>
      </w:r>
    </w:p>
    <w:p w14:paraId="58E95723"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активна творча робота – 3 бали;</w:t>
      </w:r>
    </w:p>
    <w:p w14:paraId="0AC0B5E1"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плідна робота – 2 бали;</w:t>
      </w:r>
    </w:p>
    <w:p w14:paraId="1E0E3C40"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пасивна робота –0 балів.</w:t>
      </w:r>
    </w:p>
    <w:p w14:paraId="232A2FFB" w14:textId="77777777" w:rsidR="0091300B" w:rsidRPr="00BA4D39" w:rsidRDefault="0091300B" w:rsidP="00BA4D39">
      <w:pPr>
        <w:spacing w:before="120" w:line="264" w:lineRule="auto"/>
        <w:ind w:right="141" w:firstLine="360"/>
        <w:jc w:val="both"/>
        <w:rPr>
          <w:rFonts w:ascii="Arial" w:hAnsi="Arial" w:cs="Arial"/>
          <w:sz w:val="24"/>
          <w:szCs w:val="24"/>
        </w:rPr>
      </w:pPr>
      <w:r w:rsidRPr="00BA4D39">
        <w:rPr>
          <w:rFonts w:ascii="Arial" w:hAnsi="Arial" w:cs="Arial"/>
          <w:sz w:val="24"/>
          <w:szCs w:val="24"/>
        </w:rPr>
        <w:t>Виконання контрольної роботи:</w:t>
      </w:r>
    </w:p>
    <w:p w14:paraId="247F63A9" w14:textId="7A5908FE"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 xml:space="preserve">бездоганна робота – </w:t>
      </w:r>
      <w:r w:rsidR="00E93F19" w:rsidRPr="00BA4D39">
        <w:rPr>
          <w:rFonts w:ascii="Arial" w:hAnsi="Arial" w:cs="Arial"/>
          <w:sz w:val="24"/>
          <w:szCs w:val="24"/>
          <w:lang w:val="en-US"/>
        </w:rPr>
        <w:t>6</w:t>
      </w:r>
      <w:r w:rsidRPr="00BA4D39">
        <w:rPr>
          <w:rFonts w:ascii="Arial" w:hAnsi="Arial" w:cs="Arial"/>
          <w:sz w:val="24"/>
          <w:szCs w:val="24"/>
        </w:rPr>
        <w:t xml:space="preserve"> балів;</w:t>
      </w:r>
    </w:p>
    <w:p w14:paraId="461F1C11" w14:textId="32ABB4A1"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 xml:space="preserve">є певні недоліки у підготовці та/або виконанні роботи – </w:t>
      </w:r>
      <w:r w:rsidR="00E93F19" w:rsidRPr="00BA4D39">
        <w:rPr>
          <w:rFonts w:ascii="Arial" w:hAnsi="Arial" w:cs="Arial"/>
          <w:sz w:val="24"/>
          <w:szCs w:val="24"/>
          <w:lang w:val="ru-RU"/>
        </w:rPr>
        <w:t>5-4</w:t>
      </w:r>
      <w:r w:rsidRPr="00BA4D39">
        <w:rPr>
          <w:rFonts w:ascii="Arial" w:hAnsi="Arial" w:cs="Arial"/>
          <w:sz w:val="24"/>
          <w:szCs w:val="24"/>
        </w:rPr>
        <w:t xml:space="preserve"> балів;</w:t>
      </w:r>
    </w:p>
    <w:p w14:paraId="32849191" w14:textId="49D1F6CC"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 xml:space="preserve">студент засвоїв основний матеріал, але допускає суттєві неточності, не може належно відповісти – </w:t>
      </w:r>
      <w:r w:rsidR="00E93F19" w:rsidRPr="00BA4D39">
        <w:rPr>
          <w:rFonts w:ascii="Arial" w:hAnsi="Arial" w:cs="Arial"/>
          <w:sz w:val="24"/>
          <w:szCs w:val="24"/>
          <w:lang w:val="ru-RU"/>
        </w:rPr>
        <w:t>3</w:t>
      </w:r>
      <w:r w:rsidRPr="00BA4D39">
        <w:rPr>
          <w:rFonts w:ascii="Arial" w:hAnsi="Arial" w:cs="Arial"/>
          <w:sz w:val="24"/>
          <w:szCs w:val="24"/>
        </w:rPr>
        <w:t xml:space="preserve"> балів;</w:t>
      </w:r>
    </w:p>
    <w:p w14:paraId="22D135E7"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студент дає відповідь не по суті; вкрай обмежена відповідь або робота не виконана –0 балів.</w:t>
      </w:r>
    </w:p>
    <w:p w14:paraId="4F0DAAAB" w14:textId="77777777" w:rsidR="0091300B" w:rsidRPr="00BA4D39" w:rsidRDefault="0091300B" w:rsidP="00BA4D39">
      <w:pPr>
        <w:spacing w:before="120" w:line="264" w:lineRule="auto"/>
        <w:ind w:right="141" w:firstLine="360"/>
        <w:jc w:val="both"/>
        <w:rPr>
          <w:rFonts w:ascii="Arial" w:hAnsi="Arial" w:cs="Arial"/>
          <w:sz w:val="24"/>
          <w:szCs w:val="24"/>
        </w:rPr>
      </w:pPr>
      <w:r w:rsidRPr="00BA4D39">
        <w:rPr>
          <w:rFonts w:ascii="Arial" w:hAnsi="Arial" w:cs="Arial"/>
          <w:sz w:val="24"/>
          <w:szCs w:val="24"/>
        </w:rPr>
        <w:t xml:space="preserve">Вирішення </w:t>
      </w:r>
      <w:proofErr w:type="spellStart"/>
      <w:r w:rsidRPr="00BA4D39">
        <w:rPr>
          <w:rFonts w:ascii="Arial" w:hAnsi="Arial" w:cs="Arial"/>
          <w:sz w:val="24"/>
          <w:szCs w:val="24"/>
        </w:rPr>
        <w:t>кейсових</w:t>
      </w:r>
      <w:proofErr w:type="spellEnd"/>
      <w:r w:rsidRPr="00BA4D39">
        <w:rPr>
          <w:rFonts w:ascii="Arial" w:hAnsi="Arial" w:cs="Arial"/>
          <w:sz w:val="24"/>
          <w:szCs w:val="24"/>
        </w:rPr>
        <w:t xml:space="preserve"> завдань:</w:t>
      </w:r>
    </w:p>
    <w:p w14:paraId="5A595476"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творчо у відповідності до законодавства вирішений кейс – 20-19 балів;</w:t>
      </w:r>
    </w:p>
    <w:p w14:paraId="300A13C0"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lastRenderedPageBreak/>
        <w:t>кейс вирішено з незначними недоліками – 18-16 балів;</w:t>
      </w:r>
    </w:p>
    <w:p w14:paraId="0DA48146"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кейс вирішено з певними помилками – 15-12 балів;</w:t>
      </w:r>
    </w:p>
    <w:p w14:paraId="7B0009B5" w14:textId="77777777" w:rsidR="0091300B" w:rsidRPr="00BA4D39" w:rsidRDefault="0091300B" w:rsidP="00BA4D39">
      <w:pPr>
        <w:numPr>
          <w:ilvl w:val="0"/>
          <w:numId w:val="7"/>
        </w:numPr>
        <w:tabs>
          <w:tab w:val="left" w:pos="567"/>
        </w:tabs>
        <w:spacing w:line="264" w:lineRule="auto"/>
        <w:ind w:left="568" w:right="141" w:hanging="284"/>
        <w:jc w:val="both"/>
        <w:rPr>
          <w:rFonts w:ascii="Arial" w:hAnsi="Arial" w:cs="Arial"/>
          <w:sz w:val="24"/>
          <w:szCs w:val="24"/>
        </w:rPr>
      </w:pPr>
      <w:r w:rsidRPr="00BA4D39">
        <w:rPr>
          <w:rFonts w:ascii="Arial" w:hAnsi="Arial" w:cs="Arial"/>
          <w:sz w:val="24"/>
          <w:szCs w:val="24"/>
        </w:rPr>
        <w:t>роботу не зараховано (завдання не виконане або є грубі помилки) – 0 балів.</w:t>
      </w:r>
    </w:p>
    <w:p w14:paraId="4B815632" w14:textId="77777777" w:rsidR="0091300B" w:rsidRPr="00BA4D39" w:rsidRDefault="0091300B" w:rsidP="00BA4D39">
      <w:pPr>
        <w:spacing w:before="120" w:line="264" w:lineRule="auto"/>
        <w:ind w:right="141" w:firstLine="360"/>
        <w:jc w:val="both"/>
        <w:rPr>
          <w:rFonts w:ascii="Arial" w:hAnsi="Arial" w:cs="Arial"/>
          <w:sz w:val="24"/>
          <w:szCs w:val="24"/>
        </w:rPr>
      </w:pPr>
      <w:r w:rsidRPr="00BA4D39">
        <w:rPr>
          <w:rFonts w:ascii="Arial" w:hAnsi="Arial" w:cs="Arial"/>
          <w:sz w:val="24"/>
          <w:szCs w:val="24"/>
        </w:rPr>
        <w:t>За кожний день запізнення з поданням вирішених кейсів на перевірку, без поважної причини, яка має відповідне документальне підтвердження, нараховується штрафний –1 бал (усього не більше –5 балів).</w:t>
      </w:r>
    </w:p>
    <w:p w14:paraId="3BD4964E" w14:textId="77777777" w:rsidR="0091300B" w:rsidRPr="00BA4D39" w:rsidRDefault="0091300B" w:rsidP="00BA4D39">
      <w:pPr>
        <w:pStyle w:val="11"/>
        <w:ind w:left="0" w:right="141" w:firstLine="709"/>
        <w:jc w:val="both"/>
        <w:rPr>
          <w:rFonts w:ascii="Arial" w:hAnsi="Arial" w:cs="Arial"/>
          <w:lang w:val="uk-UA"/>
        </w:rPr>
      </w:pPr>
      <w:bookmarkStart w:id="6" w:name="_Hlk58555169"/>
      <w:r w:rsidRPr="00BA4D39">
        <w:rPr>
          <w:rFonts w:ascii="Arial" w:hAnsi="Arial" w:cs="Arial"/>
          <w:lang w:val="uk-UA"/>
        </w:rPr>
        <w:t>Попередня рейтингова оцінка має бути не менше 0,5R (тобто 50 балів</w:t>
      </w:r>
      <w:bookmarkStart w:id="7" w:name="_Hlk72137759"/>
      <w:r w:rsidRPr="00BA4D39">
        <w:rPr>
          <w:rFonts w:ascii="Arial" w:hAnsi="Arial" w:cs="Arial"/>
          <w:lang w:val="uk-UA"/>
        </w:rPr>
        <w:t xml:space="preserve">), з урахуванням двох зданих кейсів, </w:t>
      </w:r>
      <w:bookmarkEnd w:id="7"/>
      <w:r w:rsidRPr="00BA4D39">
        <w:rPr>
          <w:rFonts w:ascii="Arial" w:hAnsi="Arial" w:cs="Arial"/>
          <w:lang w:val="uk-UA"/>
        </w:rPr>
        <w:t>інакше студент до заліку не допускається.</w:t>
      </w:r>
    </w:p>
    <w:p w14:paraId="6596F584"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Студенти, які набрали протягом семестру рейтинг менше 0,6R (60 балів), зобов’язані виконати залікову контрольну роботу.</w:t>
      </w:r>
    </w:p>
    <w:p w14:paraId="6B55B838"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Студенти, які набрали протягом семестру необхідну кількість балів (R</w:t>
      </w:r>
      <w:r w:rsidRPr="00BA4D39">
        <w:rPr>
          <w:rFonts w:ascii="Arial" w:hAnsi="Arial" w:cs="Arial"/>
          <w:vertAlign w:val="subscript"/>
          <w:lang w:val="uk-UA"/>
        </w:rPr>
        <w:t>D</w:t>
      </w:r>
      <w:r w:rsidRPr="00BA4D39">
        <w:rPr>
          <w:rFonts w:ascii="Arial" w:hAnsi="Arial" w:cs="Arial"/>
          <w:lang w:val="uk-UA"/>
        </w:rPr>
        <w:t xml:space="preserve">≥ 0,6R), мають можливості:  </w:t>
      </w:r>
    </w:p>
    <w:p w14:paraId="5289326E" w14:textId="77777777" w:rsidR="0091300B" w:rsidRPr="00BA4D39" w:rsidRDefault="0091300B" w:rsidP="00BA4D39">
      <w:pPr>
        <w:pStyle w:val="11"/>
        <w:numPr>
          <w:ilvl w:val="0"/>
          <w:numId w:val="8"/>
        </w:numPr>
        <w:ind w:left="0" w:right="141" w:firstLine="709"/>
        <w:contextualSpacing w:val="0"/>
        <w:jc w:val="both"/>
        <w:rPr>
          <w:rFonts w:ascii="Arial" w:hAnsi="Arial" w:cs="Arial"/>
          <w:lang w:val="uk-UA"/>
        </w:rPr>
      </w:pPr>
      <w:r w:rsidRPr="00BA4D39">
        <w:rPr>
          <w:rFonts w:ascii="Arial" w:hAnsi="Arial" w:cs="Arial"/>
          <w:lang w:val="uk-UA"/>
        </w:rPr>
        <w:t>отримати залікову оцінку (залік) «автоматом» відповідно до набраного рейтингу.</w:t>
      </w:r>
    </w:p>
    <w:p w14:paraId="746089FD"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 xml:space="preserve">Для отримання студентом оцінок (традиційних та </w:t>
      </w:r>
      <w:r w:rsidRPr="00BA4D39">
        <w:rPr>
          <w:rFonts w:ascii="Arial" w:hAnsi="Arial" w:cs="Arial"/>
          <w:lang w:val="en-US"/>
        </w:rPr>
        <w:t>ECTS</w:t>
      </w:r>
      <w:r w:rsidRPr="00BA4D39">
        <w:rPr>
          <w:rFonts w:ascii="Arial" w:hAnsi="Arial" w:cs="Arial"/>
          <w:lang w:val="uk-UA"/>
        </w:rPr>
        <w:t>) його рейтингова оцінка переводиться згідно з таблицею: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6"/>
        <w:gridCol w:w="4592"/>
        <w:gridCol w:w="2357"/>
      </w:tblGrid>
      <w:tr w:rsidR="0091300B" w:rsidRPr="00BA4D39" w14:paraId="70A75E06" w14:textId="77777777" w:rsidTr="00431553">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14:paraId="369A9B8F"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 xml:space="preserve">Значення рейтингу </w:t>
            </w:r>
          </w:p>
        </w:tc>
        <w:tc>
          <w:tcPr>
            <w:tcW w:w="0" w:type="auto"/>
            <w:tcBorders>
              <w:top w:val="single" w:sz="4" w:space="0" w:color="000000"/>
              <w:left w:val="single" w:sz="4" w:space="0" w:color="auto"/>
              <w:bottom w:val="single" w:sz="4" w:space="0" w:color="000000"/>
              <w:right w:val="single" w:sz="4" w:space="0" w:color="000000"/>
            </w:tcBorders>
          </w:tcPr>
          <w:p w14:paraId="644E7F1C" w14:textId="77777777" w:rsidR="0091300B" w:rsidRPr="00BA4D39" w:rsidRDefault="0091300B" w:rsidP="00BA4D39">
            <w:pPr>
              <w:pStyle w:val="11"/>
              <w:ind w:left="0" w:right="141" w:firstLine="709"/>
              <w:jc w:val="both"/>
              <w:rPr>
                <w:rFonts w:ascii="Arial" w:hAnsi="Arial" w:cs="Arial"/>
                <w:lang w:val="uk-UA"/>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26F3DEC"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Традиційна оцінка</w:t>
            </w:r>
          </w:p>
        </w:tc>
      </w:tr>
      <w:tr w:rsidR="0091300B" w:rsidRPr="00BA4D39" w14:paraId="3358B12A" w14:textId="77777777" w:rsidTr="00431553">
        <w:trPr>
          <w:jc w:val="center"/>
        </w:trPr>
        <w:tc>
          <w:tcPr>
            <w:tcW w:w="0" w:type="auto"/>
            <w:vMerge/>
            <w:tcBorders>
              <w:top w:val="single" w:sz="4" w:space="0" w:color="000000"/>
              <w:left w:val="single" w:sz="4" w:space="0" w:color="000000"/>
              <w:bottom w:val="single" w:sz="4" w:space="0" w:color="000000"/>
              <w:right w:val="single" w:sz="4" w:space="0" w:color="000000"/>
            </w:tcBorders>
          </w:tcPr>
          <w:p w14:paraId="5FCEFD78" w14:textId="77777777" w:rsidR="0091300B" w:rsidRPr="00BA4D39" w:rsidRDefault="0091300B" w:rsidP="00BA4D39">
            <w:pPr>
              <w:pStyle w:val="11"/>
              <w:ind w:left="0" w:right="141" w:firstLine="709"/>
              <w:jc w:val="both"/>
              <w:rPr>
                <w:rFonts w:ascii="Arial" w:hAnsi="Arial" w:cs="Arial"/>
                <w:lang w:val="uk-U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DED703"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Підсумковий рейтинг</w:t>
            </w:r>
          </w:p>
        </w:tc>
        <w:tc>
          <w:tcPr>
            <w:tcW w:w="0" w:type="auto"/>
            <w:vMerge/>
            <w:tcBorders>
              <w:top w:val="single" w:sz="4" w:space="0" w:color="000000"/>
              <w:left w:val="single" w:sz="4" w:space="0" w:color="000000"/>
              <w:bottom w:val="single" w:sz="4" w:space="0" w:color="000000"/>
              <w:right w:val="single" w:sz="4" w:space="0" w:color="000000"/>
            </w:tcBorders>
          </w:tcPr>
          <w:p w14:paraId="59EB4F93" w14:textId="77777777" w:rsidR="0091300B" w:rsidRPr="00BA4D39" w:rsidRDefault="0091300B" w:rsidP="00BA4D39">
            <w:pPr>
              <w:pStyle w:val="11"/>
              <w:ind w:left="0" w:right="141" w:firstLine="709"/>
              <w:jc w:val="both"/>
              <w:rPr>
                <w:rFonts w:ascii="Arial" w:hAnsi="Arial" w:cs="Arial"/>
                <w:lang w:val="uk-UA"/>
              </w:rPr>
            </w:pPr>
          </w:p>
        </w:tc>
      </w:tr>
      <w:tr w:rsidR="0091300B" w:rsidRPr="00BA4D39" w14:paraId="2491E39F"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C916E46"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0,95 R≤R</w:t>
            </w:r>
            <w:r w:rsidRPr="00BA4D39">
              <w:rPr>
                <w:rFonts w:ascii="Arial" w:hAnsi="Arial" w:cs="Arial"/>
                <w:vertAlign w:val="subscript"/>
                <w:lang w:val="uk-UA"/>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2240615A"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95-100</w:t>
            </w:r>
          </w:p>
        </w:tc>
        <w:tc>
          <w:tcPr>
            <w:tcW w:w="0" w:type="auto"/>
            <w:tcBorders>
              <w:top w:val="single" w:sz="4" w:space="0" w:color="000000"/>
              <w:left w:val="single" w:sz="4" w:space="0" w:color="000000"/>
              <w:bottom w:val="single" w:sz="4" w:space="0" w:color="000000"/>
              <w:right w:val="single" w:sz="4" w:space="0" w:color="000000"/>
            </w:tcBorders>
            <w:vAlign w:val="center"/>
          </w:tcPr>
          <w:p w14:paraId="1AE37F28"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відмінно</w:t>
            </w:r>
          </w:p>
        </w:tc>
      </w:tr>
      <w:tr w:rsidR="0091300B" w:rsidRPr="00BA4D39" w14:paraId="05DB104A"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BD6062F"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0,85 R≤R</w:t>
            </w:r>
            <w:r w:rsidRPr="00BA4D39">
              <w:rPr>
                <w:rFonts w:ascii="Arial" w:hAnsi="Arial" w:cs="Arial"/>
                <w:vertAlign w:val="subscript"/>
                <w:lang w:val="uk-UA"/>
              </w:rPr>
              <w:t>D</w:t>
            </w:r>
            <w:r w:rsidRPr="00BA4D39">
              <w:rPr>
                <w:rFonts w:ascii="Arial" w:hAnsi="Arial" w:cs="Arial"/>
                <w:lang w:val="uk-UA"/>
              </w:rPr>
              <w:t>&lt;0,95 R</w:t>
            </w:r>
          </w:p>
        </w:tc>
        <w:tc>
          <w:tcPr>
            <w:tcW w:w="0" w:type="auto"/>
            <w:tcBorders>
              <w:top w:val="single" w:sz="4" w:space="0" w:color="000000"/>
              <w:left w:val="single" w:sz="4" w:space="0" w:color="000000"/>
              <w:bottom w:val="single" w:sz="4" w:space="0" w:color="000000"/>
              <w:right w:val="single" w:sz="4" w:space="0" w:color="000000"/>
            </w:tcBorders>
            <w:vAlign w:val="center"/>
          </w:tcPr>
          <w:p w14:paraId="2CB7EE20"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85-94</w:t>
            </w:r>
          </w:p>
        </w:tc>
        <w:tc>
          <w:tcPr>
            <w:tcW w:w="0" w:type="auto"/>
            <w:tcBorders>
              <w:top w:val="single" w:sz="4" w:space="0" w:color="000000"/>
              <w:left w:val="single" w:sz="4" w:space="0" w:color="000000"/>
              <w:bottom w:val="single" w:sz="4" w:space="0" w:color="000000"/>
              <w:right w:val="single" w:sz="4" w:space="0" w:color="000000"/>
            </w:tcBorders>
            <w:vAlign w:val="center"/>
          </w:tcPr>
          <w:p w14:paraId="27370C2E"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дуже добре</w:t>
            </w:r>
          </w:p>
        </w:tc>
      </w:tr>
      <w:tr w:rsidR="0091300B" w:rsidRPr="00BA4D39" w14:paraId="53F07542"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00C969D"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0,75 R≤R</w:t>
            </w:r>
            <w:r w:rsidRPr="00BA4D39">
              <w:rPr>
                <w:rFonts w:ascii="Arial" w:hAnsi="Arial" w:cs="Arial"/>
                <w:vertAlign w:val="subscript"/>
                <w:lang w:val="uk-UA"/>
              </w:rPr>
              <w:t>D</w:t>
            </w:r>
            <w:r w:rsidRPr="00BA4D39">
              <w:rPr>
                <w:rFonts w:ascii="Arial" w:hAnsi="Arial" w:cs="Arial"/>
                <w:lang w:val="uk-UA"/>
              </w:rPr>
              <w:t>&lt;0,85 R</w:t>
            </w:r>
          </w:p>
        </w:tc>
        <w:tc>
          <w:tcPr>
            <w:tcW w:w="0" w:type="auto"/>
            <w:tcBorders>
              <w:top w:val="single" w:sz="4" w:space="0" w:color="000000"/>
              <w:left w:val="single" w:sz="4" w:space="0" w:color="000000"/>
              <w:bottom w:val="single" w:sz="4" w:space="0" w:color="000000"/>
              <w:right w:val="single" w:sz="4" w:space="0" w:color="000000"/>
            </w:tcBorders>
            <w:vAlign w:val="center"/>
          </w:tcPr>
          <w:p w14:paraId="3DFAD38F"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75-84</w:t>
            </w:r>
          </w:p>
        </w:tc>
        <w:tc>
          <w:tcPr>
            <w:tcW w:w="0" w:type="auto"/>
            <w:tcBorders>
              <w:top w:val="single" w:sz="4" w:space="0" w:color="000000"/>
              <w:left w:val="single" w:sz="4" w:space="0" w:color="000000"/>
              <w:bottom w:val="single" w:sz="4" w:space="0" w:color="000000"/>
              <w:right w:val="single" w:sz="4" w:space="0" w:color="000000"/>
            </w:tcBorders>
            <w:vAlign w:val="center"/>
          </w:tcPr>
          <w:p w14:paraId="5A92FC93"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добре</w:t>
            </w:r>
          </w:p>
        </w:tc>
      </w:tr>
      <w:tr w:rsidR="0091300B" w:rsidRPr="00BA4D39" w14:paraId="3F8B74CC"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ACF475B"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0,65 R≤R</w:t>
            </w:r>
            <w:r w:rsidRPr="00BA4D39">
              <w:rPr>
                <w:rFonts w:ascii="Arial" w:hAnsi="Arial" w:cs="Arial"/>
                <w:vertAlign w:val="subscript"/>
                <w:lang w:val="uk-UA"/>
              </w:rPr>
              <w:t>D</w:t>
            </w:r>
            <w:r w:rsidRPr="00BA4D39">
              <w:rPr>
                <w:rFonts w:ascii="Arial" w:hAnsi="Arial" w:cs="Arial"/>
                <w:lang w:val="uk-UA"/>
              </w:rPr>
              <w:t>&lt;0,75 R</w:t>
            </w:r>
          </w:p>
        </w:tc>
        <w:tc>
          <w:tcPr>
            <w:tcW w:w="0" w:type="auto"/>
            <w:tcBorders>
              <w:top w:val="single" w:sz="4" w:space="0" w:color="000000"/>
              <w:left w:val="single" w:sz="4" w:space="0" w:color="000000"/>
              <w:bottom w:val="single" w:sz="4" w:space="0" w:color="000000"/>
              <w:right w:val="single" w:sz="4" w:space="0" w:color="000000"/>
            </w:tcBorders>
            <w:vAlign w:val="center"/>
          </w:tcPr>
          <w:p w14:paraId="0CF15ADC"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65-74</w:t>
            </w:r>
          </w:p>
        </w:tc>
        <w:tc>
          <w:tcPr>
            <w:tcW w:w="0" w:type="auto"/>
            <w:tcBorders>
              <w:top w:val="single" w:sz="4" w:space="0" w:color="000000"/>
              <w:left w:val="single" w:sz="4" w:space="0" w:color="000000"/>
              <w:bottom w:val="single" w:sz="4" w:space="0" w:color="000000"/>
              <w:right w:val="single" w:sz="4" w:space="0" w:color="000000"/>
            </w:tcBorders>
            <w:vAlign w:val="center"/>
          </w:tcPr>
          <w:p w14:paraId="22375382"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задовільно</w:t>
            </w:r>
          </w:p>
        </w:tc>
      </w:tr>
      <w:tr w:rsidR="0091300B" w:rsidRPr="00BA4D39" w14:paraId="3FCDD4C9"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40C9664"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0,6 R≤R</w:t>
            </w:r>
            <w:r w:rsidRPr="00BA4D39">
              <w:rPr>
                <w:rFonts w:ascii="Arial" w:hAnsi="Arial" w:cs="Arial"/>
                <w:vertAlign w:val="subscript"/>
                <w:lang w:val="uk-UA"/>
              </w:rPr>
              <w:t>D</w:t>
            </w:r>
            <w:r w:rsidRPr="00BA4D39">
              <w:rPr>
                <w:rFonts w:ascii="Arial" w:hAnsi="Arial" w:cs="Arial"/>
                <w:lang w:val="uk-UA"/>
              </w:rPr>
              <w:t>&lt;0,65 R</w:t>
            </w:r>
          </w:p>
        </w:tc>
        <w:tc>
          <w:tcPr>
            <w:tcW w:w="0" w:type="auto"/>
            <w:tcBorders>
              <w:top w:val="single" w:sz="4" w:space="0" w:color="000000"/>
              <w:left w:val="single" w:sz="4" w:space="0" w:color="000000"/>
              <w:bottom w:val="single" w:sz="4" w:space="0" w:color="000000"/>
              <w:right w:val="single" w:sz="4" w:space="0" w:color="000000"/>
            </w:tcBorders>
            <w:vAlign w:val="center"/>
          </w:tcPr>
          <w:p w14:paraId="51F263D4"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60-64</w:t>
            </w:r>
          </w:p>
        </w:tc>
        <w:tc>
          <w:tcPr>
            <w:tcW w:w="0" w:type="auto"/>
            <w:tcBorders>
              <w:top w:val="single" w:sz="4" w:space="0" w:color="000000"/>
              <w:left w:val="single" w:sz="4" w:space="0" w:color="000000"/>
              <w:bottom w:val="single" w:sz="4" w:space="0" w:color="000000"/>
              <w:right w:val="single" w:sz="4" w:space="0" w:color="000000"/>
            </w:tcBorders>
            <w:vAlign w:val="center"/>
          </w:tcPr>
          <w:p w14:paraId="5AEC8C43"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достатньо</w:t>
            </w:r>
          </w:p>
        </w:tc>
      </w:tr>
      <w:tr w:rsidR="0091300B" w:rsidRPr="00BA4D39" w14:paraId="0B2810BB"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668F2D1" w14:textId="77777777" w:rsidR="0091300B" w:rsidRPr="00BA4D39" w:rsidRDefault="0091300B" w:rsidP="00BA4D39">
            <w:pPr>
              <w:pStyle w:val="11"/>
              <w:ind w:left="0" w:right="141"/>
              <w:rPr>
                <w:rFonts w:ascii="Arial" w:hAnsi="Arial" w:cs="Arial"/>
                <w:lang w:val="uk-UA"/>
              </w:rPr>
            </w:pPr>
            <w:r w:rsidRPr="00BA4D39">
              <w:rPr>
                <w:rFonts w:ascii="Arial" w:hAnsi="Arial" w:cs="Arial"/>
                <w:lang w:val="uk-UA"/>
              </w:rPr>
              <w:t>R</w:t>
            </w:r>
            <w:r w:rsidRPr="00BA4D39">
              <w:rPr>
                <w:rFonts w:ascii="Arial" w:hAnsi="Arial" w:cs="Arial"/>
                <w:vertAlign w:val="subscript"/>
                <w:lang w:val="uk-UA"/>
              </w:rPr>
              <w:t>D</w:t>
            </w:r>
            <w:r w:rsidRPr="00BA4D39">
              <w:rPr>
                <w:rFonts w:ascii="Arial" w:hAnsi="Arial" w:cs="Arial"/>
                <w:lang w:val="uk-UA"/>
              </w:rPr>
              <w:t>&lt;0,6 R</w:t>
            </w:r>
          </w:p>
        </w:tc>
        <w:tc>
          <w:tcPr>
            <w:tcW w:w="0" w:type="auto"/>
            <w:tcBorders>
              <w:top w:val="single" w:sz="4" w:space="0" w:color="000000"/>
              <w:left w:val="single" w:sz="4" w:space="0" w:color="000000"/>
              <w:bottom w:val="single" w:sz="4" w:space="0" w:color="000000"/>
              <w:right w:val="single" w:sz="4" w:space="0" w:color="000000"/>
            </w:tcBorders>
            <w:vAlign w:val="center"/>
          </w:tcPr>
          <w:p w14:paraId="133826ED"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&lt; 60</w:t>
            </w:r>
          </w:p>
        </w:tc>
        <w:tc>
          <w:tcPr>
            <w:tcW w:w="0" w:type="auto"/>
            <w:tcBorders>
              <w:top w:val="single" w:sz="4" w:space="0" w:color="000000"/>
              <w:left w:val="single" w:sz="4" w:space="0" w:color="000000"/>
              <w:bottom w:val="single" w:sz="4" w:space="0" w:color="000000"/>
              <w:right w:val="single" w:sz="4" w:space="0" w:color="000000"/>
            </w:tcBorders>
            <w:vAlign w:val="center"/>
          </w:tcPr>
          <w:p w14:paraId="6C3A1442" w14:textId="77777777" w:rsidR="0091300B" w:rsidRPr="00BA4D39" w:rsidRDefault="0091300B" w:rsidP="00BA4D39">
            <w:pPr>
              <w:pStyle w:val="11"/>
              <w:ind w:left="0" w:right="141"/>
              <w:jc w:val="center"/>
              <w:rPr>
                <w:rFonts w:ascii="Arial" w:hAnsi="Arial" w:cs="Arial"/>
                <w:lang w:val="uk-UA"/>
              </w:rPr>
            </w:pPr>
            <w:proofErr w:type="spellStart"/>
            <w:r w:rsidRPr="00BA4D39">
              <w:rPr>
                <w:rFonts w:ascii="Arial" w:hAnsi="Arial" w:cs="Arial"/>
                <w:lang w:val="uk-UA"/>
              </w:rPr>
              <w:t>незараховано</w:t>
            </w:r>
            <w:proofErr w:type="spellEnd"/>
          </w:p>
        </w:tc>
      </w:tr>
      <w:tr w:rsidR="0091300B" w:rsidRPr="00BA4D39" w14:paraId="3488D09D" w14:textId="77777777" w:rsidTr="00431553">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B168704"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R</w:t>
            </w:r>
            <w:r w:rsidRPr="00BA4D39">
              <w:rPr>
                <w:rFonts w:ascii="Arial" w:hAnsi="Arial" w:cs="Arial"/>
                <w:vertAlign w:val="subscript"/>
                <w:lang w:val="uk-UA"/>
              </w:rPr>
              <w:t>D</w:t>
            </w:r>
            <w:r w:rsidRPr="00BA4D39">
              <w:rPr>
                <w:rFonts w:ascii="Arial" w:hAnsi="Arial" w:cs="Arial"/>
                <w:lang w:val="uk-UA"/>
              </w:rPr>
              <w:t>&lt;0,5 R</w:t>
            </w:r>
          </w:p>
        </w:tc>
        <w:tc>
          <w:tcPr>
            <w:tcW w:w="0" w:type="auto"/>
            <w:tcBorders>
              <w:top w:val="single" w:sz="4" w:space="0" w:color="000000"/>
              <w:left w:val="single" w:sz="4" w:space="0" w:color="000000"/>
              <w:bottom w:val="single" w:sz="4" w:space="0" w:color="000000"/>
              <w:right w:val="single" w:sz="4" w:space="0" w:color="000000"/>
            </w:tcBorders>
            <w:vAlign w:val="center"/>
          </w:tcPr>
          <w:p w14:paraId="4A4656F4" w14:textId="77777777" w:rsidR="0091300B" w:rsidRPr="00BA4D39" w:rsidRDefault="0091300B" w:rsidP="00BA4D39">
            <w:pPr>
              <w:pStyle w:val="11"/>
              <w:ind w:left="0" w:right="141" w:firstLine="709"/>
              <w:jc w:val="both"/>
              <w:rPr>
                <w:rFonts w:ascii="Arial" w:hAnsi="Arial" w:cs="Arial"/>
                <w:lang w:val="uk-UA"/>
              </w:rPr>
            </w:pPr>
            <w:r w:rsidRPr="00BA4D39">
              <w:rPr>
                <w:rFonts w:ascii="Arial" w:hAnsi="Arial" w:cs="Arial"/>
                <w:lang w:val="uk-UA"/>
              </w:rPr>
              <w:t>&lt; 50</w:t>
            </w:r>
          </w:p>
          <w:p w14:paraId="0782B8D1" w14:textId="77777777" w:rsidR="0091300B" w:rsidRPr="00BA4D39" w:rsidRDefault="0091300B" w:rsidP="00BA4D39">
            <w:pPr>
              <w:pStyle w:val="11"/>
              <w:ind w:right="141"/>
              <w:jc w:val="both"/>
              <w:rPr>
                <w:rFonts w:ascii="Arial" w:hAnsi="Arial" w:cs="Arial"/>
                <w:lang w:val="uk-UA"/>
              </w:rPr>
            </w:pPr>
            <w:r w:rsidRPr="00BA4D39">
              <w:rPr>
                <w:rFonts w:ascii="Arial" w:hAnsi="Arial" w:cs="Arial"/>
              </w:rPr>
              <w:t xml:space="preserve">не </w:t>
            </w:r>
            <w:proofErr w:type="spellStart"/>
            <w:r w:rsidRPr="00BA4D39">
              <w:rPr>
                <w:rFonts w:ascii="Arial" w:hAnsi="Arial" w:cs="Arial"/>
              </w:rPr>
              <w:t>зараховані</w:t>
            </w:r>
            <w:proofErr w:type="spellEnd"/>
            <w:r w:rsidRPr="00BA4D39">
              <w:rPr>
                <w:rFonts w:ascii="Arial" w:hAnsi="Arial" w:cs="Arial"/>
              </w:rPr>
              <w:t xml:space="preserve"> / не </w:t>
            </w:r>
            <w:proofErr w:type="spellStart"/>
            <w:r w:rsidRPr="00BA4D39">
              <w:rPr>
                <w:rFonts w:ascii="Arial" w:hAnsi="Arial" w:cs="Arial"/>
              </w:rPr>
              <w:t>вирішені</w:t>
            </w:r>
            <w:proofErr w:type="spellEnd"/>
            <w:r w:rsidRPr="00BA4D39">
              <w:rPr>
                <w:rFonts w:ascii="Arial" w:hAnsi="Arial" w:cs="Arial"/>
              </w:rPr>
              <w:t xml:space="preserve"> </w:t>
            </w:r>
            <w:proofErr w:type="spellStart"/>
            <w:r w:rsidRPr="00BA4D39">
              <w:rPr>
                <w:rFonts w:ascii="Arial" w:hAnsi="Arial" w:cs="Arial"/>
              </w:rPr>
              <w:t>кейси</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CF8EC2A" w14:textId="77777777" w:rsidR="0091300B" w:rsidRPr="00BA4D39" w:rsidRDefault="0091300B" w:rsidP="00BA4D39">
            <w:pPr>
              <w:pStyle w:val="11"/>
              <w:ind w:left="0" w:right="141"/>
              <w:jc w:val="center"/>
              <w:rPr>
                <w:rFonts w:ascii="Arial" w:hAnsi="Arial" w:cs="Arial"/>
                <w:lang w:val="uk-UA"/>
              </w:rPr>
            </w:pPr>
            <w:r w:rsidRPr="00BA4D39">
              <w:rPr>
                <w:rFonts w:ascii="Arial" w:hAnsi="Arial" w:cs="Arial"/>
                <w:lang w:val="uk-UA"/>
              </w:rPr>
              <w:t>недопущений</w:t>
            </w:r>
          </w:p>
        </w:tc>
      </w:tr>
    </w:tbl>
    <w:p w14:paraId="7FB7EA34" w14:textId="77777777" w:rsidR="0091300B" w:rsidRPr="00BA4D39" w:rsidRDefault="0091300B" w:rsidP="00BA4D39">
      <w:pPr>
        <w:pStyle w:val="11"/>
        <w:ind w:left="0" w:right="141" w:firstLine="709"/>
        <w:jc w:val="both"/>
        <w:rPr>
          <w:rFonts w:ascii="Arial" w:hAnsi="Arial" w:cs="Arial"/>
          <w:lang w:val="uk-UA"/>
        </w:rPr>
      </w:pPr>
    </w:p>
    <w:p w14:paraId="4DA0BE8E" w14:textId="77777777" w:rsidR="0091300B" w:rsidRPr="00BA4D39" w:rsidRDefault="0091300B" w:rsidP="00BA4D39">
      <w:pPr>
        <w:pStyle w:val="11"/>
        <w:numPr>
          <w:ilvl w:val="0"/>
          <w:numId w:val="8"/>
        </w:numPr>
        <w:ind w:left="0" w:right="141" w:firstLine="709"/>
        <w:contextualSpacing w:val="0"/>
        <w:jc w:val="both"/>
        <w:rPr>
          <w:rFonts w:ascii="Arial" w:hAnsi="Arial" w:cs="Arial"/>
          <w:lang w:val="uk-UA"/>
        </w:rPr>
      </w:pPr>
      <w:r w:rsidRPr="00BA4D39">
        <w:rPr>
          <w:rFonts w:ascii="Arial" w:hAnsi="Arial" w:cs="Arial"/>
          <w:lang w:val="uk-UA"/>
        </w:rPr>
        <w:t>виконувати залікову контрольну роботу з метою підвищення оцінки.</w:t>
      </w:r>
    </w:p>
    <w:p w14:paraId="2ABB3C8E" w14:textId="77777777" w:rsidR="0091300B" w:rsidRPr="00BA4D39" w:rsidRDefault="0091300B" w:rsidP="00BA4D39">
      <w:pPr>
        <w:ind w:right="141" w:firstLine="709"/>
        <w:jc w:val="both"/>
        <w:rPr>
          <w:rFonts w:ascii="Arial" w:hAnsi="Arial" w:cs="Arial"/>
          <w:sz w:val="24"/>
          <w:szCs w:val="24"/>
        </w:rPr>
      </w:pPr>
      <w:r w:rsidRPr="00BA4D39">
        <w:rPr>
          <w:rFonts w:ascii="Arial" w:hAnsi="Arial" w:cs="Arial"/>
          <w:sz w:val="24"/>
          <w:szCs w:val="24"/>
        </w:rPr>
        <w:t>У разі отримання оцінки, що є вищою за оцінку «автоматом» з рейтингу, студент отримує оцінку за результатами залікової контрольної роботи.</w:t>
      </w:r>
    </w:p>
    <w:p w14:paraId="6C0EEDCC" w14:textId="77777777" w:rsidR="0091300B" w:rsidRPr="00BA4D39" w:rsidRDefault="0091300B" w:rsidP="00BA4D39">
      <w:pPr>
        <w:ind w:right="141" w:firstLine="709"/>
        <w:jc w:val="both"/>
        <w:rPr>
          <w:rFonts w:ascii="Arial" w:hAnsi="Arial" w:cs="Arial"/>
          <w:sz w:val="24"/>
          <w:szCs w:val="24"/>
        </w:rPr>
      </w:pPr>
      <w:r w:rsidRPr="00BA4D39">
        <w:rPr>
          <w:rFonts w:ascii="Arial" w:hAnsi="Arial" w:cs="Arial"/>
          <w:sz w:val="24"/>
          <w:szCs w:val="24"/>
        </w:rPr>
        <w:t>У разі отримання оцінки, що є нижчою за оцінку «автоматом» з рейтингу, попередній рейтинг студента з дисципліни скасовується (анулюється) і він отримує оцінку тільки за результатами залікової контрольної роботи.</w:t>
      </w:r>
    </w:p>
    <w:bookmarkEnd w:id="5"/>
    <w:bookmarkEnd w:id="6"/>
    <w:p w14:paraId="13C59FA0" w14:textId="77777777" w:rsidR="0091300B" w:rsidRPr="00BA4D39" w:rsidRDefault="0091300B" w:rsidP="00BA4D39">
      <w:pPr>
        <w:spacing w:line="240" w:lineRule="auto"/>
        <w:ind w:right="141"/>
        <w:rPr>
          <w:rFonts w:ascii="Arial" w:hAnsi="Arial" w:cs="Arial"/>
          <w:sz w:val="24"/>
          <w:szCs w:val="24"/>
        </w:rPr>
      </w:pPr>
    </w:p>
    <w:p w14:paraId="1F8981FD" w14:textId="7241EE54" w:rsidR="0091300B" w:rsidRPr="00BA4D39" w:rsidRDefault="0091300B" w:rsidP="00BA4D39">
      <w:pPr>
        <w:pStyle w:val="1"/>
        <w:rPr>
          <w:rFonts w:ascii="Arial" w:hAnsi="Arial" w:cs="Arial"/>
        </w:rPr>
      </w:pPr>
      <w:r w:rsidRPr="00BA4D39">
        <w:rPr>
          <w:rFonts w:ascii="Arial" w:hAnsi="Arial" w:cs="Arial"/>
        </w:rPr>
        <w:t>Додаткова інформація з дисципліни (освітнього компонента)</w:t>
      </w:r>
    </w:p>
    <w:p w14:paraId="794C779C" w14:textId="77777777" w:rsidR="0091300B" w:rsidRPr="00BA4D39" w:rsidRDefault="0091300B" w:rsidP="00BA4D39">
      <w:pPr>
        <w:pBdr>
          <w:top w:val="nil"/>
          <w:left w:val="nil"/>
          <w:bottom w:val="nil"/>
          <w:right w:val="nil"/>
          <w:between w:val="nil"/>
        </w:pBdr>
        <w:spacing w:line="240" w:lineRule="auto"/>
        <w:ind w:right="141"/>
        <w:jc w:val="center"/>
        <w:rPr>
          <w:rFonts w:ascii="Arial" w:eastAsia="Arial" w:hAnsi="Arial" w:cs="Arial"/>
          <w:b/>
          <w:color w:val="000000"/>
          <w:sz w:val="24"/>
          <w:szCs w:val="24"/>
        </w:rPr>
      </w:pPr>
      <w:r w:rsidRPr="00BA4D39">
        <w:rPr>
          <w:rFonts w:ascii="Arial" w:eastAsia="Arial" w:hAnsi="Arial" w:cs="Arial"/>
          <w:b/>
          <w:color w:val="000000"/>
          <w:sz w:val="24"/>
          <w:szCs w:val="24"/>
        </w:rPr>
        <w:t>ПИТАННЯ НА ЗАЛІК:</w:t>
      </w:r>
    </w:p>
    <w:p w14:paraId="05959E6D"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Організація договірної роботи з урахуванням мінімізації ризиків зловживань з боку контрагентів, співробітників та третіх осіб, а також дистанційного режиму роботи. </w:t>
      </w:r>
    </w:p>
    <w:p w14:paraId="57EB6DB9"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Основні засади процесу договірної роботи за наявності або відсутності спеціального програмного забезпечення.</w:t>
      </w:r>
    </w:p>
    <w:p w14:paraId="7DDD3FE6"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Укладання господарського договору. </w:t>
      </w:r>
    </w:p>
    <w:p w14:paraId="2BE957C3"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Порядок укладання господарських договорів: конкурентні та неконкурентні способи.</w:t>
      </w:r>
    </w:p>
    <w:p w14:paraId="31D89B66"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 Особливості конкурентних способів укладання господарських договорів.</w:t>
      </w:r>
    </w:p>
    <w:p w14:paraId="5DCE5D7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 Особливості укладання господарських договорів за державним замовленням. </w:t>
      </w:r>
    </w:p>
    <w:p w14:paraId="50E3732B"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Виконання господарського договору. </w:t>
      </w:r>
    </w:p>
    <w:p w14:paraId="40C61E86"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lastRenderedPageBreak/>
        <w:t xml:space="preserve">Принципи виконання господарського договору. </w:t>
      </w:r>
    </w:p>
    <w:p w14:paraId="0B8DD5B9"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Зміна та розірвання господарських договорів. </w:t>
      </w:r>
    </w:p>
    <w:p w14:paraId="5B4CC1EB"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Зміна та розірвання господарського договору у зв’язку з істотною зміною обставин. </w:t>
      </w:r>
    </w:p>
    <w:p w14:paraId="2AB8388D"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Порядок зміни та розірвання господарських договорів. </w:t>
      </w:r>
    </w:p>
    <w:p w14:paraId="785E4D7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Правові наслідки зміни та розірвання господарських договорів. </w:t>
      </w:r>
    </w:p>
    <w:p w14:paraId="54CDC82F"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Недійсність господарського договору. </w:t>
      </w:r>
    </w:p>
    <w:p w14:paraId="75858EB5"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Види недійсності господарського договору. </w:t>
      </w:r>
    </w:p>
    <w:p w14:paraId="1FC0BB94"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Критерії недійсності господарського договору. </w:t>
      </w:r>
    </w:p>
    <w:p w14:paraId="3FE8E02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Ступінь недійсності господарського договору. </w:t>
      </w:r>
    </w:p>
    <w:p w14:paraId="63EB10C7"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Правові підстави для визнання господарських договорів недійсними.</w:t>
      </w:r>
    </w:p>
    <w:p w14:paraId="4BEF846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 Правові наслідки визнання господарських договорів недійсними.</w:t>
      </w:r>
    </w:p>
    <w:p w14:paraId="3EB627CC"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Процедури </w:t>
      </w:r>
      <w:proofErr w:type="spellStart"/>
      <w:r w:rsidRPr="00BA4D39">
        <w:rPr>
          <w:rFonts w:ascii="Arial" w:eastAsia="Arial" w:hAnsi="Arial" w:cs="Arial"/>
          <w:color w:val="000000"/>
          <w:sz w:val="24"/>
          <w:szCs w:val="24"/>
        </w:rPr>
        <w:t>закупівель</w:t>
      </w:r>
      <w:proofErr w:type="spellEnd"/>
      <w:r w:rsidRPr="00BA4D39">
        <w:rPr>
          <w:rFonts w:ascii="Arial" w:eastAsia="Arial" w:hAnsi="Arial" w:cs="Arial"/>
          <w:color w:val="000000"/>
          <w:sz w:val="24"/>
          <w:szCs w:val="24"/>
        </w:rPr>
        <w:t>: практика та особливості проведення. </w:t>
      </w:r>
    </w:p>
    <w:p w14:paraId="6D219D8A"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Умови та особливості укладання спрощених (допорогових) договорів. </w:t>
      </w:r>
    </w:p>
    <w:p w14:paraId="3DA5AE92"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Договір про закупівлю: особливості укладання, внесення змін, розірвання, виконання. </w:t>
      </w:r>
    </w:p>
    <w:p w14:paraId="1826DF33"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Внесення змін та коригування умов договору про закупівлю. Зміна ціни, номенклатури, обсягу. </w:t>
      </w:r>
    </w:p>
    <w:p w14:paraId="264D57EF"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ПДВ та попередня оплата за договором про закупівлю. </w:t>
      </w:r>
    </w:p>
    <w:p w14:paraId="00332C57"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Практика застосовування </w:t>
      </w:r>
      <w:proofErr w:type="spellStart"/>
      <w:r w:rsidRPr="00BA4D39">
        <w:rPr>
          <w:rFonts w:ascii="Arial" w:eastAsia="Arial" w:hAnsi="Arial" w:cs="Arial"/>
          <w:color w:val="000000"/>
          <w:sz w:val="24"/>
          <w:szCs w:val="24"/>
        </w:rPr>
        <w:t>оперативно</w:t>
      </w:r>
      <w:proofErr w:type="spellEnd"/>
      <w:r w:rsidRPr="00BA4D39">
        <w:rPr>
          <w:rFonts w:ascii="Arial" w:eastAsia="Arial" w:hAnsi="Arial" w:cs="Arial"/>
          <w:color w:val="000000"/>
          <w:sz w:val="24"/>
          <w:szCs w:val="24"/>
        </w:rPr>
        <w:t>-господарських санкцій за договорами про закупівлю.</w:t>
      </w:r>
    </w:p>
    <w:p w14:paraId="4638C824"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Закупівля електроенергії та інших комунальних послуг: тендери чи прямі договори з постачальниками.  </w:t>
      </w:r>
    </w:p>
    <w:p w14:paraId="0B62F25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Особливості укладання договорів з постачальникам універсальних послуг та постачальниками «останньої надії». </w:t>
      </w:r>
    </w:p>
    <w:p w14:paraId="6DF691C5"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Правова характеристика біржових угод: ціна біржових угод, етапи укладання біржових угод, форвардний контракт, ф’ючерсний контракт, опціон. </w:t>
      </w:r>
    </w:p>
    <w:p w14:paraId="274320F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Відмінність лізингу від оренди. </w:t>
      </w:r>
    </w:p>
    <w:p w14:paraId="55536017"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Відмінність договорів оперативного та фінансового лізингу. </w:t>
      </w:r>
    </w:p>
    <w:p w14:paraId="7A9A487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Сторони, істотні умови, форма, права та обов’язки сторін, відповідальність сторін за невиконання (неналежне виконання) договірних зобов’язань за договором оперативного лізингу. </w:t>
      </w:r>
    </w:p>
    <w:p w14:paraId="0BD9FB15"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Сторони, істотні умови, форма, права та обов’язки сторін, відповідальність сторін за невиконання (неналежне виконання) договірних зобов’язань за договором фінансового лізингу. </w:t>
      </w:r>
    </w:p>
    <w:p w14:paraId="44821AFD"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Фінансовий лізинг та фінансовий моніторинг. </w:t>
      </w:r>
    </w:p>
    <w:p w14:paraId="4E5224E4"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Відмінність фінансового лізингу від продажу у розстрочку. </w:t>
      </w:r>
    </w:p>
    <w:p w14:paraId="405E1585"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Правова характеристика господарського договору </w:t>
      </w:r>
      <w:proofErr w:type="spellStart"/>
      <w:r w:rsidRPr="00BA4D39">
        <w:rPr>
          <w:rFonts w:ascii="Arial" w:eastAsia="Arial" w:hAnsi="Arial" w:cs="Arial"/>
          <w:color w:val="000000"/>
          <w:sz w:val="24"/>
          <w:szCs w:val="24"/>
        </w:rPr>
        <w:t>підряду</w:t>
      </w:r>
      <w:proofErr w:type="spellEnd"/>
      <w:r w:rsidRPr="00BA4D39">
        <w:rPr>
          <w:rFonts w:ascii="Arial" w:eastAsia="Arial" w:hAnsi="Arial" w:cs="Arial"/>
          <w:color w:val="000000"/>
          <w:sz w:val="24"/>
          <w:szCs w:val="24"/>
        </w:rPr>
        <w:t xml:space="preserve">: сторони, істотні умови, форма, права та обов’язки сторін, відповідальність сторін за невиконання (неналежне виконання) договірних зобов’язань. </w:t>
      </w:r>
    </w:p>
    <w:p w14:paraId="746C6F39"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Правова характеристика договору </w:t>
      </w:r>
      <w:proofErr w:type="spellStart"/>
      <w:r w:rsidRPr="00BA4D39">
        <w:rPr>
          <w:rFonts w:ascii="Arial" w:eastAsia="Arial" w:hAnsi="Arial" w:cs="Arial"/>
          <w:color w:val="000000"/>
          <w:sz w:val="24"/>
          <w:szCs w:val="24"/>
        </w:rPr>
        <w:t>підряду</w:t>
      </w:r>
      <w:proofErr w:type="spellEnd"/>
      <w:r w:rsidRPr="00BA4D39">
        <w:rPr>
          <w:rFonts w:ascii="Arial" w:eastAsia="Arial" w:hAnsi="Arial" w:cs="Arial"/>
          <w:color w:val="000000"/>
          <w:sz w:val="24"/>
          <w:szCs w:val="24"/>
        </w:rPr>
        <w:t xml:space="preserve"> на капітальне будівництво: предмет, істотні умови, умови укладання та виконання, права та обов’язки сторін, розрахунки, забезпечення робіт проектною документацією, забезпечення робіт матеріальними ресурсами та послугами, організація виконання робіт, контроль, фінансування робіт, приймання-передача закінчених робіт, проведення розрахунків, гарантійні строки якості закінчених робіт та порядок усунення виявлених недоліків (дефектів), відповідальність сторін за невиконання (неналежне виконання) договірних зобов’язань, зміна та розірвання.</w:t>
      </w:r>
    </w:p>
    <w:p w14:paraId="7EF3CAB9"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Правова характеристика інших видів господарських договорів у будівельній галузі. </w:t>
      </w:r>
    </w:p>
    <w:p w14:paraId="69B5267F"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lastRenderedPageBreak/>
        <w:t>Контракти FIDIC як засіб залучення іноземних інвестицій в Україну. Види, особливості укладання, виконання. Процедура розгляду спорів за контрактами FIDIC.</w:t>
      </w:r>
    </w:p>
    <w:p w14:paraId="6592C9C0"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Правова характеристика господарського договору надання маркетингових послуг: сторони, істотні умови, форма, права та обов’язки сторін, відповідальність сторін за невиконання (неналежне виконання) договірних зобов’язань. Особливості при застосуванні дистанційного режиму.</w:t>
      </w:r>
    </w:p>
    <w:p w14:paraId="4B52AF01"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 xml:space="preserve">Правова характеристика господарського договору надання </w:t>
      </w:r>
      <w:proofErr w:type="spellStart"/>
      <w:r w:rsidRPr="00BA4D39">
        <w:rPr>
          <w:rFonts w:ascii="Arial" w:eastAsia="Arial" w:hAnsi="Arial" w:cs="Arial"/>
          <w:color w:val="000000"/>
          <w:sz w:val="24"/>
          <w:szCs w:val="24"/>
        </w:rPr>
        <w:t>аутсорсингових</w:t>
      </w:r>
      <w:proofErr w:type="spellEnd"/>
      <w:r w:rsidRPr="00BA4D39">
        <w:rPr>
          <w:rFonts w:ascii="Arial" w:eastAsia="Arial" w:hAnsi="Arial" w:cs="Arial"/>
          <w:color w:val="000000"/>
          <w:sz w:val="24"/>
          <w:szCs w:val="24"/>
        </w:rPr>
        <w:t xml:space="preserve">  послуг: сторони, істотні умови, форма, права та обов’язки сторін, відповідальність сторін за невиконання (неналежне виконання) договірних зобов’язань. Особливості при застосуванні дистанційного режиму.</w:t>
      </w:r>
    </w:p>
    <w:p w14:paraId="3E10948D" w14:textId="77777777" w:rsidR="0091300B" w:rsidRPr="00BA4D39" w:rsidRDefault="0091300B" w:rsidP="00BA4D39">
      <w:pPr>
        <w:numPr>
          <w:ilvl w:val="0"/>
          <w:numId w:val="9"/>
        </w:numPr>
        <w:pBdr>
          <w:top w:val="nil"/>
          <w:left w:val="nil"/>
          <w:bottom w:val="nil"/>
          <w:right w:val="nil"/>
          <w:between w:val="nil"/>
        </w:pBdr>
        <w:spacing w:line="240" w:lineRule="auto"/>
        <w:ind w:left="0" w:right="141" w:firstLine="0"/>
        <w:jc w:val="both"/>
        <w:rPr>
          <w:rFonts w:ascii="Arial" w:eastAsia="Arial" w:hAnsi="Arial" w:cs="Arial"/>
          <w:color w:val="000000"/>
          <w:sz w:val="24"/>
          <w:szCs w:val="24"/>
        </w:rPr>
      </w:pPr>
      <w:r w:rsidRPr="00BA4D39">
        <w:rPr>
          <w:rFonts w:ascii="Arial" w:eastAsia="Arial" w:hAnsi="Arial" w:cs="Arial"/>
          <w:color w:val="000000"/>
          <w:sz w:val="24"/>
          <w:szCs w:val="24"/>
        </w:rPr>
        <w:t>Правова характеристика господарського договору надання послуг з розробки сайту: сторони, істотні умови, форма, права та обов’язки сторін, відповідальність сторін за невиконання (неналежне виконання) договірних зобов’язань. Особливості при застосуванні дистанційного режиму.</w:t>
      </w:r>
    </w:p>
    <w:p w14:paraId="1D1FC13D" w14:textId="77777777" w:rsidR="0091300B" w:rsidRPr="00BA4D39" w:rsidRDefault="0091300B" w:rsidP="00BA4D39">
      <w:pPr>
        <w:spacing w:after="120" w:line="240" w:lineRule="auto"/>
        <w:ind w:right="141"/>
        <w:jc w:val="both"/>
        <w:rPr>
          <w:rFonts w:ascii="Arial" w:hAnsi="Arial" w:cs="Arial"/>
          <w:i/>
          <w:color w:val="0070C0"/>
          <w:sz w:val="24"/>
          <w:szCs w:val="24"/>
        </w:rPr>
      </w:pPr>
    </w:p>
    <w:p w14:paraId="6644F6BB" w14:textId="77777777" w:rsidR="0091300B" w:rsidRPr="00BA4D39" w:rsidRDefault="0091300B" w:rsidP="00BA4D39">
      <w:pPr>
        <w:spacing w:after="120" w:line="240" w:lineRule="auto"/>
        <w:ind w:right="141"/>
        <w:jc w:val="both"/>
        <w:rPr>
          <w:rFonts w:ascii="Arial" w:hAnsi="Arial" w:cs="Arial"/>
          <w:b/>
          <w:bCs/>
          <w:sz w:val="24"/>
          <w:szCs w:val="24"/>
        </w:rPr>
      </w:pPr>
    </w:p>
    <w:bookmarkEnd w:id="0"/>
    <w:p w14:paraId="7EBA5F43" w14:textId="77777777" w:rsidR="0091300B" w:rsidRPr="00BA4D39" w:rsidRDefault="0091300B" w:rsidP="00BA4D39">
      <w:pPr>
        <w:spacing w:after="120" w:line="240" w:lineRule="auto"/>
        <w:ind w:right="141"/>
        <w:jc w:val="both"/>
        <w:rPr>
          <w:rFonts w:ascii="Arial" w:hAnsi="Arial" w:cs="Arial"/>
          <w:b/>
          <w:bCs/>
          <w:sz w:val="24"/>
          <w:szCs w:val="24"/>
        </w:rPr>
      </w:pPr>
      <w:r w:rsidRPr="00BA4D39">
        <w:rPr>
          <w:rFonts w:ascii="Arial" w:hAnsi="Arial" w:cs="Arial"/>
          <w:b/>
          <w:bCs/>
          <w:sz w:val="24"/>
          <w:szCs w:val="24"/>
        </w:rPr>
        <w:t>Робочу програму навчальної дисципліни (</w:t>
      </w:r>
      <w:proofErr w:type="spellStart"/>
      <w:r w:rsidRPr="00BA4D39">
        <w:rPr>
          <w:rFonts w:ascii="Arial" w:hAnsi="Arial" w:cs="Arial"/>
          <w:b/>
          <w:bCs/>
          <w:sz w:val="24"/>
          <w:szCs w:val="24"/>
        </w:rPr>
        <w:t>силабус</w:t>
      </w:r>
      <w:proofErr w:type="spellEnd"/>
      <w:r w:rsidRPr="00BA4D39">
        <w:rPr>
          <w:rFonts w:ascii="Arial" w:hAnsi="Arial" w:cs="Arial"/>
          <w:b/>
          <w:bCs/>
          <w:sz w:val="24"/>
          <w:szCs w:val="24"/>
        </w:rPr>
        <w:t>):</w:t>
      </w:r>
    </w:p>
    <w:p w14:paraId="4EE58CCB" w14:textId="77777777" w:rsidR="0091300B" w:rsidRPr="00BA4D39" w:rsidRDefault="0091300B" w:rsidP="00BA4D39">
      <w:pPr>
        <w:spacing w:after="120" w:line="240" w:lineRule="auto"/>
        <w:ind w:right="141"/>
        <w:jc w:val="both"/>
        <w:rPr>
          <w:rFonts w:ascii="Arial" w:hAnsi="Arial" w:cs="Arial"/>
          <w:sz w:val="24"/>
          <w:szCs w:val="24"/>
        </w:rPr>
      </w:pPr>
      <w:r w:rsidRPr="00BA4D39">
        <w:rPr>
          <w:rFonts w:ascii="Arial" w:hAnsi="Arial" w:cs="Arial"/>
          <w:b/>
          <w:bCs/>
          <w:sz w:val="24"/>
          <w:szCs w:val="24"/>
        </w:rPr>
        <w:t>Складено</w:t>
      </w:r>
      <w:r w:rsidRPr="00BA4D39">
        <w:rPr>
          <w:rFonts w:ascii="Arial" w:hAnsi="Arial" w:cs="Arial"/>
          <w:sz w:val="24"/>
          <w:szCs w:val="24"/>
        </w:rPr>
        <w:t>:</w:t>
      </w:r>
    </w:p>
    <w:p w14:paraId="57572089" w14:textId="77777777" w:rsidR="0091300B" w:rsidRPr="00BA4D39" w:rsidRDefault="0091300B" w:rsidP="00BA4D39">
      <w:pPr>
        <w:spacing w:after="120" w:line="240" w:lineRule="auto"/>
        <w:ind w:right="141"/>
        <w:jc w:val="both"/>
        <w:rPr>
          <w:rFonts w:ascii="Arial" w:hAnsi="Arial" w:cs="Arial"/>
          <w:sz w:val="24"/>
          <w:szCs w:val="24"/>
        </w:rPr>
      </w:pPr>
      <w:r w:rsidRPr="00BA4D39">
        <w:rPr>
          <w:rFonts w:ascii="Arial" w:hAnsi="Arial" w:cs="Arial"/>
          <w:sz w:val="24"/>
          <w:szCs w:val="24"/>
        </w:rPr>
        <w:t>кандидат юридичних наук, доцент, доцент кафедри інформаційного, господарського та адміністративного права Подоляк С. А.</w:t>
      </w:r>
    </w:p>
    <w:p w14:paraId="5688EF4E" w14:textId="77777777" w:rsidR="00AC663A" w:rsidRPr="00790FBD" w:rsidRDefault="00AC663A" w:rsidP="00AC663A">
      <w:pPr>
        <w:ind w:right="181"/>
        <w:jc w:val="both"/>
        <w:rPr>
          <w:rFonts w:ascii="Arial" w:hAnsi="Arial" w:cs="Arial"/>
          <w:sz w:val="24"/>
          <w:szCs w:val="24"/>
        </w:rPr>
      </w:pPr>
      <w:bookmarkStart w:id="8"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5E516A10" w14:textId="77777777" w:rsidR="00AC663A" w:rsidRPr="0046414A" w:rsidRDefault="00AC663A" w:rsidP="00AC663A">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8"/>
    <w:p w14:paraId="2593B0B1" w14:textId="77777777" w:rsidR="0091300B" w:rsidRPr="00BA4D39" w:rsidRDefault="0091300B" w:rsidP="00BA4D39">
      <w:pPr>
        <w:ind w:right="141"/>
        <w:rPr>
          <w:rFonts w:ascii="Arial" w:hAnsi="Arial" w:cs="Arial"/>
          <w:sz w:val="24"/>
          <w:szCs w:val="24"/>
        </w:rPr>
      </w:pPr>
    </w:p>
    <w:p w14:paraId="2DEE4CFF" w14:textId="77777777" w:rsidR="0091300B" w:rsidRPr="00BA4D39" w:rsidRDefault="0091300B" w:rsidP="00BA4D39">
      <w:pPr>
        <w:ind w:right="141"/>
        <w:rPr>
          <w:rFonts w:ascii="Arial" w:hAnsi="Arial" w:cs="Arial"/>
          <w:sz w:val="24"/>
          <w:szCs w:val="24"/>
        </w:rPr>
      </w:pPr>
    </w:p>
    <w:p w14:paraId="2A0C8C2F" w14:textId="77777777" w:rsidR="0091300B" w:rsidRPr="00BA4D39" w:rsidRDefault="0091300B" w:rsidP="00BA4D39">
      <w:pPr>
        <w:ind w:right="141"/>
        <w:rPr>
          <w:rFonts w:ascii="Arial" w:hAnsi="Arial" w:cs="Arial"/>
        </w:rPr>
      </w:pPr>
    </w:p>
    <w:p w14:paraId="481947B8" w14:textId="77777777" w:rsidR="002E48D8" w:rsidRPr="00BA4D39" w:rsidRDefault="002E48D8" w:rsidP="00BA4D39">
      <w:pPr>
        <w:ind w:right="141"/>
        <w:rPr>
          <w:rFonts w:ascii="Arial" w:hAnsi="Arial" w:cs="Arial"/>
        </w:rPr>
      </w:pPr>
    </w:p>
    <w:sectPr w:rsidR="002E48D8" w:rsidRPr="00BA4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641"/>
    <w:multiLevelType w:val="multilevel"/>
    <w:tmpl w:val="CB3E956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34C85"/>
    <w:multiLevelType w:val="hybridMultilevel"/>
    <w:tmpl w:val="F0243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7D526D"/>
    <w:multiLevelType w:val="multilevel"/>
    <w:tmpl w:val="AD566C8E"/>
    <w:lvl w:ilvl="0">
      <w:start w:val="1"/>
      <w:numFmt w:val="decimal"/>
      <w:lvlText w:val="%1."/>
      <w:lvlJc w:val="left"/>
      <w:pPr>
        <w:ind w:left="0" w:firstLine="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A50B9"/>
    <w:multiLevelType w:val="hybridMultilevel"/>
    <w:tmpl w:val="39A24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BA0709"/>
    <w:multiLevelType w:val="hybridMultilevel"/>
    <w:tmpl w:val="3754E9B0"/>
    <w:lvl w:ilvl="0" w:tplc="50F8C954">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15:restartNumberingAfterBreak="0">
    <w:nsid w:val="662858CB"/>
    <w:multiLevelType w:val="hybridMultilevel"/>
    <w:tmpl w:val="6ADE6296"/>
    <w:lvl w:ilvl="0" w:tplc="7DEC6E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5779D"/>
    <w:multiLevelType w:val="hybridMultilevel"/>
    <w:tmpl w:val="29B440E2"/>
    <w:lvl w:ilvl="0" w:tplc="97669CF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C6972"/>
    <w:multiLevelType w:val="multilevel"/>
    <w:tmpl w:val="FC3C12D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3"/>
  </w:num>
  <w:num w:numId="5">
    <w:abstractNumId w:val="1"/>
  </w:num>
  <w:num w:numId="6">
    <w:abstractNumId w:val="9"/>
  </w:num>
  <w:num w:numId="7">
    <w:abstractNumId w:val="4"/>
  </w:num>
  <w:num w:numId="8">
    <w:abstractNumId w:val="7"/>
  </w:num>
  <w:num w:numId="9">
    <w:abstractNumId w:val="10"/>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B"/>
    <w:rsid w:val="0003634C"/>
    <w:rsid w:val="001A5184"/>
    <w:rsid w:val="002E48D8"/>
    <w:rsid w:val="00336314"/>
    <w:rsid w:val="00513AE2"/>
    <w:rsid w:val="00596926"/>
    <w:rsid w:val="006B5DDF"/>
    <w:rsid w:val="00846CDC"/>
    <w:rsid w:val="008B7D6B"/>
    <w:rsid w:val="0091300B"/>
    <w:rsid w:val="00AA24D4"/>
    <w:rsid w:val="00AC663A"/>
    <w:rsid w:val="00BA4D39"/>
    <w:rsid w:val="00E24054"/>
    <w:rsid w:val="00E93F19"/>
    <w:rsid w:val="00FE32D3"/>
    <w:rsid w:val="00FF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85C9"/>
  <w15:chartTrackingRefBased/>
  <w15:docId w15:val="{CED6E085-BEAB-44CA-A62B-949959CF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0B"/>
    <w:pPr>
      <w:spacing w:after="0" w:line="276" w:lineRule="auto"/>
    </w:pPr>
    <w:rPr>
      <w:rFonts w:ascii="Times New Roman" w:hAnsi="Times New Roman" w:cs="Times New Roman"/>
      <w:sz w:val="28"/>
      <w:szCs w:val="28"/>
      <w:lang w:val="uk-UA"/>
    </w:rPr>
  </w:style>
  <w:style w:type="paragraph" w:styleId="1">
    <w:name w:val="heading 1"/>
    <w:basedOn w:val="a0"/>
    <w:next w:val="a"/>
    <w:link w:val="10"/>
    <w:qFormat/>
    <w:rsid w:val="0091300B"/>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300B"/>
    <w:rPr>
      <w:rFonts w:cs="Times New Roman"/>
      <w:b/>
      <w:color w:val="002060"/>
      <w:sz w:val="24"/>
      <w:szCs w:val="24"/>
      <w:lang w:val="uk-UA"/>
    </w:rPr>
  </w:style>
  <w:style w:type="table" w:styleId="a4">
    <w:name w:val="Table Grid"/>
    <w:basedOn w:val="a2"/>
    <w:uiPriority w:val="59"/>
    <w:rsid w:val="0091300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91300B"/>
    <w:pPr>
      <w:ind w:left="720"/>
      <w:contextualSpacing/>
    </w:pPr>
  </w:style>
  <w:style w:type="table" w:customStyle="1" w:styleId="-211">
    <w:name w:val="Таблица-сетка 2 — акцент 11"/>
    <w:basedOn w:val="a2"/>
    <w:uiPriority w:val="47"/>
    <w:rsid w:val="0091300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5">
    <w:name w:val="footnote text"/>
    <w:aliases w:val="Footnote Text Char,voetnoot,voetnoot1,voetno,voetnoot2,voetnoot3,voetnoot4,voetnoot5,voetnoot6,voetnoot7,voetnoot11,voetno1,voetnoot21,voetnoot31,voetnoot41,voetnoot51,voetnoot61,voetnoot8,voetnoot12,voetno2,voetnoot22,voetnoot32"/>
    <w:basedOn w:val="a"/>
    <w:link w:val="a6"/>
    <w:unhideWhenUsed/>
    <w:rsid w:val="0091300B"/>
    <w:pPr>
      <w:spacing w:line="240" w:lineRule="auto"/>
    </w:pPr>
    <w:rPr>
      <w:sz w:val="20"/>
      <w:szCs w:val="20"/>
    </w:rPr>
  </w:style>
  <w:style w:type="character" w:customStyle="1" w:styleId="a6">
    <w:name w:val="Текст виноски Знак"/>
    <w:aliases w:val="Footnote Text Char Знак,voetnoot Знак,voetnoot1 Знак,voetno Знак,voetnoot2 Знак,voetnoot3 Знак,voetnoot4 Знак,voetnoot5 Знак,voetnoot6 Знак,voetnoot7 Знак,voetnoot11 Знак,voetno1 Знак,voetnoot21 Знак,voetnoot31 Знак,voetnoot41 Знак"/>
    <w:basedOn w:val="a1"/>
    <w:link w:val="a5"/>
    <w:rsid w:val="0091300B"/>
    <w:rPr>
      <w:rFonts w:ascii="Times New Roman" w:hAnsi="Times New Roman" w:cs="Times New Roman"/>
      <w:sz w:val="20"/>
      <w:szCs w:val="20"/>
      <w:lang w:val="uk-UA"/>
    </w:rPr>
  </w:style>
  <w:style w:type="character" w:styleId="a7">
    <w:name w:val="Hyperlink"/>
    <w:basedOn w:val="a1"/>
    <w:unhideWhenUsed/>
    <w:rsid w:val="0091300B"/>
    <w:rPr>
      <w:color w:val="0000FF"/>
      <w:u w:val="single"/>
    </w:rPr>
  </w:style>
  <w:style w:type="paragraph" w:styleId="a8">
    <w:name w:val="Body Text"/>
    <w:basedOn w:val="a"/>
    <w:link w:val="a9"/>
    <w:rsid w:val="0091300B"/>
    <w:pPr>
      <w:spacing w:line="240" w:lineRule="auto"/>
      <w:jc w:val="both"/>
    </w:pPr>
    <w:rPr>
      <w:rFonts w:ascii="Arial" w:eastAsia="Times New Roman" w:hAnsi="Arial" w:cs="Arial"/>
      <w:bCs/>
      <w:sz w:val="24"/>
      <w:szCs w:val="20"/>
      <w:lang w:eastAsia="ru-RU"/>
    </w:rPr>
  </w:style>
  <w:style w:type="character" w:customStyle="1" w:styleId="a9">
    <w:name w:val="Основний текст Знак"/>
    <w:basedOn w:val="a1"/>
    <w:link w:val="a8"/>
    <w:rsid w:val="0091300B"/>
    <w:rPr>
      <w:rFonts w:ascii="Arial" w:eastAsia="Times New Roman" w:hAnsi="Arial" w:cs="Arial"/>
      <w:bCs/>
      <w:sz w:val="24"/>
      <w:szCs w:val="20"/>
      <w:lang w:val="uk-UA" w:eastAsia="ru-RU"/>
    </w:rPr>
  </w:style>
  <w:style w:type="paragraph" w:customStyle="1" w:styleId="11">
    <w:name w:val="Абзац списка1"/>
    <w:basedOn w:val="a"/>
    <w:qFormat/>
    <w:rsid w:val="0091300B"/>
    <w:pPr>
      <w:spacing w:line="240" w:lineRule="auto"/>
      <w:ind w:left="720"/>
      <w:contextualSpacing/>
    </w:pPr>
    <w:rPr>
      <w:rFonts w:eastAsia="Calibri"/>
      <w:sz w:val="24"/>
      <w:szCs w:val="24"/>
      <w:lang w:val="ru-RU" w:eastAsia="ru-RU"/>
    </w:rPr>
  </w:style>
  <w:style w:type="paragraph" w:customStyle="1" w:styleId="aa">
    <w:name w:val="пункт положення"/>
    <w:link w:val="ab"/>
    <w:autoRedefine/>
    <w:uiPriority w:val="99"/>
    <w:rsid w:val="0091300B"/>
    <w:pPr>
      <w:spacing w:after="0" w:line="240" w:lineRule="auto"/>
      <w:ind w:left="426"/>
      <w:jc w:val="both"/>
    </w:pPr>
    <w:rPr>
      <w:rFonts w:ascii="Arial" w:eastAsia="Calibri" w:hAnsi="Arial" w:cs="Arial"/>
      <w:b/>
      <w:bCs/>
      <w:i/>
      <w:sz w:val="24"/>
      <w:szCs w:val="24"/>
      <w:lang w:val="uk-UA" w:eastAsia="ru-RU"/>
    </w:rPr>
  </w:style>
  <w:style w:type="character" w:customStyle="1" w:styleId="ab">
    <w:name w:val="пункт положення Знак"/>
    <w:basedOn w:val="a1"/>
    <w:link w:val="aa"/>
    <w:uiPriority w:val="99"/>
    <w:locked/>
    <w:rsid w:val="0091300B"/>
    <w:rPr>
      <w:rFonts w:ascii="Arial" w:eastAsia="Calibri" w:hAnsi="Arial" w:cs="Arial"/>
      <w:b/>
      <w:bCs/>
      <w:i/>
      <w:sz w:val="24"/>
      <w:szCs w:val="24"/>
      <w:lang w:val="uk-UA" w:eastAsia="ru-RU"/>
    </w:rPr>
  </w:style>
  <w:style w:type="character" w:styleId="ac">
    <w:name w:val="annotation reference"/>
    <w:basedOn w:val="a1"/>
    <w:uiPriority w:val="99"/>
    <w:semiHidden/>
    <w:unhideWhenUsed/>
    <w:rsid w:val="00BA4D39"/>
    <w:rPr>
      <w:sz w:val="16"/>
      <w:szCs w:val="16"/>
    </w:rPr>
  </w:style>
  <w:style w:type="paragraph" w:styleId="ad">
    <w:name w:val="annotation text"/>
    <w:basedOn w:val="a"/>
    <w:link w:val="ae"/>
    <w:uiPriority w:val="99"/>
    <w:semiHidden/>
    <w:unhideWhenUsed/>
    <w:rsid w:val="00BA4D39"/>
    <w:pPr>
      <w:spacing w:line="240" w:lineRule="auto"/>
    </w:pPr>
    <w:rPr>
      <w:sz w:val="20"/>
      <w:szCs w:val="20"/>
    </w:rPr>
  </w:style>
  <w:style w:type="character" w:customStyle="1" w:styleId="ae">
    <w:name w:val="Текст примітки Знак"/>
    <w:basedOn w:val="a1"/>
    <w:link w:val="ad"/>
    <w:uiPriority w:val="99"/>
    <w:semiHidden/>
    <w:rsid w:val="00BA4D39"/>
    <w:rPr>
      <w:rFonts w:ascii="Times New Roman" w:hAnsi="Times New Roman" w:cs="Times New Roman"/>
      <w:sz w:val="20"/>
      <w:szCs w:val="20"/>
      <w:lang w:val="uk-UA"/>
    </w:rPr>
  </w:style>
  <w:style w:type="paragraph" w:styleId="af">
    <w:name w:val="annotation subject"/>
    <w:basedOn w:val="ad"/>
    <w:next w:val="ad"/>
    <w:link w:val="af0"/>
    <w:uiPriority w:val="99"/>
    <w:semiHidden/>
    <w:unhideWhenUsed/>
    <w:rsid w:val="00BA4D39"/>
    <w:rPr>
      <w:b/>
      <w:bCs/>
    </w:rPr>
  </w:style>
  <w:style w:type="character" w:customStyle="1" w:styleId="af0">
    <w:name w:val="Тема примітки Знак"/>
    <w:basedOn w:val="ae"/>
    <w:link w:val="af"/>
    <w:uiPriority w:val="99"/>
    <w:semiHidden/>
    <w:rsid w:val="00BA4D39"/>
    <w:rPr>
      <w:rFonts w:ascii="Times New Roman" w:hAnsi="Times New Roman" w:cs="Times New Roman"/>
      <w:b/>
      <w:bCs/>
      <w:sz w:val="20"/>
      <w:szCs w:val="20"/>
      <w:lang w:val="uk-UA"/>
    </w:rPr>
  </w:style>
  <w:style w:type="paragraph" w:customStyle="1" w:styleId="rvps2">
    <w:name w:val="rvps2"/>
    <w:basedOn w:val="a"/>
    <w:rsid w:val="00AA24D4"/>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zhnu.edu.ua/jspui/handle/lib/333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scholar?oi=bibs&amp;cluster=2906761617676561738&amp;btnI=1&amp;h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oi=bibs&amp;cluster=16238449940009661046&amp;btnI=1&amp;hl=ru" TargetMode="External"/><Relationship Id="rId11" Type="http://schemas.openxmlformats.org/officeDocument/2006/relationships/hyperlink" Target="https://kpi.ua/code" TargetMode="External"/><Relationship Id="rId5" Type="http://schemas.openxmlformats.org/officeDocument/2006/relationships/image" Target="media/image1.png"/><Relationship Id="rId10" Type="http://schemas.openxmlformats.org/officeDocument/2006/relationships/hyperlink" Target="https://kpi.ua/code" TargetMode="External"/><Relationship Id="rId4" Type="http://schemas.openxmlformats.org/officeDocument/2006/relationships/webSettings" Target="webSettings.xml"/><Relationship Id="rId9" Type="http://schemas.openxmlformats.org/officeDocument/2006/relationships/hyperlink" Target="http://zakon2.rada.gov.ua/laws/ma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3588</Words>
  <Characters>20455</Characters>
  <Application>Microsoft Office Word</Application>
  <DocSecurity>0</DocSecurity>
  <Lines>170</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Подоляк</dc:creator>
  <cp:keywords/>
  <dc:description/>
  <cp:lastModifiedBy>Home</cp:lastModifiedBy>
  <cp:revision>7</cp:revision>
  <dcterms:created xsi:type="dcterms:W3CDTF">2023-06-20T18:09:00Z</dcterms:created>
  <dcterms:modified xsi:type="dcterms:W3CDTF">2023-08-28T13:23:00Z</dcterms:modified>
</cp:coreProperties>
</file>