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9" w:type="dxa"/>
        <w:tblInd w:w="108" w:type="dxa"/>
        <w:tblLayout w:type="fixed"/>
        <w:tblLook w:val="04A0" w:firstRow="1" w:lastRow="0" w:firstColumn="1" w:lastColumn="0" w:noHBand="0" w:noVBand="1"/>
      </w:tblPr>
      <w:tblGrid>
        <w:gridCol w:w="5360"/>
        <w:gridCol w:w="4171"/>
        <w:gridCol w:w="118"/>
      </w:tblGrid>
      <w:tr w:rsidR="00BB44FF" w:rsidRPr="00DA09ED" w14:paraId="49780EFE" w14:textId="77777777" w:rsidTr="00E90EF6">
        <w:trPr>
          <w:gridAfter w:val="1"/>
          <w:wAfter w:w="118" w:type="dxa"/>
          <w:trHeight w:val="1255"/>
        </w:trPr>
        <w:tc>
          <w:tcPr>
            <w:tcW w:w="5360" w:type="dxa"/>
            <w:tcBorders>
              <w:right w:val="single" w:sz="4" w:space="0" w:color="auto"/>
            </w:tcBorders>
            <w:shd w:val="clear" w:color="auto" w:fill="auto"/>
          </w:tcPr>
          <w:p w14:paraId="57391081" w14:textId="3C3A89E6" w:rsidR="00BB44FF" w:rsidRPr="00DA09ED" w:rsidRDefault="00BB44FF" w:rsidP="008154D0">
            <w:pPr>
              <w:ind w:left="-57"/>
              <w:rPr>
                <w:rFonts w:ascii="Arial" w:hAnsi="Arial" w:cs="Arial"/>
                <w:b/>
                <w:sz w:val="24"/>
                <w:szCs w:val="24"/>
              </w:rPr>
            </w:pPr>
            <w:r w:rsidRPr="00DA09ED">
              <w:rPr>
                <w:rFonts w:ascii="Arial" w:hAnsi="Arial" w:cs="Arial"/>
                <w:noProof/>
                <w:sz w:val="24"/>
                <w:szCs w:val="24"/>
                <w:lang w:val="en-US"/>
              </w:rPr>
              <w:drawing>
                <wp:inline distT="0" distB="0" distL="0" distR="0" wp14:anchorId="733BC673" wp14:editId="234F81FD">
                  <wp:extent cx="2954655" cy="554355"/>
                  <wp:effectExtent l="0" t="0" r="0" b="0"/>
                  <wp:docPr id="1" name="Рисунок 1"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Изображение выглядит как текст&#10;&#10;Автоматически созданное описание"/>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54655" cy="554355"/>
                          </a:xfrm>
                          <a:prstGeom prst="rect">
                            <a:avLst/>
                          </a:prstGeom>
                          <a:noFill/>
                          <a:ln>
                            <a:noFill/>
                          </a:ln>
                        </pic:spPr>
                      </pic:pic>
                    </a:graphicData>
                  </a:graphic>
                </wp:inline>
              </w:drawing>
            </w:r>
          </w:p>
        </w:tc>
        <w:tc>
          <w:tcPr>
            <w:tcW w:w="4171" w:type="dxa"/>
            <w:tcBorders>
              <w:left w:val="single" w:sz="4" w:space="0" w:color="auto"/>
            </w:tcBorders>
            <w:shd w:val="clear" w:color="auto" w:fill="auto"/>
            <w:vAlign w:val="center"/>
          </w:tcPr>
          <w:p w14:paraId="433AFFE7" w14:textId="77777777" w:rsidR="00BB44FF" w:rsidRPr="00DA09ED" w:rsidRDefault="00BB44FF" w:rsidP="008154D0">
            <w:pPr>
              <w:rPr>
                <w:rFonts w:ascii="Arial" w:hAnsi="Arial" w:cs="Arial"/>
                <w:b/>
                <w:sz w:val="22"/>
                <w:szCs w:val="22"/>
                <w:lang w:val="ru-RU"/>
              </w:rPr>
            </w:pPr>
            <w:r w:rsidRPr="00DA09ED">
              <w:rPr>
                <w:rFonts w:ascii="Arial" w:hAnsi="Arial" w:cs="Arial"/>
                <w:b/>
                <w:sz w:val="22"/>
                <w:szCs w:val="22"/>
                <w:lang w:val="ru-RU"/>
              </w:rPr>
              <w:t xml:space="preserve">Кафедра </w:t>
            </w:r>
            <w:proofErr w:type="spellStart"/>
            <w:r w:rsidRPr="00DA09ED">
              <w:rPr>
                <w:rFonts w:ascii="Arial" w:hAnsi="Arial" w:cs="Arial"/>
                <w:b/>
                <w:sz w:val="22"/>
                <w:szCs w:val="22"/>
                <w:lang w:val="ru-RU"/>
              </w:rPr>
              <w:t>інформаційного</w:t>
            </w:r>
            <w:proofErr w:type="spellEnd"/>
            <w:r w:rsidRPr="00DA09ED">
              <w:rPr>
                <w:rFonts w:ascii="Arial" w:hAnsi="Arial" w:cs="Arial"/>
                <w:b/>
                <w:sz w:val="22"/>
                <w:szCs w:val="22"/>
                <w:lang w:val="ru-RU"/>
              </w:rPr>
              <w:t xml:space="preserve">, </w:t>
            </w:r>
            <w:proofErr w:type="spellStart"/>
            <w:r w:rsidRPr="00DA09ED">
              <w:rPr>
                <w:rFonts w:ascii="Arial" w:hAnsi="Arial" w:cs="Arial"/>
                <w:b/>
                <w:sz w:val="22"/>
                <w:szCs w:val="22"/>
                <w:lang w:val="ru-RU"/>
              </w:rPr>
              <w:t>господарського</w:t>
            </w:r>
            <w:proofErr w:type="spellEnd"/>
            <w:r w:rsidRPr="00DA09ED">
              <w:rPr>
                <w:rFonts w:ascii="Arial" w:hAnsi="Arial" w:cs="Arial"/>
                <w:b/>
                <w:sz w:val="22"/>
                <w:szCs w:val="22"/>
                <w:lang w:val="ru-RU"/>
              </w:rPr>
              <w:t xml:space="preserve"> та </w:t>
            </w:r>
            <w:proofErr w:type="spellStart"/>
            <w:r w:rsidRPr="00DA09ED">
              <w:rPr>
                <w:rFonts w:ascii="Arial" w:hAnsi="Arial" w:cs="Arial"/>
                <w:b/>
                <w:sz w:val="22"/>
                <w:szCs w:val="22"/>
                <w:lang w:val="ru-RU"/>
              </w:rPr>
              <w:t>адміністративного</w:t>
            </w:r>
            <w:proofErr w:type="spellEnd"/>
            <w:r w:rsidRPr="00DA09ED">
              <w:rPr>
                <w:rFonts w:ascii="Arial" w:hAnsi="Arial" w:cs="Arial"/>
                <w:b/>
                <w:sz w:val="22"/>
                <w:szCs w:val="22"/>
                <w:lang w:val="ru-RU"/>
              </w:rPr>
              <w:t xml:space="preserve"> права</w:t>
            </w:r>
          </w:p>
        </w:tc>
      </w:tr>
      <w:tr w:rsidR="00BB44FF" w:rsidRPr="00DA09ED" w14:paraId="3A86218E" w14:textId="77777777" w:rsidTr="00E90EF6">
        <w:trPr>
          <w:trHeight w:val="684"/>
        </w:trPr>
        <w:tc>
          <w:tcPr>
            <w:tcW w:w="9649" w:type="dxa"/>
            <w:gridSpan w:val="3"/>
            <w:shd w:val="clear" w:color="auto" w:fill="auto"/>
          </w:tcPr>
          <w:p w14:paraId="1DE40A74" w14:textId="77777777" w:rsidR="00BB44FF" w:rsidRPr="00DA09ED" w:rsidRDefault="00BB44FF" w:rsidP="008154D0">
            <w:pPr>
              <w:spacing w:before="240"/>
              <w:jc w:val="center"/>
              <w:rPr>
                <w:rFonts w:ascii="Arial" w:hAnsi="Arial" w:cs="Arial"/>
                <w:b/>
                <w:color w:val="002060"/>
                <w:sz w:val="32"/>
                <w:szCs w:val="32"/>
              </w:rPr>
            </w:pPr>
            <w:r w:rsidRPr="00DA09ED">
              <w:rPr>
                <w:rFonts w:ascii="Arial" w:hAnsi="Arial" w:cs="Arial"/>
                <w:b/>
                <w:color w:val="002060"/>
                <w:sz w:val="32"/>
                <w:szCs w:val="32"/>
              </w:rPr>
              <w:t>Європейське комерційне право</w:t>
            </w:r>
          </w:p>
          <w:p w14:paraId="5071D85C" w14:textId="77777777" w:rsidR="00BB44FF" w:rsidRPr="00DA09ED" w:rsidRDefault="00BB44FF" w:rsidP="008154D0">
            <w:pPr>
              <w:jc w:val="center"/>
              <w:rPr>
                <w:rFonts w:ascii="Arial" w:hAnsi="Arial" w:cs="Arial"/>
                <w:b/>
                <w:color w:val="002060"/>
                <w:lang w:val="ru-RU"/>
              </w:rPr>
            </w:pPr>
            <w:proofErr w:type="spellStart"/>
            <w:r w:rsidRPr="00DA09ED">
              <w:rPr>
                <w:rFonts w:ascii="Arial" w:hAnsi="Arial" w:cs="Arial"/>
                <w:b/>
                <w:color w:val="002060"/>
                <w:lang w:val="ru-RU"/>
              </w:rPr>
              <w:t>Робоча</w:t>
            </w:r>
            <w:proofErr w:type="spellEnd"/>
            <w:r w:rsidRPr="00DA09ED">
              <w:rPr>
                <w:rFonts w:ascii="Arial" w:hAnsi="Arial" w:cs="Arial"/>
                <w:b/>
                <w:color w:val="002060"/>
                <w:lang w:val="ru-RU"/>
              </w:rPr>
              <w:t xml:space="preserve"> </w:t>
            </w:r>
            <w:proofErr w:type="spellStart"/>
            <w:r w:rsidRPr="00DA09ED">
              <w:rPr>
                <w:rFonts w:ascii="Arial" w:hAnsi="Arial" w:cs="Arial"/>
                <w:b/>
                <w:color w:val="002060"/>
                <w:lang w:val="ru-RU"/>
              </w:rPr>
              <w:t>програма</w:t>
            </w:r>
            <w:proofErr w:type="spellEnd"/>
            <w:r w:rsidRPr="00DA09ED">
              <w:rPr>
                <w:rFonts w:ascii="Arial" w:hAnsi="Arial" w:cs="Arial"/>
                <w:b/>
                <w:color w:val="002060"/>
                <w:lang w:val="ru-RU"/>
              </w:rPr>
              <w:t xml:space="preserve"> </w:t>
            </w:r>
            <w:proofErr w:type="spellStart"/>
            <w:r w:rsidRPr="00DA09ED">
              <w:rPr>
                <w:rFonts w:ascii="Arial" w:hAnsi="Arial" w:cs="Arial"/>
                <w:b/>
                <w:color w:val="002060"/>
                <w:lang w:val="ru-RU"/>
              </w:rPr>
              <w:t>навчальної</w:t>
            </w:r>
            <w:proofErr w:type="spellEnd"/>
            <w:r w:rsidRPr="00DA09ED">
              <w:rPr>
                <w:rFonts w:ascii="Arial" w:hAnsi="Arial" w:cs="Arial"/>
                <w:b/>
                <w:color w:val="002060"/>
                <w:lang w:val="ru-RU"/>
              </w:rPr>
              <w:t xml:space="preserve"> </w:t>
            </w:r>
            <w:proofErr w:type="spellStart"/>
            <w:r w:rsidRPr="00DA09ED">
              <w:rPr>
                <w:rFonts w:ascii="Arial" w:hAnsi="Arial" w:cs="Arial"/>
                <w:b/>
                <w:color w:val="002060"/>
                <w:lang w:val="ru-RU"/>
              </w:rPr>
              <w:t>дисципліни</w:t>
            </w:r>
            <w:proofErr w:type="spellEnd"/>
            <w:r w:rsidRPr="00DA09ED">
              <w:rPr>
                <w:rFonts w:ascii="Arial" w:hAnsi="Arial" w:cs="Arial"/>
                <w:b/>
                <w:color w:val="002060"/>
                <w:lang w:val="ru-RU"/>
              </w:rPr>
              <w:t xml:space="preserve"> (</w:t>
            </w:r>
            <w:proofErr w:type="spellStart"/>
            <w:r w:rsidRPr="00DA09ED">
              <w:rPr>
                <w:rFonts w:ascii="Arial" w:hAnsi="Arial" w:cs="Arial"/>
                <w:b/>
                <w:color w:val="002060"/>
                <w:lang w:val="ru-RU"/>
              </w:rPr>
              <w:t>Силабус</w:t>
            </w:r>
            <w:proofErr w:type="spellEnd"/>
            <w:r w:rsidRPr="00DA09ED">
              <w:rPr>
                <w:rFonts w:ascii="Arial" w:hAnsi="Arial" w:cs="Arial"/>
                <w:b/>
                <w:color w:val="002060"/>
                <w:lang w:val="ru-RU"/>
              </w:rPr>
              <w:t>)</w:t>
            </w:r>
          </w:p>
        </w:tc>
      </w:tr>
    </w:tbl>
    <w:p w14:paraId="46C22026" w14:textId="77777777" w:rsidR="00BB44FF" w:rsidRPr="004242B3" w:rsidRDefault="00BB44FF" w:rsidP="00BB44FF">
      <w:pPr>
        <w:pStyle w:val="1"/>
        <w:numPr>
          <w:ilvl w:val="0"/>
          <w:numId w:val="0"/>
        </w:numPr>
        <w:shd w:val="clear" w:color="auto" w:fill="BFBFBF"/>
        <w:spacing w:line="240" w:lineRule="auto"/>
        <w:jc w:val="center"/>
        <w:rPr>
          <w:rFonts w:ascii="Arial" w:hAnsi="Arial" w:cs="Arial"/>
        </w:rPr>
      </w:pPr>
      <w:r w:rsidRPr="004242B3">
        <w:rPr>
          <w:rFonts w:ascii="Arial" w:hAnsi="Arial" w:cs="Arial"/>
        </w:rPr>
        <w:t>Реквізити навчальної дисципліни</w:t>
      </w:r>
    </w:p>
    <w:tbl>
      <w:tblPr>
        <w:tblW w:w="9673" w:type="dxa"/>
        <w:tblInd w:w="108" w:type="dxa"/>
        <w:tblBorders>
          <w:top w:val="single" w:sz="2" w:space="0" w:color="8EAADB"/>
          <w:bottom w:val="single" w:sz="2" w:space="0" w:color="8EAADB"/>
          <w:insideH w:val="single" w:sz="2" w:space="0" w:color="8EAADB"/>
          <w:insideV w:val="single" w:sz="2" w:space="0" w:color="8EAADB"/>
        </w:tblBorders>
        <w:tblLook w:val="04A0" w:firstRow="1" w:lastRow="0" w:firstColumn="1" w:lastColumn="0" w:noHBand="0" w:noVBand="1"/>
      </w:tblPr>
      <w:tblGrid>
        <w:gridCol w:w="2694"/>
        <w:gridCol w:w="6979"/>
      </w:tblGrid>
      <w:tr w:rsidR="00BB44FF" w:rsidRPr="00DA09ED" w14:paraId="5B6F3064" w14:textId="77777777" w:rsidTr="008154D0">
        <w:tc>
          <w:tcPr>
            <w:tcW w:w="2694" w:type="dxa"/>
            <w:tcBorders>
              <w:top w:val="nil"/>
              <w:bottom w:val="single" w:sz="12" w:space="0" w:color="8EAADB"/>
              <w:right w:val="nil"/>
            </w:tcBorders>
            <w:shd w:val="clear" w:color="auto" w:fill="FFFFFF"/>
          </w:tcPr>
          <w:p w14:paraId="20582A4C" w14:textId="77777777" w:rsidR="00BB44FF" w:rsidRPr="00DA09ED" w:rsidRDefault="00BB44FF" w:rsidP="008154D0">
            <w:pPr>
              <w:spacing w:before="20" w:after="20" w:line="240" w:lineRule="auto"/>
              <w:rPr>
                <w:rFonts w:ascii="Arial" w:hAnsi="Arial" w:cs="Arial"/>
                <w:b/>
                <w:bCs/>
                <w:sz w:val="24"/>
                <w:szCs w:val="24"/>
                <w:lang w:eastAsia="ru-RU"/>
              </w:rPr>
            </w:pPr>
            <w:r w:rsidRPr="00DA09ED">
              <w:rPr>
                <w:rFonts w:ascii="Arial" w:eastAsia="Times New Roman" w:hAnsi="Arial" w:cs="Arial"/>
                <w:b/>
                <w:bCs/>
                <w:sz w:val="24"/>
                <w:szCs w:val="24"/>
                <w:lang w:eastAsia="ru-RU"/>
              </w:rPr>
              <w:t>Рівень вищої освіти</w:t>
            </w:r>
          </w:p>
        </w:tc>
        <w:tc>
          <w:tcPr>
            <w:tcW w:w="6979" w:type="dxa"/>
            <w:tcBorders>
              <w:top w:val="nil"/>
              <w:left w:val="nil"/>
              <w:bottom w:val="single" w:sz="12" w:space="0" w:color="8EAADB"/>
            </w:tcBorders>
            <w:shd w:val="clear" w:color="auto" w:fill="FFFFFF"/>
          </w:tcPr>
          <w:p w14:paraId="715B6CF0" w14:textId="77777777" w:rsidR="00BB44FF" w:rsidRPr="00DA09ED" w:rsidRDefault="00BB44FF" w:rsidP="008154D0">
            <w:pPr>
              <w:spacing w:before="20" w:after="20" w:line="240" w:lineRule="auto"/>
              <w:rPr>
                <w:rFonts w:ascii="Arial" w:hAnsi="Arial" w:cs="Arial"/>
                <w:b/>
                <w:bCs/>
                <w:sz w:val="24"/>
                <w:szCs w:val="24"/>
                <w:lang w:eastAsia="ru-RU"/>
              </w:rPr>
            </w:pPr>
            <w:r w:rsidRPr="00DA09ED">
              <w:rPr>
                <w:rFonts w:ascii="Arial" w:eastAsia="Times New Roman" w:hAnsi="Arial" w:cs="Arial"/>
                <w:b/>
                <w:bCs/>
                <w:i/>
                <w:color w:val="0070C0"/>
                <w:sz w:val="24"/>
                <w:szCs w:val="24"/>
                <w:lang w:eastAsia="ru-RU"/>
              </w:rPr>
              <w:t xml:space="preserve">Другий (магістерський) </w:t>
            </w:r>
          </w:p>
        </w:tc>
      </w:tr>
      <w:tr w:rsidR="00BB44FF" w:rsidRPr="00DA09ED" w14:paraId="75453E55" w14:textId="77777777" w:rsidTr="008154D0">
        <w:tc>
          <w:tcPr>
            <w:tcW w:w="2694" w:type="dxa"/>
            <w:tcBorders>
              <w:right w:val="single" w:sz="2" w:space="0" w:color="8EAADB"/>
            </w:tcBorders>
            <w:shd w:val="clear" w:color="auto" w:fill="D9E2F3"/>
          </w:tcPr>
          <w:p w14:paraId="53A05A3F" w14:textId="77777777" w:rsidR="00BB44FF" w:rsidRPr="00DA09ED" w:rsidRDefault="00BB44FF" w:rsidP="008154D0">
            <w:pPr>
              <w:spacing w:before="20" w:after="20" w:line="240" w:lineRule="auto"/>
              <w:rPr>
                <w:rFonts w:ascii="Arial" w:hAnsi="Arial" w:cs="Arial"/>
                <w:b/>
                <w:bCs/>
                <w:sz w:val="24"/>
                <w:szCs w:val="24"/>
                <w:lang w:eastAsia="ru-RU"/>
              </w:rPr>
            </w:pPr>
            <w:r w:rsidRPr="00DA09ED">
              <w:rPr>
                <w:rFonts w:ascii="Arial" w:eastAsia="Times New Roman" w:hAnsi="Arial" w:cs="Arial"/>
                <w:b/>
                <w:bCs/>
                <w:sz w:val="24"/>
                <w:szCs w:val="24"/>
                <w:lang w:eastAsia="ru-RU"/>
              </w:rPr>
              <w:t>Галузь знань</w:t>
            </w:r>
          </w:p>
        </w:tc>
        <w:tc>
          <w:tcPr>
            <w:tcW w:w="6979" w:type="dxa"/>
            <w:tcBorders>
              <w:left w:val="single" w:sz="2" w:space="0" w:color="8EAADB"/>
            </w:tcBorders>
            <w:shd w:val="clear" w:color="auto" w:fill="D9E2F3"/>
          </w:tcPr>
          <w:p w14:paraId="49B30EA2" w14:textId="77777777" w:rsidR="00BB44FF" w:rsidRPr="00DA09ED" w:rsidRDefault="00BB44FF" w:rsidP="008154D0">
            <w:pPr>
              <w:spacing w:before="20" w:after="20" w:line="240" w:lineRule="auto"/>
              <w:rPr>
                <w:rFonts w:ascii="Arial" w:hAnsi="Arial" w:cs="Arial"/>
                <w:sz w:val="24"/>
                <w:szCs w:val="24"/>
                <w:lang w:eastAsia="ru-RU"/>
              </w:rPr>
            </w:pPr>
            <w:r w:rsidRPr="00DA09ED">
              <w:rPr>
                <w:rFonts w:ascii="Arial" w:eastAsia="Times New Roman" w:hAnsi="Arial" w:cs="Arial"/>
                <w:i/>
                <w:color w:val="0070C0"/>
                <w:sz w:val="24"/>
                <w:szCs w:val="24"/>
                <w:lang w:eastAsia="ru-RU"/>
              </w:rPr>
              <w:t>08 Право</w:t>
            </w:r>
          </w:p>
        </w:tc>
      </w:tr>
      <w:tr w:rsidR="00BB44FF" w:rsidRPr="00DA09ED" w14:paraId="638C89D0" w14:textId="77777777" w:rsidTr="008154D0">
        <w:tc>
          <w:tcPr>
            <w:tcW w:w="2694" w:type="dxa"/>
            <w:tcBorders>
              <w:right w:val="single" w:sz="2" w:space="0" w:color="8EAADB"/>
            </w:tcBorders>
            <w:shd w:val="clear" w:color="auto" w:fill="auto"/>
          </w:tcPr>
          <w:p w14:paraId="7C7528C7" w14:textId="77777777" w:rsidR="00BB44FF" w:rsidRPr="00DA09ED" w:rsidRDefault="00BB44FF" w:rsidP="008154D0">
            <w:pPr>
              <w:spacing w:before="20" w:after="20" w:line="240" w:lineRule="auto"/>
              <w:rPr>
                <w:rFonts w:ascii="Arial" w:hAnsi="Arial" w:cs="Arial"/>
                <w:b/>
                <w:bCs/>
                <w:sz w:val="24"/>
                <w:szCs w:val="24"/>
                <w:lang w:eastAsia="ru-RU"/>
              </w:rPr>
            </w:pPr>
            <w:r w:rsidRPr="00DA09ED">
              <w:rPr>
                <w:rFonts w:ascii="Arial" w:eastAsia="Times New Roman" w:hAnsi="Arial" w:cs="Arial"/>
                <w:b/>
                <w:bCs/>
                <w:sz w:val="24"/>
                <w:szCs w:val="24"/>
                <w:lang w:eastAsia="ru-RU"/>
              </w:rPr>
              <w:t>Спеціальність</w:t>
            </w:r>
          </w:p>
        </w:tc>
        <w:tc>
          <w:tcPr>
            <w:tcW w:w="6979" w:type="dxa"/>
            <w:tcBorders>
              <w:left w:val="single" w:sz="2" w:space="0" w:color="8EAADB"/>
            </w:tcBorders>
            <w:shd w:val="clear" w:color="auto" w:fill="auto"/>
          </w:tcPr>
          <w:p w14:paraId="35AA5BB2" w14:textId="77777777" w:rsidR="00BB44FF" w:rsidRPr="00DA09ED" w:rsidRDefault="00BB44FF" w:rsidP="008154D0">
            <w:pPr>
              <w:spacing w:before="20" w:after="20" w:line="240" w:lineRule="auto"/>
              <w:rPr>
                <w:rFonts w:ascii="Arial" w:hAnsi="Arial" w:cs="Arial"/>
                <w:sz w:val="24"/>
                <w:szCs w:val="24"/>
                <w:lang w:eastAsia="ru-RU"/>
              </w:rPr>
            </w:pPr>
            <w:r w:rsidRPr="00DA09ED">
              <w:rPr>
                <w:rFonts w:ascii="Arial" w:eastAsia="Times New Roman" w:hAnsi="Arial" w:cs="Arial"/>
                <w:i/>
                <w:color w:val="0070C0"/>
                <w:sz w:val="24"/>
                <w:szCs w:val="24"/>
                <w:lang w:eastAsia="ru-RU"/>
              </w:rPr>
              <w:t>081 Право</w:t>
            </w:r>
          </w:p>
        </w:tc>
      </w:tr>
      <w:tr w:rsidR="00BB44FF" w:rsidRPr="00DA09ED" w14:paraId="5F8B0F7D" w14:textId="77777777" w:rsidTr="008154D0">
        <w:tc>
          <w:tcPr>
            <w:tcW w:w="2694" w:type="dxa"/>
            <w:tcBorders>
              <w:right w:val="single" w:sz="2" w:space="0" w:color="8EAADB"/>
            </w:tcBorders>
            <w:shd w:val="clear" w:color="auto" w:fill="D9E2F3"/>
          </w:tcPr>
          <w:p w14:paraId="218FDBB6" w14:textId="77777777" w:rsidR="00BB44FF" w:rsidRPr="00DA09ED" w:rsidRDefault="00BB44FF" w:rsidP="008154D0">
            <w:pPr>
              <w:spacing w:before="20" w:after="20" w:line="240" w:lineRule="auto"/>
              <w:rPr>
                <w:rFonts w:ascii="Arial" w:hAnsi="Arial" w:cs="Arial"/>
                <w:b/>
                <w:bCs/>
                <w:sz w:val="24"/>
                <w:szCs w:val="24"/>
                <w:lang w:eastAsia="ru-RU"/>
              </w:rPr>
            </w:pPr>
            <w:r w:rsidRPr="00DA09ED">
              <w:rPr>
                <w:rFonts w:ascii="Arial" w:eastAsia="Times New Roman" w:hAnsi="Arial" w:cs="Arial"/>
                <w:b/>
                <w:bCs/>
                <w:sz w:val="24"/>
                <w:szCs w:val="24"/>
                <w:lang w:eastAsia="ru-RU"/>
              </w:rPr>
              <w:t>Освітня програма</w:t>
            </w:r>
          </w:p>
        </w:tc>
        <w:tc>
          <w:tcPr>
            <w:tcW w:w="6979" w:type="dxa"/>
            <w:tcBorders>
              <w:left w:val="single" w:sz="2" w:space="0" w:color="8EAADB"/>
            </w:tcBorders>
            <w:shd w:val="clear" w:color="auto" w:fill="D9E2F3"/>
          </w:tcPr>
          <w:p w14:paraId="26ECA538" w14:textId="77777777" w:rsidR="00BB44FF" w:rsidRPr="00DA09ED" w:rsidRDefault="00BB44FF" w:rsidP="008154D0">
            <w:pPr>
              <w:spacing w:before="20" w:after="20" w:line="240" w:lineRule="auto"/>
              <w:rPr>
                <w:rFonts w:ascii="Arial" w:hAnsi="Arial" w:cs="Arial"/>
                <w:sz w:val="24"/>
                <w:szCs w:val="24"/>
                <w:lang w:eastAsia="ru-RU"/>
              </w:rPr>
            </w:pPr>
            <w:r w:rsidRPr="00DA09ED">
              <w:rPr>
                <w:rFonts w:ascii="Arial" w:eastAsia="Times New Roman" w:hAnsi="Arial" w:cs="Arial"/>
                <w:i/>
                <w:color w:val="0070C0"/>
                <w:sz w:val="24"/>
                <w:szCs w:val="24"/>
                <w:lang w:eastAsia="ru-RU"/>
              </w:rPr>
              <w:t>Господарське та адміністративне право і процес</w:t>
            </w:r>
          </w:p>
        </w:tc>
      </w:tr>
      <w:tr w:rsidR="00BB44FF" w:rsidRPr="00DA09ED" w14:paraId="156659E7" w14:textId="77777777" w:rsidTr="008154D0">
        <w:tc>
          <w:tcPr>
            <w:tcW w:w="2694" w:type="dxa"/>
            <w:tcBorders>
              <w:right w:val="single" w:sz="2" w:space="0" w:color="8EAADB"/>
            </w:tcBorders>
            <w:shd w:val="clear" w:color="auto" w:fill="auto"/>
          </w:tcPr>
          <w:p w14:paraId="74DE0673" w14:textId="77777777" w:rsidR="00BB44FF" w:rsidRPr="00DA09ED" w:rsidRDefault="00BB44FF" w:rsidP="008154D0">
            <w:pPr>
              <w:spacing w:before="20" w:after="20" w:line="240" w:lineRule="auto"/>
              <w:rPr>
                <w:rFonts w:ascii="Arial" w:hAnsi="Arial" w:cs="Arial"/>
                <w:b/>
                <w:bCs/>
                <w:sz w:val="24"/>
                <w:szCs w:val="24"/>
                <w:lang w:eastAsia="ru-RU"/>
              </w:rPr>
            </w:pPr>
            <w:r w:rsidRPr="00DA09ED">
              <w:rPr>
                <w:rFonts w:ascii="Arial" w:eastAsia="Times New Roman" w:hAnsi="Arial" w:cs="Arial"/>
                <w:b/>
                <w:bCs/>
                <w:sz w:val="24"/>
                <w:szCs w:val="24"/>
                <w:lang w:eastAsia="ru-RU"/>
              </w:rPr>
              <w:t>Статус дисципліни</w:t>
            </w:r>
          </w:p>
        </w:tc>
        <w:tc>
          <w:tcPr>
            <w:tcW w:w="6979" w:type="dxa"/>
            <w:tcBorders>
              <w:left w:val="single" w:sz="2" w:space="0" w:color="8EAADB"/>
            </w:tcBorders>
            <w:shd w:val="clear" w:color="auto" w:fill="auto"/>
          </w:tcPr>
          <w:p w14:paraId="04AA5408" w14:textId="77777777" w:rsidR="00BB44FF" w:rsidRPr="00DA09ED" w:rsidRDefault="00BB44FF" w:rsidP="008154D0">
            <w:pPr>
              <w:spacing w:before="20" w:after="20" w:line="240" w:lineRule="auto"/>
              <w:rPr>
                <w:rFonts w:ascii="Arial" w:hAnsi="Arial" w:cs="Arial"/>
                <w:i/>
                <w:iCs/>
                <w:sz w:val="24"/>
                <w:szCs w:val="24"/>
                <w:lang w:eastAsia="ru-RU"/>
              </w:rPr>
            </w:pPr>
            <w:proofErr w:type="spellStart"/>
            <w:r w:rsidRPr="00DA09ED">
              <w:rPr>
                <w:rFonts w:ascii="Arial" w:hAnsi="Arial" w:cs="Arial"/>
                <w:i/>
                <w:iCs/>
                <w:color w:val="0070C0"/>
                <w:sz w:val="24"/>
                <w:szCs w:val="24"/>
                <w:lang w:eastAsia="ru-RU"/>
              </w:rPr>
              <w:t>Обов</w:t>
            </w:r>
            <w:proofErr w:type="spellEnd"/>
            <w:r w:rsidRPr="00DA09ED">
              <w:rPr>
                <w:rFonts w:ascii="Arial" w:hAnsi="Arial" w:cs="Arial"/>
                <w:i/>
                <w:iCs/>
                <w:color w:val="0070C0"/>
                <w:sz w:val="24"/>
                <w:szCs w:val="24"/>
                <w:lang w:val="en-US" w:eastAsia="ru-RU"/>
              </w:rPr>
              <w:t>’</w:t>
            </w:r>
            <w:proofErr w:type="spellStart"/>
            <w:r w:rsidRPr="00DA09ED">
              <w:rPr>
                <w:rFonts w:ascii="Arial" w:hAnsi="Arial" w:cs="Arial"/>
                <w:i/>
                <w:iCs/>
                <w:color w:val="0070C0"/>
                <w:sz w:val="24"/>
                <w:szCs w:val="24"/>
                <w:lang w:eastAsia="ru-RU"/>
              </w:rPr>
              <w:t>язкова</w:t>
            </w:r>
            <w:proofErr w:type="spellEnd"/>
          </w:p>
        </w:tc>
      </w:tr>
      <w:tr w:rsidR="00BB44FF" w:rsidRPr="00DA09ED" w14:paraId="357AF2E8" w14:textId="77777777" w:rsidTr="008154D0">
        <w:tc>
          <w:tcPr>
            <w:tcW w:w="2694" w:type="dxa"/>
            <w:tcBorders>
              <w:right w:val="single" w:sz="2" w:space="0" w:color="8EAADB"/>
            </w:tcBorders>
            <w:shd w:val="clear" w:color="auto" w:fill="D9E2F3"/>
          </w:tcPr>
          <w:p w14:paraId="12939FBA" w14:textId="77777777" w:rsidR="00BB44FF" w:rsidRPr="00DA09ED" w:rsidRDefault="00BB44FF" w:rsidP="008154D0">
            <w:pPr>
              <w:spacing w:before="20" w:after="20" w:line="240" w:lineRule="auto"/>
              <w:rPr>
                <w:rFonts w:ascii="Arial" w:hAnsi="Arial" w:cs="Arial"/>
                <w:b/>
                <w:bCs/>
                <w:sz w:val="24"/>
                <w:szCs w:val="24"/>
                <w:lang w:eastAsia="ru-RU"/>
              </w:rPr>
            </w:pPr>
            <w:r w:rsidRPr="00DA09ED">
              <w:rPr>
                <w:rFonts w:ascii="Arial" w:eastAsia="Times New Roman" w:hAnsi="Arial" w:cs="Arial"/>
                <w:b/>
                <w:bCs/>
                <w:sz w:val="24"/>
                <w:szCs w:val="24"/>
                <w:lang w:eastAsia="ru-RU"/>
              </w:rPr>
              <w:t>Форма навчання</w:t>
            </w:r>
          </w:p>
        </w:tc>
        <w:tc>
          <w:tcPr>
            <w:tcW w:w="6979" w:type="dxa"/>
            <w:tcBorders>
              <w:left w:val="single" w:sz="2" w:space="0" w:color="8EAADB"/>
            </w:tcBorders>
            <w:shd w:val="clear" w:color="auto" w:fill="D9E2F3"/>
          </w:tcPr>
          <w:p w14:paraId="44636DE0" w14:textId="77777777" w:rsidR="00BB44FF" w:rsidRPr="00DA09ED" w:rsidRDefault="00BB44FF" w:rsidP="008154D0">
            <w:pPr>
              <w:spacing w:before="20" w:after="20" w:line="240" w:lineRule="auto"/>
              <w:rPr>
                <w:rFonts w:ascii="Arial" w:hAnsi="Arial" w:cs="Arial"/>
                <w:sz w:val="24"/>
                <w:szCs w:val="24"/>
                <w:lang w:eastAsia="ru-RU"/>
              </w:rPr>
            </w:pPr>
            <w:r w:rsidRPr="00DA09ED">
              <w:rPr>
                <w:rFonts w:ascii="Arial" w:eastAsia="Times New Roman" w:hAnsi="Arial" w:cs="Arial"/>
                <w:i/>
                <w:color w:val="0070C0"/>
                <w:sz w:val="24"/>
                <w:szCs w:val="24"/>
                <w:lang w:eastAsia="ru-RU"/>
              </w:rPr>
              <w:t>очна(денна)</w:t>
            </w:r>
            <w:r w:rsidRPr="00DA09ED">
              <w:rPr>
                <w:rFonts w:ascii="Arial" w:eastAsia="Times New Roman" w:hAnsi="Arial" w:cs="Arial"/>
                <w:i/>
                <w:color w:val="0070C0"/>
                <w:sz w:val="24"/>
                <w:szCs w:val="24"/>
                <w:lang w:val="ru-RU" w:eastAsia="ru-RU"/>
              </w:rPr>
              <w:t xml:space="preserve">, </w:t>
            </w:r>
            <w:proofErr w:type="spellStart"/>
            <w:r w:rsidRPr="00DA09ED">
              <w:rPr>
                <w:rFonts w:ascii="Arial" w:eastAsia="Times New Roman" w:hAnsi="Arial" w:cs="Arial"/>
                <w:i/>
                <w:color w:val="0070C0"/>
                <w:sz w:val="24"/>
                <w:szCs w:val="24"/>
                <w:lang w:val="ru-RU" w:eastAsia="ru-RU"/>
              </w:rPr>
              <w:t>заочна</w:t>
            </w:r>
            <w:proofErr w:type="spellEnd"/>
          </w:p>
        </w:tc>
      </w:tr>
      <w:tr w:rsidR="00BB44FF" w:rsidRPr="00DA09ED" w14:paraId="1057E9D7" w14:textId="77777777" w:rsidTr="008154D0">
        <w:tc>
          <w:tcPr>
            <w:tcW w:w="2694" w:type="dxa"/>
            <w:tcBorders>
              <w:right w:val="single" w:sz="2" w:space="0" w:color="8EAADB"/>
            </w:tcBorders>
            <w:shd w:val="clear" w:color="auto" w:fill="auto"/>
          </w:tcPr>
          <w:p w14:paraId="48C58187" w14:textId="77777777" w:rsidR="00BB44FF" w:rsidRPr="00DA09ED" w:rsidRDefault="00BB44FF" w:rsidP="008154D0">
            <w:pPr>
              <w:spacing w:before="20" w:after="20" w:line="240" w:lineRule="auto"/>
              <w:rPr>
                <w:rFonts w:ascii="Arial" w:hAnsi="Arial" w:cs="Arial"/>
                <w:b/>
                <w:bCs/>
                <w:sz w:val="24"/>
                <w:szCs w:val="24"/>
                <w:lang w:eastAsia="ru-RU"/>
              </w:rPr>
            </w:pPr>
            <w:r w:rsidRPr="00DA09ED">
              <w:rPr>
                <w:rFonts w:ascii="Arial" w:eastAsia="Times New Roman" w:hAnsi="Arial" w:cs="Arial"/>
                <w:b/>
                <w:bCs/>
                <w:sz w:val="24"/>
                <w:szCs w:val="24"/>
                <w:lang w:eastAsia="ru-RU"/>
              </w:rPr>
              <w:t>Рік підготовки, семестр</w:t>
            </w:r>
          </w:p>
        </w:tc>
        <w:tc>
          <w:tcPr>
            <w:tcW w:w="6979" w:type="dxa"/>
            <w:tcBorders>
              <w:left w:val="single" w:sz="2" w:space="0" w:color="8EAADB"/>
            </w:tcBorders>
            <w:shd w:val="clear" w:color="auto" w:fill="auto"/>
          </w:tcPr>
          <w:p w14:paraId="5C06EA50" w14:textId="77777777" w:rsidR="00BB44FF" w:rsidRPr="00DA09ED" w:rsidRDefault="00BB44FF" w:rsidP="008154D0">
            <w:pPr>
              <w:spacing w:before="20" w:after="20" w:line="240" w:lineRule="auto"/>
              <w:rPr>
                <w:rFonts w:ascii="Arial" w:hAnsi="Arial" w:cs="Arial"/>
                <w:sz w:val="24"/>
                <w:szCs w:val="24"/>
                <w:lang w:eastAsia="ru-RU"/>
              </w:rPr>
            </w:pPr>
            <w:r w:rsidRPr="00DA09ED">
              <w:rPr>
                <w:rFonts w:ascii="Arial" w:eastAsia="Times New Roman" w:hAnsi="Arial" w:cs="Arial"/>
                <w:i/>
                <w:color w:val="0070C0"/>
                <w:sz w:val="24"/>
                <w:szCs w:val="24"/>
                <w:lang w:eastAsia="ru-RU"/>
              </w:rPr>
              <w:t>1 курс, весняний семестр</w:t>
            </w:r>
          </w:p>
        </w:tc>
      </w:tr>
      <w:tr w:rsidR="00BB44FF" w:rsidRPr="00DA09ED" w14:paraId="004277B8" w14:textId="77777777" w:rsidTr="008154D0">
        <w:tc>
          <w:tcPr>
            <w:tcW w:w="2694" w:type="dxa"/>
            <w:tcBorders>
              <w:right w:val="single" w:sz="2" w:space="0" w:color="8EAADB"/>
            </w:tcBorders>
            <w:shd w:val="clear" w:color="auto" w:fill="D9E2F3"/>
          </w:tcPr>
          <w:p w14:paraId="17B28A5D" w14:textId="77777777" w:rsidR="00BB44FF" w:rsidRPr="00DA09ED" w:rsidRDefault="00BB44FF" w:rsidP="008154D0">
            <w:pPr>
              <w:spacing w:before="20" w:after="20" w:line="240" w:lineRule="auto"/>
              <w:rPr>
                <w:rFonts w:ascii="Arial" w:hAnsi="Arial" w:cs="Arial"/>
                <w:b/>
                <w:bCs/>
                <w:sz w:val="24"/>
                <w:szCs w:val="24"/>
                <w:lang w:eastAsia="ru-RU"/>
              </w:rPr>
            </w:pPr>
            <w:r w:rsidRPr="00DA09ED">
              <w:rPr>
                <w:rFonts w:ascii="Arial" w:eastAsia="Times New Roman" w:hAnsi="Arial" w:cs="Arial"/>
                <w:b/>
                <w:bCs/>
                <w:sz w:val="24"/>
                <w:szCs w:val="24"/>
                <w:lang w:eastAsia="ru-RU"/>
              </w:rPr>
              <w:t>Обсяг дисципліни</w:t>
            </w:r>
          </w:p>
        </w:tc>
        <w:tc>
          <w:tcPr>
            <w:tcW w:w="6979" w:type="dxa"/>
            <w:tcBorders>
              <w:left w:val="single" w:sz="2" w:space="0" w:color="8EAADB"/>
            </w:tcBorders>
            <w:shd w:val="clear" w:color="auto" w:fill="D9E2F3"/>
          </w:tcPr>
          <w:p w14:paraId="3772E089" w14:textId="77777777" w:rsidR="00BB44FF" w:rsidRPr="00DA09ED" w:rsidRDefault="00BB44FF" w:rsidP="008154D0">
            <w:pPr>
              <w:spacing w:before="20" w:after="20"/>
              <w:jc w:val="both"/>
              <w:rPr>
                <w:rFonts w:ascii="Arial" w:hAnsi="Arial" w:cs="Arial"/>
                <w:sz w:val="24"/>
                <w:szCs w:val="24"/>
                <w:lang w:eastAsia="ru-RU"/>
              </w:rPr>
            </w:pPr>
            <w:r w:rsidRPr="00DA09ED">
              <w:rPr>
                <w:rFonts w:ascii="Arial" w:hAnsi="Arial" w:cs="Arial"/>
                <w:i/>
                <w:color w:val="0070C0"/>
                <w:sz w:val="24"/>
                <w:szCs w:val="24"/>
                <w:lang w:eastAsia="ru-RU"/>
              </w:rPr>
              <w:t>4 кредити ЄКТС (120 годин)</w:t>
            </w:r>
          </w:p>
          <w:p w14:paraId="4D1CBDF0" w14:textId="77777777" w:rsidR="00BB44FF" w:rsidRPr="00DA09ED" w:rsidRDefault="00BB44FF" w:rsidP="008154D0">
            <w:pPr>
              <w:spacing w:before="20" w:after="20"/>
              <w:ind w:right="569"/>
              <w:jc w:val="both"/>
              <w:rPr>
                <w:rFonts w:ascii="Arial" w:hAnsi="Arial" w:cs="Arial"/>
                <w:sz w:val="24"/>
                <w:szCs w:val="24"/>
                <w:lang w:eastAsia="ru-RU"/>
              </w:rPr>
            </w:pPr>
            <w:r w:rsidRPr="00DA09ED">
              <w:rPr>
                <w:rFonts w:ascii="Arial" w:hAnsi="Arial" w:cs="Arial"/>
                <w:i/>
                <w:color w:val="0070C0"/>
                <w:sz w:val="24"/>
                <w:szCs w:val="24"/>
                <w:lang w:eastAsia="ru-RU"/>
              </w:rPr>
              <w:t>Денна форма навчання: лекції – 18 год., практичні – 36 год., самостійна робота – 66 год.</w:t>
            </w:r>
          </w:p>
          <w:p w14:paraId="62AF75AE" w14:textId="77777777" w:rsidR="00BB44FF" w:rsidRPr="00DA09ED" w:rsidRDefault="00BB44FF" w:rsidP="008154D0">
            <w:pPr>
              <w:spacing w:before="20" w:after="20" w:line="240" w:lineRule="auto"/>
              <w:ind w:right="569"/>
              <w:jc w:val="both"/>
              <w:rPr>
                <w:rFonts w:ascii="Arial" w:hAnsi="Arial" w:cs="Arial"/>
                <w:sz w:val="24"/>
                <w:szCs w:val="24"/>
                <w:lang w:eastAsia="ru-RU"/>
              </w:rPr>
            </w:pPr>
            <w:r w:rsidRPr="00DA09ED">
              <w:rPr>
                <w:rFonts w:ascii="Arial" w:eastAsia="Times New Roman" w:hAnsi="Arial" w:cs="Arial"/>
                <w:i/>
                <w:color w:val="0070C0"/>
                <w:sz w:val="24"/>
                <w:szCs w:val="24"/>
                <w:lang w:eastAsia="ru-RU"/>
              </w:rPr>
              <w:t>Заочна форма навчання: лекції – 8 год., практичні – 12 год., самостійна робота – 100 год.</w:t>
            </w:r>
          </w:p>
        </w:tc>
      </w:tr>
      <w:tr w:rsidR="00BB44FF" w:rsidRPr="00DA09ED" w14:paraId="379F0261" w14:textId="77777777" w:rsidTr="008154D0">
        <w:tc>
          <w:tcPr>
            <w:tcW w:w="2694" w:type="dxa"/>
            <w:tcBorders>
              <w:right w:val="single" w:sz="2" w:space="0" w:color="8EAADB"/>
            </w:tcBorders>
            <w:shd w:val="clear" w:color="auto" w:fill="auto"/>
          </w:tcPr>
          <w:p w14:paraId="10F789B7" w14:textId="77777777" w:rsidR="00BB44FF" w:rsidRPr="00DA09ED" w:rsidRDefault="00BB44FF" w:rsidP="008154D0">
            <w:pPr>
              <w:spacing w:before="20" w:after="20" w:line="240" w:lineRule="auto"/>
              <w:rPr>
                <w:rFonts w:ascii="Arial" w:hAnsi="Arial" w:cs="Arial"/>
                <w:b/>
                <w:bCs/>
                <w:sz w:val="24"/>
                <w:szCs w:val="24"/>
                <w:lang w:eastAsia="ru-RU"/>
              </w:rPr>
            </w:pPr>
            <w:r w:rsidRPr="00DA09ED">
              <w:rPr>
                <w:rFonts w:ascii="Arial" w:eastAsia="Times New Roman" w:hAnsi="Arial" w:cs="Arial"/>
                <w:b/>
                <w:bCs/>
                <w:sz w:val="24"/>
                <w:szCs w:val="24"/>
                <w:lang w:eastAsia="ru-RU"/>
              </w:rPr>
              <w:t>Семестровий контроль/ контрольні заходи</w:t>
            </w:r>
          </w:p>
        </w:tc>
        <w:tc>
          <w:tcPr>
            <w:tcW w:w="6979" w:type="dxa"/>
            <w:tcBorders>
              <w:left w:val="single" w:sz="2" w:space="0" w:color="8EAADB"/>
            </w:tcBorders>
            <w:shd w:val="clear" w:color="auto" w:fill="auto"/>
          </w:tcPr>
          <w:p w14:paraId="036AE9FB" w14:textId="77777777" w:rsidR="00BB44FF" w:rsidRPr="00DA09ED" w:rsidRDefault="00BB44FF" w:rsidP="008154D0">
            <w:pPr>
              <w:spacing w:before="20" w:after="20"/>
              <w:jc w:val="both"/>
              <w:rPr>
                <w:rFonts w:ascii="Arial" w:hAnsi="Arial" w:cs="Arial"/>
                <w:i/>
                <w:iCs/>
                <w:color w:val="4472C4"/>
                <w:sz w:val="24"/>
                <w:szCs w:val="24"/>
                <w:lang w:eastAsia="ru-RU"/>
              </w:rPr>
            </w:pPr>
            <w:r w:rsidRPr="00DA09ED">
              <w:rPr>
                <w:rFonts w:ascii="Arial" w:hAnsi="Arial" w:cs="Arial"/>
                <w:i/>
                <w:iCs/>
                <w:color w:val="4472C4"/>
                <w:sz w:val="24"/>
                <w:szCs w:val="24"/>
                <w:lang w:eastAsia="ru-RU"/>
              </w:rPr>
              <w:t>Екзамен</w:t>
            </w:r>
            <w:r w:rsidRPr="00DA09ED">
              <w:rPr>
                <w:rFonts w:ascii="Arial" w:hAnsi="Arial" w:cs="Arial"/>
                <w:i/>
                <w:iCs/>
                <w:color w:val="4472C4"/>
                <w:sz w:val="24"/>
                <w:szCs w:val="24"/>
                <w:lang w:val="en-US" w:eastAsia="ru-RU"/>
              </w:rPr>
              <w:t>/</w:t>
            </w:r>
            <w:r w:rsidRPr="00DA09ED">
              <w:rPr>
                <w:rFonts w:ascii="Arial" w:hAnsi="Arial" w:cs="Arial"/>
                <w:i/>
                <w:iCs/>
                <w:color w:val="4472C4"/>
                <w:sz w:val="24"/>
                <w:szCs w:val="24"/>
                <w:lang w:eastAsia="ru-RU"/>
              </w:rPr>
              <w:t>МКР(ДКР)</w:t>
            </w:r>
          </w:p>
        </w:tc>
      </w:tr>
      <w:tr w:rsidR="00BB44FF" w:rsidRPr="00DA09ED" w14:paraId="204A4608" w14:textId="77777777" w:rsidTr="008154D0">
        <w:tc>
          <w:tcPr>
            <w:tcW w:w="2694" w:type="dxa"/>
            <w:tcBorders>
              <w:right w:val="single" w:sz="2" w:space="0" w:color="8EAADB"/>
            </w:tcBorders>
            <w:shd w:val="clear" w:color="auto" w:fill="D9E2F3"/>
          </w:tcPr>
          <w:p w14:paraId="6A2B181C" w14:textId="77777777" w:rsidR="00BB44FF" w:rsidRPr="00DA09ED" w:rsidRDefault="00BB44FF" w:rsidP="008154D0">
            <w:pPr>
              <w:spacing w:before="20" w:after="20" w:line="240" w:lineRule="auto"/>
              <w:rPr>
                <w:rFonts w:ascii="Arial" w:hAnsi="Arial" w:cs="Arial"/>
                <w:b/>
                <w:bCs/>
                <w:sz w:val="24"/>
                <w:szCs w:val="24"/>
                <w:lang w:eastAsia="ru-RU"/>
              </w:rPr>
            </w:pPr>
            <w:r w:rsidRPr="00DA09ED">
              <w:rPr>
                <w:rFonts w:ascii="Arial" w:eastAsia="Times New Roman" w:hAnsi="Arial" w:cs="Arial"/>
                <w:b/>
                <w:bCs/>
                <w:sz w:val="24"/>
                <w:szCs w:val="24"/>
                <w:lang w:eastAsia="ru-RU"/>
              </w:rPr>
              <w:t>Розклад занять</w:t>
            </w:r>
          </w:p>
        </w:tc>
        <w:tc>
          <w:tcPr>
            <w:tcW w:w="6979" w:type="dxa"/>
            <w:tcBorders>
              <w:left w:val="single" w:sz="2" w:space="0" w:color="8EAADB"/>
            </w:tcBorders>
            <w:shd w:val="clear" w:color="auto" w:fill="D9E2F3"/>
          </w:tcPr>
          <w:p w14:paraId="1248EA87" w14:textId="77777777" w:rsidR="00BB44FF" w:rsidRPr="00DA09ED" w:rsidRDefault="00BB44FF" w:rsidP="008154D0">
            <w:pPr>
              <w:spacing w:before="20" w:after="20" w:line="240" w:lineRule="auto"/>
              <w:rPr>
                <w:rFonts w:ascii="Arial" w:hAnsi="Arial" w:cs="Arial"/>
                <w:sz w:val="24"/>
                <w:szCs w:val="24"/>
                <w:lang w:eastAsia="ru-RU"/>
              </w:rPr>
            </w:pPr>
            <w:r w:rsidRPr="00DA09ED">
              <w:rPr>
                <w:rFonts w:ascii="Arial" w:eastAsia="Times New Roman" w:hAnsi="Arial" w:cs="Arial"/>
                <w:i/>
                <w:color w:val="0070C0"/>
                <w:sz w:val="24"/>
                <w:szCs w:val="24"/>
                <w:lang w:eastAsia="ru-RU"/>
              </w:rPr>
              <w:t>Згідно з розкладом</w:t>
            </w:r>
          </w:p>
          <w:p w14:paraId="1259F64B" w14:textId="77777777" w:rsidR="00BB44FF" w:rsidRPr="00DA09ED" w:rsidRDefault="00BB44FF" w:rsidP="008154D0">
            <w:pPr>
              <w:spacing w:before="20" w:after="20" w:line="240" w:lineRule="auto"/>
              <w:rPr>
                <w:rFonts w:ascii="Arial" w:hAnsi="Arial" w:cs="Arial"/>
                <w:sz w:val="24"/>
                <w:szCs w:val="24"/>
                <w:lang w:eastAsia="ru-RU"/>
              </w:rPr>
            </w:pPr>
            <w:proofErr w:type="spellStart"/>
            <w:r w:rsidRPr="00DA09ED">
              <w:rPr>
                <w:rFonts w:ascii="Arial" w:eastAsia="Times New Roman" w:hAnsi="Arial" w:cs="Arial"/>
                <w:i/>
                <w:color w:val="0070C0"/>
                <w:sz w:val="24"/>
                <w:szCs w:val="24"/>
                <w:lang w:val="en-US" w:eastAsia="ru-RU"/>
              </w:rPr>
              <w:t>Rozklad</w:t>
            </w:r>
            <w:proofErr w:type="spellEnd"/>
            <w:r w:rsidRPr="00DA09ED">
              <w:rPr>
                <w:rFonts w:ascii="Arial" w:eastAsia="Times New Roman" w:hAnsi="Arial" w:cs="Arial"/>
                <w:i/>
                <w:color w:val="0070C0"/>
                <w:sz w:val="24"/>
                <w:szCs w:val="24"/>
                <w:lang w:eastAsia="ru-RU"/>
              </w:rPr>
              <w:t>.</w:t>
            </w:r>
            <w:proofErr w:type="spellStart"/>
            <w:r w:rsidRPr="00DA09ED">
              <w:rPr>
                <w:rFonts w:ascii="Arial" w:eastAsia="Times New Roman" w:hAnsi="Arial" w:cs="Arial"/>
                <w:i/>
                <w:color w:val="0070C0"/>
                <w:sz w:val="24"/>
                <w:szCs w:val="24"/>
                <w:lang w:val="en-US" w:eastAsia="ru-RU"/>
              </w:rPr>
              <w:t>kpi</w:t>
            </w:r>
            <w:proofErr w:type="spellEnd"/>
            <w:r w:rsidRPr="00DA09ED">
              <w:rPr>
                <w:rFonts w:ascii="Arial" w:eastAsia="Times New Roman" w:hAnsi="Arial" w:cs="Arial"/>
                <w:i/>
                <w:color w:val="0070C0"/>
                <w:sz w:val="24"/>
                <w:szCs w:val="24"/>
                <w:lang w:eastAsia="ru-RU"/>
              </w:rPr>
              <w:t>.</w:t>
            </w:r>
            <w:proofErr w:type="spellStart"/>
            <w:r w:rsidRPr="00DA09ED">
              <w:rPr>
                <w:rFonts w:ascii="Arial" w:eastAsia="Times New Roman" w:hAnsi="Arial" w:cs="Arial"/>
                <w:i/>
                <w:color w:val="0070C0"/>
                <w:sz w:val="24"/>
                <w:szCs w:val="24"/>
                <w:lang w:val="en-US" w:eastAsia="ru-RU"/>
              </w:rPr>
              <w:t>ua</w:t>
            </w:r>
            <w:proofErr w:type="spellEnd"/>
          </w:p>
        </w:tc>
      </w:tr>
      <w:tr w:rsidR="00BB44FF" w:rsidRPr="00DA09ED" w14:paraId="1507F5B2" w14:textId="77777777" w:rsidTr="008154D0">
        <w:tc>
          <w:tcPr>
            <w:tcW w:w="2694" w:type="dxa"/>
            <w:tcBorders>
              <w:right w:val="single" w:sz="2" w:space="0" w:color="8EAADB"/>
            </w:tcBorders>
            <w:shd w:val="clear" w:color="auto" w:fill="auto"/>
          </w:tcPr>
          <w:p w14:paraId="5C6D6FE1" w14:textId="77777777" w:rsidR="00BB44FF" w:rsidRPr="00DA09ED" w:rsidRDefault="00BB44FF" w:rsidP="008154D0">
            <w:pPr>
              <w:spacing w:before="20" w:after="20" w:line="240" w:lineRule="auto"/>
              <w:rPr>
                <w:rFonts w:ascii="Arial" w:hAnsi="Arial" w:cs="Arial"/>
                <w:b/>
                <w:bCs/>
                <w:sz w:val="24"/>
                <w:szCs w:val="24"/>
                <w:lang w:eastAsia="ru-RU"/>
              </w:rPr>
            </w:pPr>
            <w:r w:rsidRPr="00DA09ED">
              <w:rPr>
                <w:rFonts w:ascii="Arial" w:eastAsia="Times New Roman" w:hAnsi="Arial" w:cs="Arial"/>
                <w:b/>
                <w:bCs/>
                <w:sz w:val="24"/>
                <w:szCs w:val="24"/>
                <w:lang w:eastAsia="ru-RU"/>
              </w:rPr>
              <w:t>Мова викладання</w:t>
            </w:r>
          </w:p>
        </w:tc>
        <w:tc>
          <w:tcPr>
            <w:tcW w:w="6979" w:type="dxa"/>
            <w:tcBorders>
              <w:left w:val="single" w:sz="2" w:space="0" w:color="8EAADB"/>
            </w:tcBorders>
            <w:shd w:val="clear" w:color="auto" w:fill="auto"/>
          </w:tcPr>
          <w:p w14:paraId="6D69F5CF" w14:textId="77777777" w:rsidR="00BB44FF" w:rsidRPr="00DA09ED" w:rsidRDefault="00BB44FF" w:rsidP="008154D0">
            <w:pPr>
              <w:spacing w:before="20" w:after="20" w:line="240" w:lineRule="auto"/>
              <w:rPr>
                <w:rFonts w:ascii="Arial" w:hAnsi="Arial" w:cs="Arial"/>
                <w:sz w:val="24"/>
                <w:szCs w:val="24"/>
                <w:lang w:eastAsia="ru-RU"/>
              </w:rPr>
            </w:pPr>
            <w:r w:rsidRPr="00DA09ED">
              <w:rPr>
                <w:rFonts w:ascii="Arial" w:eastAsia="Times New Roman" w:hAnsi="Arial" w:cs="Arial"/>
                <w:i/>
                <w:color w:val="0070C0"/>
                <w:sz w:val="24"/>
                <w:szCs w:val="24"/>
                <w:lang w:eastAsia="ru-RU"/>
              </w:rPr>
              <w:t>Українська</w:t>
            </w:r>
          </w:p>
        </w:tc>
      </w:tr>
      <w:tr w:rsidR="00BB44FF" w:rsidRPr="00DA09ED" w14:paraId="3FC0F68C" w14:textId="77777777" w:rsidTr="008154D0">
        <w:tc>
          <w:tcPr>
            <w:tcW w:w="2694" w:type="dxa"/>
            <w:tcBorders>
              <w:right w:val="single" w:sz="2" w:space="0" w:color="8EAADB"/>
            </w:tcBorders>
            <w:shd w:val="clear" w:color="auto" w:fill="D9E2F3"/>
          </w:tcPr>
          <w:p w14:paraId="6D696BED" w14:textId="77777777" w:rsidR="00BB44FF" w:rsidRPr="00DA09ED" w:rsidRDefault="00BB44FF" w:rsidP="008154D0">
            <w:pPr>
              <w:spacing w:before="20" w:after="20" w:line="240" w:lineRule="auto"/>
              <w:rPr>
                <w:rFonts w:ascii="Arial" w:hAnsi="Arial" w:cs="Arial"/>
                <w:b/>
                <w:bCs/>
                <w:sz w:val="24"/>
                <w:szCs w:val="24"/>
                <w:lang w:eastAsia="ru-RU"/>
              </w:rPr>
            </w:pPr>
            <w:r w:rsidRPr="00DA09ED">
              <w:rPr>
                <w:rFonts w:ascii="Arial" w:eastAsia="Times New Roman" w:hAnsi="Arial" w:cs="Arial"/>
                <w:b/>
                <w:bCs/>
                <w:sz w:val="24"/>
                <w:szCs w:val="24"/>
                <w:lang w:eastAsia="ru-RU"/>
              </w:rPr>
              <w:t xml:space="preserve">Інформація про </w:t>
            </w:r>
            <w:r w:rsidRPr="00DA09ED">
              <w:rPr>
                <w:rFonts w:ascii="Arial" w:eastAsia="Times New Roman" w:hAnsi="Arial" w:cs="Arial"/>
                <w:b/>
                <w:bCs/>
                <w:sz w:val="24"/>
                <w:szCs w:val="24"/>
                <w:lang w:eastAsia="ru-RU"/>
              </w:rPr>
              <w:br/>
            </w:r>
            <w:r w:rsidRPr="00DA09ED">
              <w:rPr>
                <w:rFonts w:ascii="Arial" w:eastAsia="Times New Roman" w:hAnsi="Arial" w:cs="Arial"/>
                <w:b/>
                <w:bCs/>
                <w:sz w:val="24"/>
                <w:szCs w:val="24"/>
                <w:lang w:val="ru-RU" w:eastAsia="ru-RU"/>
              </w:rPr>
              <w:t>к</w:t>
            </w:r>
            <w:proofErr w:type="spellStart"/>
            <w:r w:rsidRPr="00DA09ED">
              <w:rPr>
                <w:rFonts w:ascii="Arial" w:eastAsia="Times New Roman" w:hAnsi="Arial" w:cs="Arial"/>
                <w:b/>
                <w:bCs/>
                <w:sz w:val="24"/>
                <w:szCs w:val="24"/>
                <w:lang w:eastAsia="ru-RU"/>
              </w:rPr>
              <w:t>ерівника</w:t>
            </w:r>
            <w:proofErr w:type="spellEnd"/>
            <w:r w:rsidRPr="00DA09ED">
              <w:rPr>
                <w:rFonts w:ascii="Arial" w:eastAsia="Times New Roman" w:hAnsi="Arial" w:cs="Arial"/>
                <w:b/>
                <w:bCs/>
                <w:sz w:val="24"/>
                <w:szCs w:val="24"/>
                <w:lang w:eastAsia="ru-RU"/>
              </w:rPr>
              <w:t xml:space="preserve"> курсу / викладачів</w:t>
            </w:r>
          </w:p>
        </w:tc>
        <w:tc>
          <w:tcPr>
            <w:tcW w:w="6979" w:type="dxa"/>
            <w:tcBorders>
              <w:left w:val="single" w:sz="2" w:space="0" w:color="8EAADB"/>
            </w:tcBorders>
            <w:shd w:val="clear" w:color="auto" w:fill="D9E2F3"/>
          </w:tcPr>
          <w:p w14:paraId="005E6122" w14:textId="77777777" w:rsidR="00BB44FF" w:rsidRPr="00DA09ED" w:rsidRDefault="00BB44FF" w:rsidP="008154D0">
            <w:pPr>
              <w:spacing w:before="20" w:after="20" w:line="240" w:lineRule="auto"/>
              <w:ind w:right="710"/>
              <w:rPr>
                <w:rFonts w:ascii="Arial" w:hAnsi="Arial" w:cs="Arial"/>
                <w:sz w:val="24"/>
                <w:szCs w:val="24"/>
                <w:lang w:eastAsia="ru-RU"/>
              </w:rPr>
            </w:pPr>
            <w:r w:rsidRPr="00DA09ED">
              <w:rPr>
                <w:rFonts w:ascii="Arial" w:eastAsia="Times New Roman" w:hAnsi="Arial" w:cs="Arial"/>
                <w:sz w:val="24"/>
                <w:szCs w:val="24"/>
                <w:lang w:eastAsia="ru-RU"/>
              </w:rPr>
              <w:t xml:space="preserve">Лекції та практичні: </w:t>
            </w:r>
            <w:proofErr w:type="spellStart"/>
            <w:r w:rsidRPr="00DA09ED">
              <w:rPr>
                <w:rFonts w:ascii="Arial" w:eastAsia="Times New Roman" w:hAnsi="Arial" w:cs="Arial"/>
                <w:i/>
                <w:color w:val="0070C0"/>
                <w:sz w:val="24"/>
                <w:szCs w:val="24"/>
                <w:lang w:eastAsia="ru-RU"/>
              </w:rPr>
              <w:t>к.ю.н</w:t>
            </w:r>
            <w:proofErr w:type="spellEnd"/>
            <w:r w:rsidRPr="00DA09ED">
              <w:rPr>
                <w:rFonts w:ascii="Arial" w:eastAsia="Times New Roman" w:hAnsi="Arial" w:cs="Arial"/>
                <w:i/>
                <w:color w:val="0070C0"/>
                <w:sz w:val="24"/>
                <w:szCs w:val="24"/>
                <w:lang w:eastAsia="ru-RU"/>
              </w:rPr>
              <w:t xml:space="preserve">., доцент Подоляк С.А., </w:t>
            </w:r>
            <w:proofErr w:type="spellStart"/>
            <w:r w:rsidRPr="00DA09ED">
              <w:rPr>
                <w:rFonts w:ascii="Arial" w:eastAsia="Times New Roman" w:hAnsi="Arial" w:cs="Arial"/>
                <w:i/>
                <w:color w:val="0070C0"/>
                <w:sz w:val="24"/>
                <w:szCs w:val="24"/>
                <w:lang w:val="en-US" w:eastAsia="ru-RU"/>
              </w:rPr>
              <w:t>Podolyak</w:t>
            </w:r>
            <w:proofErr w:type="spellEnd"/>
            <w:r w:rsidRPr="00DA09ED">
              <w:rPr>
                <w:rFonts w:ascii="Arial" w:eastAsia="Times New Roman" w:hAnsi="Arial" w:cs="Arial"/>
                <w:i/>
                <w:color w:val="0070C0"/>
                <w:sz w:val="24"/>
                <w:szCs w:val="24"/>
                <w:lang w:eastAsia="ru-RU"/>
              </w:rPr>
              <w:t>.</w:t>
            </w:r>
            <w:proofErr w:type="spellStart"/>
            <w:r w:rsidRPr="00DA09ED">
              <w:rPr>
                <w:rFonts w:ascii="Arial" w:eastAsia="Times New Roman" w:hAnsi="Arial" w:cs="Arial"/>
                <w:i/>
                <w:color w:val="0070C0"/>
                <w:sz w:val="24"/>
                <w:szCs w:val="24"/>
                <w:lang w:val="en-US" w:eastAsia="ru-RU"/>
              </w:rPr>
              <w:t>svetlana</w:t>
            </w:r>
            <w:proofErr w:type="spellEnd"/>
            <w:r w:rsidRPr="00DA09ED">
              <w:rPr>
                <w:rFonts w:ascii="Arial" w:eastAsia="Times New Roman" w:hAnsi="Arial" w:cs="Arial"/>
                <w:i/>
                <w:color w:val="0070C0"/>
                <w:sz w:val="24"/>
                <w:szCs w:val="24"/>
                <w:lang w:val="ru-RU" w:eastAsia="ru-RU"/>
              </w:rPr>
              <w:t>@</w:t>
            </w:r>
            <w:proofErr w:type="spellStart"/>
            <w:r w:rsidRPr="00DA09ED">
              <w:rPr>
                <w:rFonts w:ascii="Arial" w:eastAsia="Times New Roman" w:hAnsi="Arial" w:cs="Arial"/>
                <w:i/>
                <w:color w:val="0070C0"/>
                <w:sz w:val="24"/>
                <w:szCs w:val="24"/>
                <w:lang w:val="en-US" w:eastAsia="ru-RU"/>
              </w:rPr>
              <w:t>lll</w:t>
            </w:r>
            <w:proofErr w:type="spellEnd"/>
            <w:r w:rsidRPr="00DA09ED">
              <w:rPr>
                <w:rFonts w:ascii="Arial" w:eastAsia="Times New Roman" w:hAnsi="Arial" w:cs="Arial"/>
                <w:i/>
                <w:color w:val="0070C0"/>
                <w:sz w:val="24"/>
                <w:szCs w:val="24"/>
                <w:lang w:val="ru-RU" w:eastAsia="ru-RU"/>
              </w:rPr>
              <w:t>.</w:t>
            </w:r>
            <w:proofErr w:type="spellStart"/>
            <w:r w:rsidRPr="00DA09ED">
              <w:rPr>
                <w:rFonts w:ascii="Arial" w:eastAsia="Times New Roman" w:hAnsi="Arial" w:cs="Arial"/>
                <w:i/>
                <w:color w:val="0070C0"/>
                <w:sz w:val="24"/>
                <w:szCs w:val="24"/>
                <w:lang w:val="en-US" w:eastAsia="ru-RU"/>
              </w:rPr>
              <w:t>kpi</w:t>
            </w:r>
            <w:proofErr w:type="spellEnd"/>
            <w:r w:rsidRPr="00DA09ED">
              <w:rPr>
                <w:rFonts w:ascii="Arial" w:eastAsia="Times New Roman" w:hAnsi="Arial" w:cs="Arial"/>
                <w:i/>
                <w:color w:val="0070C0"/>
                <w:sz w:val="24"/>
                <w:szCs w:val="24"/>
                <w:lang w:val="ru-RU" w:eastAsia="ru-RU"/>
              </w:rPr>
              <w:t>.</w:t>
            </w:r>
            <w:proofErr w:type="spellStart"/>
            <w:r w:rsidRPr="00DA09ED">
              <w:rPr>
                <w:rFonts w:ascii="Arial" w:eastAsia="Times New Roman" w:hAnsi="Arial" w:cs="Arial"/>
                <w:i/>
                <w:color w:val="0070C0"/>
                <w:sz w:val="24"/>
                <w:szCs w:val="24"/>
                <w:lang w:val="en-US" w:eastAsia="ru-RU"/>
              </w:rPr>
              <w:t>ua</w:t>
            </w:r>
            <w:proofErr w:type="spellEnd"/>
          </w:p>
        </w:tc>
      </w:tr>
      <w:tr w:rsidR="00BB44FF" w:rsidRPr="00DA09ED" w14:paraId="77FF7D6F" w14:textId="77777777" w:rsidTr="008154D0">
        <w:tc>
          <w:tcPr>
            <w:tcW w:w="2694" w:type="dxa"/>
            <w:tcBorders>
              <w:right w:val="single" w:sz="2" w:space="0" w:color="8EAADB"/>
            </w:tcBorders>
            <w:shd w:val="clear" w:color="auto" w:fill="auto"/>
          </w:tcPr>
          <w:p w14:paraId="68BF1E3E" w14:textId="77777777" w:rsidR="00BB44FF" w:rsidRPr="00DA09ED" w:rsidRDefault="00BB44FF" w:rsidP="008154D0">
            <w:pPr>
              <w:spacing w:before="20" w:after="20" w:line="240" w:lineRule="auto"/>
              <w:rPr>
                <w:rFonts w:ascii="Arial" w:hAnsi="Arial" w:cs="Arial"/>
                <w:b/>
                <w:bCs/>
                <w:sz w:val="24"/>
                <w:szCs w:val="24"/>
                <w:lang w:eastAsia="ru-RU"/>
              </w:rPr>
            </w:pPr>
            <w:r w:rsidRPr="00DA09ED">
              <w:rPr>
                <w:rFonts w:ascii="Arial" w:eastAsia="Times New Roman" w:hAnsi="Arial" w:cs="Arial"/>
                <w:b/>
                <w:bCs/>
                <w:sz w:val="24"/>
                <w:szCs w:val="24"/>
                <w:lang w:eastAsia="ru-RU"/>
              </w:rPr>
              <w:t>Розміщення курсу</w:t>
            </w:r>
          </w:p>
        </w:tc>
        <w:tc>
          <w:tcPr>
            <w:tcW w:w="6979" w:type="dxa"/>
            <w:tcBorders>
              <w:left w:val="single" w:sz="2" w:space="0" w:color="8EAADB"/>
            </w:tcBorders>
            <w:shd w:val="clear" w:color="auto" w:fill="auto"/>
          </w:tcPr>
          <w:p w14:paraId="06F82065" w14:textId="77777777" w:rsidR="00BB44FF" w:rsidRPr="00DA09ED" w:rsidRDefault="00BB44FF" w:rsidP="008154D0">
            <w:pPr>
              <w:spacing w:before="20" w:after="20" w:line="240" w:lineRule="auto"/>
              <w:rPr>
                <w:rFonts w:ascii="Arial" w:hAnsi="Arial" w:cs="Arial"/>
                <w:sz w:val="24"/>
                <w:szCs w:val="24"/>
                <w:lang w:eastAsia="ru-RU"/>
              </w:rPr>
            </w:pPr>
            <w:r w:rsidRPr="00DA09ED">
              <w:rPr>
                <w:rFonts w:ascii="Arial" w:eastAsia="Times New Roman" w:hAnsi="Arial" w:cs="Arial"/>
                <w:color w:val="0070C0"/>
                <w:sz w:val="24"/>
                <w:szCs w:val="24"/>
                <w:lang w:eastAsia="ru-RU"/>
              </w:rPr>
              <w:t xml:space="preserve">Сікорський </w:t>
            </w:r>
            <w:r w:rsidRPr="00DA09ED">
              <w:rPr>
                <w:rFonts w:ascii="Arial" w:eastAsia="Times New Roman" w:hAnsi="Arial" w:cs="Arial"/>
                <w:color w:val="0070C0"/>
                <w:sz w:val="24"/>
                <w:szCs w:val="24"/>
                <w:lang w:val="en-US" w:eastAsia="ru-RU"/>
              </w:rPr>
              <w:t>Google</w:t>
            </w:r>
            <w:r w:rsidRPr="00DA09ED">
              <w:rPr>
                <w:rFonts w:ascii="Arial" w:eastAsia="Times New Roman" w:hAnsi="Arial" w:cs="Arial"/>
                <w:color w:val="0070C0"/>
                <w:sz w:val="24"/>
                <w:szCs w:val="24"/>
                <w:lang w:eastAsia="ru-RU"/>
              </w:rPr>
              <w:t xml:space="preserve"> </w:t>
            </w:r>
            <w:r w:rsidRPr="00DA09ED">
              <w:rPr>
                <w:rFonts w:ascii="Arial" w:eastAsia="Times New Roman" w:hAnsi="Arial" w:cs="Arial"/>
                <w:color w:val="0070C0"/>
                <w:sz w:val="24"/>
                <w:szCs w:val="24"/>
                <w:lang w:val="en-US" w:eastAsia="ru-RU"/>
              </w:rPr>
              <w:t>workspace for education</w:t>
            </w:r>
            <w:r w:rsidRPr="00DA09ED">
              <w:rPr>
                <w:rFonts w:ascii="Arial" w:eastAsia="Times New Roman" w:hAnsi="Arial" w:cs="Arial"/>
                <w:color w:val="0070C0"/>
                <w:sz w:val="24"/>
                <w:szCs w:val="24"/>
                <w:lang w:eastAsia="ru-RU"/>
              </w:rPr>
              <w:t xml:space="preserve"> , код у викладача</w:t>
            </w:r>
          </w:p>
        </w:tc>
      </w:tr>
    </w:tbl>
    <w:p w14:paraId="1F7BF4C0" w14:textId="77777777" w:rsidR="00BB44FF" w:rsidRPr="004242B3" w:rsidRDefault="00BB44FF" w:rsidP="00BB44FF">
      <w:pPr>
        <w:pStyle w:val="1"/>
        <w:numPr>
          <w:ilvl w:val="0"/>
          <w:numId w:val="0"/>
        </w:numPr>
        <w:shd w:val="clear" w:color="auto" w:fill="BFBFBF"/>
        <w:spacing w:line="240" w:lineRule="auto"/>
        <w:jc w:val="center"/>
        <w:rPr>
          <w:rFonts w:ascii="Arial" w:hAnsi="Arial" w:cs="Arial"/>
        </w:rPr>
      </w:pPr>
      <w:r w:rsidRPr="004242B3">
        <w:rPr>
          <w:rFonts w:ascii="Arial" w:hAnsi="Arial" w:cs="Arial"/>
        </w:rPr>
        <w:t>Програма навчальної дисципліни</w:t>
      </w:r>
    </w:p>
    <w:p w14:paraId="7169331A" w14:textId="77777777" w:rsidR="00BB44FF" w:rsidRPr="004242B3" w:rsidRDefault="00BB44FF" w:rsidP="00BB44FF">
      <w:pPr>
        <w:pStyle w:val="1"/>
        <w:numPr>
          <w:ilvl w:val="0"/>
          <w:numId w:val="2"/>
        </w:numPr>
        <w:rPr>
          <w:rFonts w:ascii="Arial" w:hAnsi="Arial" w:cs="Arial"/>
        </w:rPr>
      </w:pPr>
      <w:r w:rsidRPr="004242B3">
        <w:rPr>
          <w:rFonts w:ascii="Arial" w:hAnsi="Arial" w:cs="Arial"/>
        </w:rPr>
        <w:t>Опис навчальної дисципліни, її мета, предмет вивчання та результати навчання</w:t>
      </w:r>
    </w:p>
    <w:p w14:paraId="6BDA65FA" w14:textId="77777777" w:rsidR="00BB44FF" w:rsidRPr="004242B3" w:rsidRDefault="00BB44FF" w:rsidP="00BB44FF">
      <w:pPr>
        <w:widowControl w:val="0"/>
        <w:spacing w:line="240" w:lineRule="auto"/>
        <w:jc w:val="both"/>
        <w:rPr>
          <w:rFonts w:ascii="Arial" w:hAnsi="Arial" w:cs="Arial"/>
          <w:sz w:val="24"/>
          <w:szCs w:val="24"/>
        </w:rPr>
      </w:pPr>
      <w:r w:rsidRPr="004242B3">
        <w:rPr>
          <w:rFonts w:ascii="Arial" w:hAnsi="Arial" w:cs="Arial"/>
          <w:i/>
          <w:iCs/>
          <w:sz w:val="24"/>
          <w:szCs w:val="24"/>
        </w:rPr>
        <w:tab/>
      </w:r>
      <w:r w:rsidRPr="004242B3">
        <w:rPr>
          <w:rFonts w:ascii="Arial" w:hAnsi="Arial" w:cs="Arial"/>
          <w:sz w:val="24"/>
          <w:szCs w:val="24"/>
        </w:rPr>
        <w:t xml:space="preserve">Навчальна дисципліна «Європейське комерційне право» розроблена таким чином, щоб поглибити та удосконалити знання та навички студентів щодо правового регулювання діяльності учасників комерційного обороту на рівні Європейського Союзу, з джерелами та нормами права ЄС, які регулюють суспільні відносини у межах комерційного обороту за участю як держав-членів, так й приватних осіб (фізичних та юридичних осіб). </w:t>
      </w:r>
    </w:p>
    <w:p w14:paraId="348719A3" w14:textId="77777777" w:rsidR="00BB44FF" w:rsidRPr="004242B3" w:rsidRDefault="00BB44FF" w:rsidP="00BB44FF">
      <w:pPr>
        <w:widowControl w:val="0"/>
        <w:spacing w:line="240" w:lineRule="auto"/>
        <w:ind w:firstLine="709"/>
        <w:jc w:val="both"/>
        <w:rPr>
          <w:rFonts w:ascii="Arial" w:hAnsi="Arial" w:cs="Arial"/>
          <w:sz w:val="24"/>
          <w:szCs w:val="24"/>
        </w:rPr>
      </w:pPr>
      <w:r w:rsidRPr="004242B3">
        <w:rPr>
          <w:rFonts w:ascii="Arial" w:eastAsia="Batang" w:hAnsi="Arial" w:cs="Arial"/>
          <w:sz w:val="24"/>
          <w:szCs w:val="24"/>
        </w:rPr>
        <w:tab/>
        <w:t xml:space="preserve">Програма навчальної дисципліни спрямована, зокрема, на поглиблення в залежності від правових відносин таких </w:t>
      </w:r>
      <w:r w:rsidRPr="004242B3">
        <w:rPr>
          <w:rFonts w:ascii="Arial" w:eastAsia="Batang" w:hAnsi="Arial" w:cs="Arial"/>
          <w:b/>
          <w:sz w:val="24"/>
          <w:szCs w:val="24"/>
        </w:rPr>
        <w:t xml:space="preserve">загальних </w:t>
      </w:r>
      <w:proofErr w:type="spellStart"/>
      <w:r w:rsidRPr="004242B3">
        <w:rPr>
          <w:rFonts w:ascii="Arial" w:eastAsia="Batang" w:hAnsi="Arial" w:cs="Arial"/>
          <w:b/>
          <w:sz w:val="24"/>
          <w:szCs w:val="24"/>
        </w:rPr>
        <w:t>компетентностей</w:t>
      </w:r>
      <w:proofErr w:type="spellEnd"/>
      <w:r w:rsidRPr="004242B3">
        <w:rPr>
          <w:rFonts w:ascii="Arial" w:eastAsia="Batang" w:hAnsi="Arial" w:cs="Arial"/>
          <w:sz w:val="24"/>
          <w:szCs w:val="24"/>
        </w:rPr>
        <w:t xml:space="preserve"> як:</w:t>
      </w:r>
    </w:p>
    <w:p w14:paraId="3DEF58C2" w14:textId="77777777" w:rsidR="00BB44FF" w:rsidRPr="004242B3" w:rsidRDefault="00BB44FF" w:rsidP="00BB44FF">
      <w:pPr>
        <w:pStyle w:val="a0"/>
        <w:widowControl w:val="0"/>
        <w:numPr>
          <w:ilvl w:val="0"/>
          <w:numId w:val="14"/>
        </w:numPr>
        <w:ind w:left="0" w:firstLine="709"/>
        <w:jc w:val="both"/>
        <w:rPr>
          <w:rFonts w:ascii="Arial" w:hAnsi="Arial" w:cs="Arial"/>
          <w:sz w:val="24"/>
          <w:szCs w:val="24"/>
        </w:rPr>
      </w:pPr>
      <w:r w:rsidRPr="004242B3">
        <w:rPr>
          <w:rFonts w:ascii="Arial" w:eastAsia="Batang;Batang" w:hAnsi="Arial" w:cs="Arial"/>
          <w:sz w:val="24"/>
          <w:szCs w:val="24"/>
        </w:rPr>
        <w:t>Здатність до абстрактного мислення, аналізу та синтезу при вивченні ситуацій, пов’язаних із Європейським комерційним правом.</w:t>
      </w:r>
    </w:p>
    <w:p w14:paraId="222CDC73" w14:textId="77777777" w:rsidR="00BB44FF" w:rsidRPr="004242B3" w:rsidRDefault="00BB44FF" w:rsidP="00BB44FF">
      <w:pPr>
        <w:pStyle w:val="a0"/>
        <w:widowControl w:val="0"/>
        <w:numPr>
          <w:ilvl w:val="0"/>
          <w:numId w:val="14"/>
        </w:numPr>
        <w:ind w:left="0" w:firstLine="709"/>
        <w:jc w:val="both"/>
        <w:rPr>
          <w:rFonts w:ascii="Arial" w:hAnsi="Arial" w:cs="Arial"/>
          <w:sz w:val="24"/>
          <w:szCs w:val="24"/>
        </w:rPr>
      </w:pPr>
      <w:r w:rsidRPr="004242B3">
        <w:rPr>
          <w:rFonts w:ascii="Arial" w:eastAsia="Batang;Batang" w:hAnsi="Arial" w:cs="Arial"/>
          <w:sz w:val="24"/>
          <w:szCs w:val="24"/>
        </w:rPr>
        <w:t xml:space="preserve">Здатність до адаптації та дії в новій ситуації в умовах змін </w:t>
      </w:r>
      <w:r w:rsidRPr="004242B3">
        <w:rPr>
          <w:rFonts w:ascii="Arial" w:eastAsia="Batang;Batang" w:hAnsi="Arial" w:cs="Arial"/>
          <w:sz w:val="24"/>
          <w:szCs w:val="24"/>
        </w:rPr>
        <w:lastRenderedPageBreak/>
        <w:t>законодавства ЄС</w:t>
      </w:r>
    </w:p>
    <w:p w14:paraId="2E11F6AE" w14:textId="77777777" w:rsidR="00BB44FF" w:rsidRPr="004242B3" w:rsidRDefault="00BB44FF" w:rsidP="00BB44FF">
      <w:pPr>
        <w:pStyle w:val="a0"/>
        <w:widowControl w:val="0"/>
        <w:numPr>
          <w:ilvl w:val="0"/>
          <w:numId w:val="14"/>
        </w:numPr>
        <w:ind w:left="0" w:firstLine="709"/>
        <w:jc w:val="both"/>
        <w:rPr>
          <w:rFonts w:ascii="Arial" w:hAnsi="Arial" w:cs="Arial"/>
          <w:sz w:val="24"/>
          <w:szCs w:val="24"/>
        </w:rPr>
      </w:pPr>
      <w:r w:rsidRPr="004242B3">
        <w:rPr>
          <w:rFonts w:ascii="Arial" w:eastAsia="Batang;Batang" w:hAnsi="Arial" w:cs="Arial"/>
          <w:sz w:val="24"/>
          <w:szCs w:val="24"/>
        </w:rPr>
        <w:t>Здатність спілкуватися іноземною мовою у професійній сфері як усно, так і письмово при опрацювання законодавства ЄС</w:t>
      </w:r>
    </w:p>
    <w:p w14:paraId="02312EF5" w14:textId="77777777" w:rsidR="00BB44FF" w:rsidRPr="004242B3" w:rsidRDefault="00BB44FF" w:rsidP="00BB44FF">
      <w:pPr>
        <w:pStyle w:val="a0"/>
        <w:widowControl w:val="0"/>
        <w:numPr>
          <w:ilvl w:val="0"/>
          <w:numId w:val="14"/>
        </w:numPr>
        <w:ind w:left="0" w:firstLine="709"/>
        <w:jc w:val="both"/>
        <w:rPr>
          <w:rFonts w:ascii="Arial" w:hAnsi="Arial" w:cs="Arial"/>
          <w:sz w:val="24"/>
          <w:szCs w:val="24"/>
        </w:rPr>
      </w:pPr>
      <w:r w:rsidRPr="004242B3">
        <w:rPr>
          <w:rFonts w:ascii="Arial" w:hAnsi="Arial" w:cs="Arial"/>
          <w:color w:val="000000"/>
          <w:sz w:val="24"/>
          <w:szCs w:val="24"/>
        </w:rPr>
        <w:t>Здатність приймати обґрунтовані рішення щодо діяльності юридичних осіб у відповідності до законодавства ЄС</w:t>
      </w:r>
    </w:p>
    <w:p w14:paraId="33E313E5" w14:textId="77777777" w:rsidR="00BB44FF" w:rsidRPr="004242B3" w:rsidRDefault="00BB44FF" w:rsidP="00BB44FF">
      <w:pPr>
        <w:pStyle w:val="a0"/>
        <w:widowControl w:val="0"/>
        <w:numPr>
          <w:ilvl w:val="0"/>
          <w:numId w:val="14"/>
        </w:numPr>
        <w:ind w:left="0" w:firstLine="709"/>
        <w:jc w:val="both"/>
        <w:rPr>
          <w:rFonts w:ascii="Arial" w:hAnsi="Arial" w:cs="Arial"/>
          <w:sz w:val="24"/>
          <w:szCs w:val="24"/>
        </w:rPr>
      </w:pPr>
      <w:r w:rsidRPr="004242B3">
        <w:rPr>
          <w:rFonts w:ascii="Arial" w:eastAsia="Batang;Batang" w:hAnsi="Arial" w:cs="Arial"/>
          <w:sz w:val="24"/>
          <w:szCs w:val="24"/>
        </w:rPr>
        <w:t>Здатність працювати в міжнародному контексті при визначенні юрисдикції для юридичних осіб.</w:t>
      </w:r>
    </w:p>
    <w:p w14:paraId="297EF616" w14:textId="77777777" w:rsidR="00BB44FF" w:rsidRPr="004242B3" w:rsidRDefault="00BB44FF" w:rsidP="00BB44FF">
      <w:pPr>
        <w:widowControl w:val="0"/>
        <w:ind w:firstLine="709"/>
        <w:jc w:val="both"/>
        <w:rPr>
          <w:rFonts w:ascii="Arial" w:hAnsi="Arial" w:cs="Arial"/>
          <w:sz w:val="24"/>
          <w:szCs w:val="24"/>
        </w:rPr>
      </w:pPr>
      <w:r w:rsidRPr="004242B3">
        <w:rPr>
          <w:rFonts w:ascii="Arial" w:hAnsi="Arial" w:cs="Arial"/>
          <w:b/>
          <w:sz w:val="24"/>
          <w:szCs w:val="24"/>
        </w:rPr>
        <w:t xml:space="preserve">та фахових </w:t>
      </w:r>
      <w:proofErr w:type="spellStart"/>
      <w:r w:rsidRPr="004242B3">
        <w:rPr>
          <w:rFonts w:ascii="Arial" w:hAnsi="Arial" w:cs="Arial"/>
          <w:b/>
          <w:sz w:val="24"/>
          <w:szCs w:val="24"/>
        </w:rPr>
        <w:t>компетентностей</w:t>
      </w:r>
      <w:proofErr w:type="spellEnd"/>
      <w:r w:rsidRPr="004242B3">
        <w:rPr>
          <w:rFonts w:ascii="Arial" w:hAnsi="Arial" w:cs="Arial"/>
          <w:b/>
          <w:sz w:val="24"/>
          <w:szCs w:val="24"/>
        </w:rPr>
        <w:t>:</w:t>
      </w:r>
    </w:p>
    <w:p w14:paraId="06B375D3" w14:textId="77777777" w:rsidR="00BB44FF" w:rsidRPr="004242B3" w:rsidRDefault="00BB44FF" w:rsidP="00BB44FF">
      <w:pPr>
        <w:pStyle w:val="a0"/>
        <w:widowControl w:val="0"/>
        <w:numPr>
          <w:ilvl w:val="0"/>
          <w:numId w:val="13"/>
        </w:numPr>
        <w:ind w:left="0" w:firstLine="709"/>
        <w:jc w:val="both"/>
        <w:rPr>
          <w:rFonts w:ascii="Arial" w:hAnsi="Arial" w:cs="Arial"/>
          <w:sz w:val="24"/>
          <w:szCs w:val="24"/>
        </w:rPr>
      </w:pPr>
      <w:r w:rsidRPr="004242B3">
        <w:rPr>
          <w:rFonts w:ascii="Arial" w:hAnsi="Arial" w:cs="Arial"/>
          <w:sz w:val="24"/>
          <w:szCs w:val="24"/>
        </w:rPr>
        <w:t>Здатність аналізувати та оцінювати вплив правової системи Європейського Союзу на правову систему України у розрізі договірного та корпоративного права.</w:t>
      </w:r>
    </w:p>
    <w:p w14:paraId="2DBBCC3C" w14:textId="77777777" w:rsidR="00BB44FF" w:rsidRPr="004242B3" w:rsidRDefault="00BB44FF" w:rsidP="00BB44FF">
      <w:pPr>
        <w:pStyle w:val="a0"/>
        <w:widowControl w:val="0"/>
        <w:numPr>
          <w:ilvl w:val="0"/>
          <w:numId w:val="13"/>
        </w:numPr>
        <w:ind w:left="0" w:firstLine="709"/>
        <w:jc w:val="both"/>
        <w:rPr>
          <w:rFonts w:ascii="Arial" w:hAnsi="Arial" w:cs="Arial"/>
          <w:sz w:val="24"/>
          <w:szCs w:val="24"/>
        </w:rPr>
      </w:pPr>
      <w:r w:rsidRPr="004242B3">
        <w:rPr>
          <w:rFonts w:ascii="Arial" w:hAnsi="Arial" w:cs="Arial"/>
          <w:sz w:val="24"/>
          <w:szCs w:val="24"/>
        </w:rPr>
        <w:t>Здатність обґрунтовувати та мотивувати правові рішення, давати розгорнуту юридичну аргументацію з питань комерційної діяльності в ЄС</w:t>
      </w:r>
    </w:p>
    <w:p w14:paraId="1896F690" w14:textId="77777777" w:rsidR="00BB44FF" w:rsidRPr="004242B3" w:rsidRDefault="00BB44FF" w:rsidP="00BB44FF">
      <w:pPr>
        <w:pStyle w:val="a0"/>
        <w:widowControl w:val="0"/>
        <w:numPr>
          <w:ilvl w:val="0"/>
          <w:numId w:val="13"/>
        </w:numPr>
        <w:ind w:left="0" w:firstLine="709"/>
        <w:jc w:val="both"/>
        <w:rPr>
          <w:rFonts w:ascii="Arial" w:hAnsi="Arial" w:cs="Arial"/>
          <w:sz w:val="24"/>
          <w:szCs w:val="24"/>
        </w:rPr>
      </w:pPr>
      <w:r w:rsidRPr="004242B3">
        <w:rPr>
          <w:rFonts w:ascii="Arial" w:hAnsi="Arial" w:cs="Arial"/>
          <w:color w:val="000000"/>
          <w:sz w:val="24"/>
          <w:szCs w:val="24"/>
        </w:rPr>
        <w:t>Здатність застосовувати медіацію та інші правові інструменти альтернативного позасудового розгляду та вирішення правових спорів</w:t>
      </w:r>
    </w:p>
    <w:p w14:paraId="727DA0D7" w14:textId="77777777" w:rsidR="00BB44FF" w:rsidRPr="004242B3" w:rsidRDefault="00BB44FF" w:rsidP="00BB44FF">
      <w:pPr>
        <w:pStyle w:val="a0"/>
        <w:numPr>
          <w:ilvl w:val="0"/>
          <w:numId w:val="13"/>
        </w:numPr>
        <w:ind w:left="0" w:firstLine="709"/>
        <w:jc w:val="both"/>
        <w:rPr>
          <w:rFonts w:ascii="Arial" w:hAnsi="Arial" w:cs="Arial"/>
          <w:color w:val="000000"/>
          <w:sz w:val="24"/>
          <w:szCs w:val="24"/>
        </w:rPr>
      </w:pPr>
      <w:r w:rsidRPr="004242B3">
        <w:rPr>
          <w:rFonts w:ascii="Arial" w:hAnsi="Arial" w:cs="Arial"/>
          <w:color w:val="000000"/>
          <w:sz w:val="24"/>
          <w:szCs w:val="24"/>
        </w:rPr>
        <w:t>Здатність застосовувати міждисциплінарний підхід в оцінці правових явищ та правозастосовній діяльності</w:t>
      </w:r>
    </w:p>
    <w:p w14:paraId="58905097" w14:textId="77777777" w:rsidR="00BB44FF" w:rsidRPr="004242B3" w:rsidRDefault="00BB44FF" w:rsidP="00BB44FF">
      <w:pPr>
        <w:pStyle w:val="a0"/>
        <w:widowControl w:val="0"/>
        <w:numPr>
          <w:ilvl w:val="0"/>
          <w:numId w:val="13"/>
        </w:numPr>
        <w:ind w:left="0" w:firstLine="709"/>
        <w:jc w:val="both"/>
        <w:rPr>
          <w:rFonts w:ascii="Arial" w:hAnsi="Arial" w:cs="Arial"/>
          <w:sz w:val="24"/>
          <w:szCs w:val="24"/>
        </w:rPr>
      </w:pPr>
      <w:r w:rsidRPr="004242B3">
        <w:rPr>
          <w:rFonts w:ascii="Arial" w:hAnsi="Arial" w:cs="Arial"/>
          <w:sz w:val="24"/>
          <w:szCs w:val="24"/>
        </w:rPr>
        <w:t>Здатність обирати ефективну правову модель структури ІТ бізнесу в ЄС.</w:t>
      </w:r>
    </w:p>
    <w:p w14:paraId="33708DB1" w14:textId="77777777" w:rsidR="00BB44FF" w:rsidRPr="004242B3" w:rsidRDefault="00BB44FF" w:rsidP="00BB44FF">
      <w:pPr>
        <w:tabs>
          <w:tab w:val="left" w:pos="0"/>
        </w:tabs>
        <w:ind w:firstLine="709"/>
        <w:jc w:val="both"/>
        <w:rPr>
          <w:rFonts w:ascii="Arial" w:hAnsi="Arial" w:cs="Arial"/>
          <w:sz w:val="24"/>
          <w:szCs w:val="24"/>
        </w:rPr>
      </w:pPr>
      <w:r w:rsidRPr="004242B3">
        <w:rPr>
          <w:rFonts w:ascii="Arial" w:hAnsi="Arial" w:cs="Arial"/>
          <w:sz w:val="24"/>
          <w:szCs w:val="24"/>
        </w:rPr>
        <w:t xml:space="preserve">Студенти після засвоєння навчальної дисципліни мають продемонструвати такі </w:t>
      </w:r>
      <w:r w:rsidRPr="004242B3">
        <w:rPr>
          <w:rFonts w:ascii="Arial" w:hAnsi="Arial" w:cs="Arial"/>
          <w:b/>
          <w:bCs/>
          <w:sz w:val="24"/>
          <w:szCs w:val="24"/>
        </w:rPr>
        <w:t>програмні результати навчання:</w:t>
      </w:r>
    </w:p>
    <w:p w14:paraId="7FF89B29" w14:textId="77777777" w:rsidR="00BB44FF" w:rsidRPr="004242B3" w:rsidRDefault="00BB44FF" w:rsidP="00BB44FF">
      <w:pPr>
        <w:pStyle w:val="a0"/>
        <w:widowControl w:val="0"/>
        <w:numPr>
          <w:ilvl w:val="0"/>
          <w:numId w:val="12"/>
        </w:numPr>
        <w:ind w:left="0" w:firstLine="709"/>
        <w:jc w:val="both"/>
        <w:rPr>
          <w:rFonts w:ascii="Arial" w:hAnsi="Arial" w:cs="Arial"/>
          <w:sz w:val="24"/>
          <w:szCs w:val="24"/>
        </w:rPr>
      </w:pPr>
      <w:r w:rsidRPr="004242B3">
        <w:rPr>
          <w:rFonts w:ascii="Arial" w:hAnsi="Arial" w:cs="Arial"/>
          <w:sz w:val="24"/>
          <w:szCs w:val="24"/>
        </w:rPr>
        <w:t xml:space="preserve">Вільно спілкуватися правничою іноземною мовою (однією з офіційних мов Ради Європи) усно і письмово </w:t>
      </w:r>
      <w:r w:rsidRPr="004242B3">
        <w:rPr>
          <w:rFonts w:ascii="Arial" w:eastAsia="Batang;Batang" w:hAnsi="Arial" w:cs="Arial"/>
          <w:sz w:val="24"/>
          <w:szCs w:val="24"/>
        </w:rPr>
        <w:t>при опрацюванні законодавства ЄС</w:t>
      </w:r>
    </w:p>
    <w:p w14:paraId="7F656841" w14:textId="77777777" w:rsidR="00BB44FF" w:rsidRPr="004242B3" w:rsidRDefault="00BB44FF" w:rsidP="00BB44FF">
      <w:pPr>
        <w:pStyle w:val="a0"/>
        <w:numPr>
          <w:ilvl w:val="0"/>
          <w:numId w:val="12"/>
        </w:numPr>
        <w:ind w:left="0" w:firstLine="709"/>
        <w:jc w:val="both"/>
        <w:rPr>
          <w:rFonts w:ascii="Arial" w:hAnsi="Arial" w:cs="Arial"/>
          <w:color w:val="000000"/>
          <w:sz w:val="24"/>
          <w:szCs w:val="24"/>
        </w:rPr>
      </w:pPr>
      <w:r w:rsidRPr="004242B3">
        <w:rPr>
          <w:rFonts w:ascii="Arial" w:hAnsi="Arial" w:cs="Arial"/>
          <w:color w:val="000000"/>
          <w:sz w:val="24"/>
          <w:szCs w:val="24"/>
        </w:rPr>
        <w:t>Генерувати нові ідеї та використовувати сучасні технології у наданні правничих послуг</w:t>
      </w:r>
    </w:p>
    <w:p w14:paraId="705D8942" w14:textId="77777777" w:rsidR="00BB44FF" w:rsidRPr="004242B3" w:rsidRDefault="00BB44FF" w:rsidP="00BB44FF">
      <w:pPr>
        <w:pStyle w:val="a0"/>
        <w:numPr>
          <w:ilvl w:val="0"/>
          <w:numId w:val="12"/>
        </w:numPr>
        <w:tabs>
          <w:tab w:val="left" w:pos="0"/>
        </w:tabs>
        <w:ind w:left="0" w:firstLine="709"/>
        <w:jc w:val="both"/>
        <w:rPr>
          <w:rFonts w:ascii="Arial" w:hAnsi="Arial" w:cs="Arial"/>
          <w:sz w:val="24"/>
          <w:szCs w:val="24"/>
        </w:rPr>
      </w:pPr>
      <w:r w:rsidRPr="004242B3">
        <w:rPr>
          <w:rFonts w:ascii="Arial" w:hAnsi="Arial" w:cs="Arial"/>
          <w:sz w:val="24"/>
          <w:szCs w:val="24"/>
        </w:rPr>
        <w:t>Аналізувати взаємодію міжнародного права та міжнародно-правових  систем з правовою системою України на основі усвідомлення основних сучасних правових доктрин, цінностей та принципів функціонування права у співставленні ЄС та України</w:t>
      </w:r>
    </w:p>
    <w:p w14:paraId="4F67AEB9" w14:textId="77777777" w:rsidR="00BB44FF" w:rsidRPr="004242B3" w:rsidRDefault="00BB44FF" w:rsidP="00BB44FF">
      <w:pPr>
        <w:pStyle w:val="a0"/>
        <w:widowControl w:val="0"/>
        <w:numPr>
          <w:ilvl w:val="0"/>
          <w:numId w:val="12"/>
        </w:numPr>
        <w:ind w:left="0" w:firstLine="709"/>
        <w:jc w:val="both"/>
        <w:rPr>
          <w:rFonts w:ascii="Arial" w:hAnsi="Arial" w:cs="Arial"/>
          <w:sz w:val="24"/>
          <w:szCs w:val="24"/>
        </w:rPr>
      </w:pPr>
      <w:r w:rsidRPr="004242B3">
        <w:rPr>
          <w:rFonts w:ascii="Arial" w:hAnsi="Arial" w:cs="Arial"/>
          <w:sz w:val="24"/>
          <w:szCs w:val="24"/>
        </w:rPr>
        <w:t>Проводити порівняльно-правовий аналіз окремих інститутів права різних правових систем, враховуючи взаємозв’язок правової системи України з правовими системами Ради Європи та Європейського Союзу у розрізі договірного та корпоративного права.</w:t>
      </w:r>
    </w:p>
    <w:p w14:paraId="57A6D1E3" w14:textId="77777777" w:rsidR="00BB44FF" w:rsidRPr="004242B3" w:rsidRDefault="00BB44FF" w:rsidP="00BB44FF">
      <w:pPr>
        <w:pStyle w:val="a0"/>
        <w:widowControl w:val="0"/>
        <w:numPr>
          <w:ilvl w:val="0"/>
          <w:numId w:val="12"/>
        </w:numPr>
        <w:tabs>
          <w:tab w:val="left" w:pos="0"/>
        </w:tabs>
        <w:spacing w:line="240" w:lineRule="auto"/>
        <w:ind w:left="0" w:firstLine="709"/>
        <w:jc w:val="both"/>
        <w:rPr>
          <w:rFonts w:ascii="Arial" w:hAnsi="Arial" w:cs="Arial"/>
          <w:sz w:val="24"/>
          <w:szCs w:val="24"/>
        </w:rPr>
      </w:pPr>
      <w:r w:rsidRPr="004242B3">
        <w:rPr>
          <w:rFonts w:ascii="Arial" w:eastAsia="Batang" w:hAnsi="Arial" w:cs="Arial"/>
          <w:sz w:val="24"/>
          <w:szCs w:val="24"/>
        </w:rPr>
        <w:t>Здійснювати юридичне супроводження діяльності суб’єктів ІТ-бізнесу при обранні ними юрисдикції в ЄС.</w:t>
      </w:r>
    </w:p>
    <w:p w14:paraId="35CED3C6" w14:textId="77777777" w:rsidR="00BB44FF" w:rsidRPr="004242B3" w:rsidRDefault="00BB44FF" w:rsidP="00BB44FF">
      <w:pPr>
        <w:tabs>
          <w:tab w:val="left" w:pos="0"/>
        </w:tabs>
        <w:spacing w:line="240" w:lineRule="auto"/>
        <w:ind w:firstLine="765"/>
        <w:jc w:val="both"/>
        <w:rPr>
          <w:rFonts w:ascii="Arial" w:hAnsi="Arial" w:cs="Arial"/>
          <w:sz w:val="24"/>
          <w:szCs w:val="24"/>
        </w:rPr>
      </w:pPr>
      <w:bookmarkStart w:id="0" w:name="_Hlk94040160"/>
      <w:bookmarkEnd w:id="0"/>
    </w:p>
    <w:p w14:paraId="5A9F1265" w14:textId="77777777" w:rsidR="00BB44FF" w:rsidRPr="004242B3" w:rsidRDefault="00BB44FF" w:rsidP="00BB44FF">
      <w:pPr>
        <w:pStyle w:val="1"/>
        <w:numPr>
          <w:ilvl w:val="0"/>
          <w:numId w:val="2"/>
        </w:numPr>
        <w:spacing w:line="240" w:lineRule="auto"/>
        <w:rPr>
          <w:rFonts w:ascii="Arial" w:hAnsi="Arial" w:cs="Arial"/>
        </w:rPr>
      </w:pPr>
      <w:proofErr w:type="spellStart"/>
      <w:r w:rsidRPr="004242B3">
        <w:rPr>
          <w:rFonts w:ascii="Arial" w:hAnsi="Arial" w:cs="Arial"/>
        </w:rPr>
        <w:t>Пререквізити</w:t>
      </w:r>
      <w:proofErr w:type="spellEnd"/>
      <w:r w:rsidRPr="004242B3">
        <w:rPr>
          <w:rFonts w:ascii="Arial" w:hAnsi="Arial" w:cs="Arial"/>
        </w:rPr>
        <w:t xml:space="preserve"> та </w:t>
      </w:r>
      <w:proofErr w:type="spellStart"/>
      <w:r w:rsidRPr="004242B3">
        <w:rPr>
          <w:rFonts w:ascii="Arial" w:hAnsi="Arial" w:cs="Arial"/>
        </w:rPr>
        <w:t>постреквізити</w:t>
      </w:r>
      <w:proofErr w:type="spellEnd"/>
      <w:r w:rsidRPr="004242B3">
        <w:rPr>
          <w:rFonts w:ascii="Arial" w:hAnsi="Arial" w:cs="Arial"/>
        </w:rPr>
        <w:t xml:space="preserve"> дисципліни (місце в структурно-логічній схемі навчання за відповідною освітньою програмою)</w:t>
      </w:r>
    </w:p>
    <w:p w14:paraId="239180C3" w14:textId="77777777" w:rsidR="00BB44FF" w:rsidRPr="004242B3" w:rsidRDefault="00BB44FF" w:rsidP="00BB44FF">
      <w:pPr>
        <w:spacing w:after="120" w:line="240" w:lineRule="auto"/>
        <w:ind w:firstLine="709"/>
        <w:jc w:val="both"/>
        <w:rPr>
          <w:rFonts w:ascii="Arial" w:hAnsi="Arial" w:cs="Arial"/>
          <w:sz w:val="24"/>
          <w:szCs w:val="24"/>
        </w:rPr>
      </w:pPr>
      <w:r w:rsidRPr="00DA09ED">
        <w:rPr>
          <w:rFonts w:ascii="Arial" w:hAnsi="Arial" w:cs="Arial"/>
          <w:iCs/>
          <w:color w:val="000000"/>
          <w:sz w:val="24"/>
          <w:szCs w:val="24"/>
        </w:rPr>
        <w:t xml:space="preserve">Для успішного освоєння дисципліни необхідно мати знання та уміння, які передбачаються після прослуховування курсу з дисциплін, пов’язаних з основами права ЄС, а також </w:t>
      </w:r>
      <w:r w:rsidRPr="004242B3">
        <w:rPr>
          <w:rFonts w:ascii="Arial" w:hAnsi="Arial" w:cs="Arial"/>
          <w:color w:val="000000"/>
          <w:sz w:val="24"/>
          <w:szCs w:val="24"/>
        </w:rPr>
        <w:t>базується на знаннях, отриманих здобувачами в процесі вивчення таких навчальних дисциплін як «Правова система України в умовах глобалізації», «Правове забезпечення ІТ бізнесу».</w:t>
      </w:r>
    </w:p>
    <w:p w14:paraId="20058B0A" w14:textId="77777777" w:rsidR="00BB44FF" w:rsidRPr="004242B3" w:rsidRDefault="00BB44FF" w:rsidP="00BB44FF">
      <w:pPr>
        <w:pStyle w:val="1"/>
        <w:numPr>
          <w:ilvl w:val="0"/>
          <w:numId w:val="2"/>
        </w:numPr>
        <w:spacing w:line="240" w:lineRule="auto"/>
        <w:rPr>
          <w:rFonts w:ascii="Arial" w:hAnsi="Arial" w:cs="Arial"/>
        </w:rPr>
      </w:pPr>
      <w:r w:rsidRPr="004242B3">
        <w:rPr>
          <w:rFonts w:ascii="Arial" w:hAnsi="Arial" w:cs="Arial"/>
        </w:rPr>
        <w:t xml:space="preserve">Зміст навчальної дисципліни </w:t>
      </w:r>
    </w:p>
    <w:p w14:paraId="0FB3BC14" w14:textId="77777777" w:rsidR="00BB44FF" w:rsidRPr="004242B3" w:rsidRDefault="00BB44FF" w:rsidP="00BB44FF">
      <w:pPr>
        <w:ind w:firstLine="709"/>
        <w:jc w:val="both"/>
        <w:rPr>
          <w:rFonts w:ascii="Arial" w:hAnsi="Arial" w:cs="Arial"/>
          <w:sz w:val="24"/>
          <w:szCs w:val="24"/>
        </w:rPr>
      </w:pPr>
      <w:r w:rsidRPr="004242B3">
        <w:rPr>
          <w:rFonts w:ascii="Arial" w:hAnsi="Arial" w:cs="Arial"/>
          <w:b/>
          <w:bCs/>
          <w:sz w:val="24"/>
          <w:szCs w:val="24"/>
        </w:rPr>
        <w:t xml:space="preserve">Тема 1. Правовий базис вільного руху товарів та послуг в ЄС </w:t>
      </w:r>
      <w:r w:rsidRPr="004242B3">
        <w:rPr>
          <w:rFonts w:ascii="Arial" w:hAnsi="Arial" w:cs="Arial"/>
          <w:b/>
          <w:bCs/>
          <w:sz w:val="24"/>
          <w:szCs w:val="24"/>
          <w:lang w:val="ru-RU"/>
        </w:rPr>
        <w:t xml:space="preserve"> </w:t>
      </w:r>
    </w:p>
    <w:p w14:paraId="7D42FCA4" w14:textId="77777777" w:rsidR="00BB44FF" w:rsidRPr="004242B3" w:rsidRDefault="00BB44FF" w:rsidP="00BB44FF">
      <w:pPr>
        <w:spacing w:line="240" w:lineRule="auto"/>
        <w:ind w:firstLine="709"/>
        <w:jc w:val="both"/>
        <w:rPr>
          <w:rFonts w:ascii="Arial" w:hAnsi="Arial" w:cs="Arial"/>
          <w:sz w:val="24"/>
          <w:szCs w:val="24"/>
        </w:rPr>
      </w:pPr>
      <w:r w:rsidRPr="004242B3">
        <w:rPr>
          <w:rFonts w:ascii="Arial" w:hAnsi="Arial" w:cs="Arial"/>
          <w:iCs/>
          <w:sz w:val="24"/>
          <w:szCs w:val="24"/>
        </w:rPr>
        <w:lastRenderedPageBreak/>
        <w:t>Поняття «свободи внутрішнього ринку» ЄС та правові методи його встановлення</w:t>
      </w:r>
      <w:r w:rsidRPr="004242B3">
        <w:rPr>
          <w:rFonts w:ascii="Arial" w:hAnsi="Arial" w:cs="Arial"/>
          <w:sz w:val="24"/>
          <w:szCs w:val="24"/>
        </w:rPr>
        <w:t xml:space="preserve">. </w:t>
      </w:r>
      <w:r w:rsidRPr="004242B3">
        <w:rPr>
          <w:rFonts w:ascii="Arial" w:hAnsi="Arial" w:cs="Arial"/>
          <w:iCs/>
          <w:sz w:val="24"/>
          <w:szCs w:val="24"/>
        </w:rPr>
        <w:t>Правова сутність «принципу вільного руху товарів» в ЄС</w:t>
      </w:r>
      <w:r w:rsidRPr="004242B3">
        <w:rPr>
          <w:rFonts w:ascii="Arial" w:hAnsi="Arial" w:cs="Arial"/>
          <w:sz w:val="24"/>
          <w:szCs w:val="24"/>
        </w:rPr>
        <w:t xml:space="preserve">. </w:t>
      </w:r>
      <w:r w:rsidRPr="004242B3">
        <w:rPr>
          <w:rFonts w:ascii="Arial" w:hAnsi="Arial" w:cs="Arial"/>
          <w:iCs/>
          <w:sz w:val="24"/>
          <w:szCs w:val="24"/>
        </w:rPr>
        <w:t>Правова сутність «принципу вільного руху робочої сили» в ЄС</w:t>
      </w:r>
      <w:r w:rsidRPr="004242B3">
        <w:rPr>
          <w:rFonts w:ascii="Arial" w:hAnsi="Arial" w:cs="Arial"/>
          <w:sz w:val="24"/>
          <w:szCs w:val="24"/>
        </w:rPr>
        <w:t xml:space="preserve">. </w:t>
      </w:r>
      <w:r w:rsidRPr="004242B3">
        <w:rPr>
          <w:rFonts w:ascii="Arial" w:hAnsi="Arial" w:cs="Arial"/>
          <w:iCs/>
          <w:sz w:val="24"/>
          <w:szCs w:val="24"/>
        </w:rPr>
        <w:t>Правова сутність «принципу вільного надання послуг» в ЄС</w:t>
      </w:r>
      <w:r w:rsidRPr="004242B3">
        <w:rPr>
          <w:rFonts w:ascii="Arial" w:hAnsi="Arial" w:cs="Arial"/>
          <w:sz w:val="24"/>
          <w:szCs w:val="24"/>
        </w:rPr>
        <w:t xml:space="preserve">. </w:t>
      </w:r>
      <w:r w:rsidRPr="004242B3">
        <w:rPr>
          <w:rFonts w:ascii="Arial" w:hAnsi="Arial" w:cs="Arial"/>
          <w:iCs/>
          <w:sz w:val="24"/>
          <w:szCs w:val="24"/>
        </w:rPr>
        <w:t>Правова сутність «принципу вільного переміщення капіталу» в ЄС</w:t>
      </w:r>
      <w:r w:rsidRPr="004242B3">
        <w:rPr>
          <w:rFonts w:ascii="Arial" w:hAnsi="Arial" w:cs="Arial"/>
          <w:sz w:val="24"/>
          <w:szCs w:val="24"/>
        </w:rPr>
        <w:t xml:space="preserve">. </w:t>
      </w:r>
      <w:r w:rsidRPr="004242B3">
        <w:rPr>
          <w:rFonts w:ascii="Arial" w:hAnsi="Arial" w:cs="Arial"/>
          <w:iCs/>
          <w:sz w:val="24"/>
          <w:szCs w:val="24"/>
          <w:lang w:val="en-US"/>
        </w:rPr>
        <w:t>TARIC</w:t>
      </w:r>
      <w:r w:rsidRPr="004242B3">
        <w:rPr>
          <w:rFonts w:ascii="Arial" w:hAnsi="Arial" w:cs="Arial"/>
          <w:iCs/>
          <w:sz w:val="24"/>
          <w:szCs w:val="24"/>
        </w:rPr>
        <w:t>.</w:t>
      </w:r>
    </w:p>
    <w:p w14:paraId="0DE31452" w14:textId="77777777" w:rsidR="00BB44FF" w:rsidRPr="004242B3" w:rsidRDefault="00BB44FF" w:rsidP="00BB44FF">
      <w:pPr>
        <w:ind w:firstLine="709"/>
        <w:jc w:val="both"/>
        <w:rPr>
          <w:rFonts w:ascii="Arial" w:hAnsi="Arial" w:cs="Arial"/>
          <w:sz w:val="24"/>
          <w:szCs w:val="24"/>
        </w:rPr>
      </w:pPr>
      <w:r w:rsidRPr="004242B3">
        <w:rPr>
          <w:rFonts w:ascii="Arial" w:hAnsi="Arial" w:cs="Arial"/>
          <w:b/>
          <w:bCs/>
          <w:sz w:val="24"/>
          <w:szCs w:val="24"/>
        </w:rPr>
        <w:t>Тема 2. Правовий статус комерсантів в ЄС</w:t>
      </w:r>
      <w:r w:rsidRPr="004242B3">
        <w:rPr>
          <w:rFonts w:ascii="Arial" w:hAnsi="Arial" w:cs="Arial"/>
          <w:b/>
          <w:bCs/>
          <w:sz w:val="24"/>
          <w:szCs w:val="24"/>
          <w:lang w:val="ru-RU"/>
        </w:rPr>
        <w:t xml:space="preserve"> </w:t>
      </w:r>
    </w:p>
    <w:p w14:paraId="5B8F4143" w14:textId="77777777" w:rsidR="00BB44FF" w:rsidRPr="004242B3" w:rsidRDefault="00BB44FF" w:rsidP="00BB44FF">
      <w:pPr>
        <w:spacing w:line="240" w:lineRule="auto"/>
        <w:ind w:firstLine="709"/>
        <w:jc w:val="both"/>
        <w:rPr>
          <w:rFonts w:ascii="Arial" w:hAnsi="Arial" w:cs="Arial"/>
          <w:sz w:val="24"/>
          <w:szCs w:val="24"/>
        </w:rPr>
      </w:pPr>
      <w:r w:rsidRPr="004242B3">
        <w:rPr>
          <w:rFonts w:ascii="Arial" w:hAnsi="Arial" w:cs="Arial"/>
          <w:iCs/>
          <w:sz w:val="24"/>
          <w:szCs w:val="24"/>
        </w:rPr>
        <w:t>Правовий статус комерсантів за законодавством Федеративної республіки Німеччина</w:t>
      </w:r>
      <w:r w:rsidRPr="004242B3">
        <w:rPr>
          <w:rFonts w:ascii="Arial" w:hAnsi="Arial" w:cs="Arial"/>
          <w:sz w:val="24"/>
          <w:szCs w:val="24"/>
        </w:rPr>
        <w:t xml:space="preserve">. </w:t>
      </w:r>
      <w:r w:rsidRPr="004242B3">
        <w:rPr>
          <w:rFonts w:ascii="Arial" w:hAnsi="Arial" w:cs="Arial"/>
          <w:iCs/>
          <w:sz w:val="24"/>
          <w:szCs w:val="24"/>
        </w:rPr>
        <w:t>Правовий статус комерсантів за законодавством Франції.</w:t>
      </w:r>
    </w:p>
    <w:p w14:paraId="21C79F61" w14:textId="77777777" w:rsidR="00BB44FF" w:rsidRPr="004242B3" w:rsidRDefault="00BB44FF" w:rsidP="00BB44FF">
      <w:pPr>
        <w:ind w:firstLine="709"/>
        <w:jc w:val="both"/>
        <w:rPr>
          <w:rFonts w:ascii="Arial" w:hAnsi="Arial" w:cs="Arial"/>
          <w:sz w:val="24"/>
          <w:szCs w:val="24"/>
        </w:rPr>
      </w:pPr>
      <w:r w:rsidRPr="004242B3">
        <w:rPr>
          <w:rFonts w:ascii="Arial" w:hAnsi="Arial" w:cs="Arial"/>
          <w:b/>
          <w:bCs/>
          <w:sz w:val="24"/>
          <w:szCs w:val="24"/>
        </w:rPr>
        <w:t xml:space="preserve">Тема 3. Правовий статус наднаціональних правових утворень в ЄС </w:t>
      </w:r>
    </w:p>
    <w:p w14:paraId="0239FF45" w14:textId="77777777" w:rsidR="00BB44FF" w:rsidRPr="004242B3" w:rsidRDefault="00BB44FF" w:rsidP="00BB44FF">
      <w:pPr>
        <w:spacing w:line="240" w:lineRule="auto"/>
        <w:ind w:firstLine="709"/>
        <w:jc w:val="both"/>
        <w:rPr>
          <w:rFonts w:ascii="Arial" w:hAnsi="Arial" w:cs="Arial"/>
          <w:sz w:val="24"/>
          <w:szCs w:val="24"/>
        </w:rPr>
      </w:pPr>
      <w:r w:rsidRPr="004242B3">
        <w:rPr>
          <w:rFonts w:ascii="Arial" w:hAnsi="Arial" w:cs="Arial"/>
          <w:iCs/>
          <w:sz w:val="24"/>
          <w:szCs w:val="24"/>
        </w:rPr>
        <w:t>Європейська компанія: поняття, переваги, правове регулювання</w:t>
      </w:r>
      <w:r w:rsidRPr="004242B3">
        <w:rPr>
          <w:rFonts w:ascii="Arial" w:hAnsi="Arial" w:cs="Arial"/>
          <w:sz w:val="24"/>
          <w:szCs w:val="24"/>
        </w:rPr>
        <w:t xml:space="preserve">. </w:t>
      </w:r>
      <w:r w:rsidRPr="004242B3">
        <w:rPr>
          <w:rFonts w:ascii="Arial" w:hAnsi="Arial" w:cs="Arial"/>
          <w:iCs/>
          <w:sz w:val="24"/>
          <w:szCs w:val="24"/>
        </w:rPr>
        <w:t>Європейське кооперативне товариство: поняття, переваги, правове регулювання</w:t>
      </w:r>
      <w:r w:rsidRPr="004242B3">
        <w:rPr>
          <w:rFonts w:ascii="Arial" w:hAnsi="Arial" w:cs="Arial"/>
          <w:sz w:val="24"/>
          <w:szCs w:val="24"/>
        </w:rPr>
        <w:t xml:space="preserve">. </w:t>
      </w:r>
      <w:r w:rsidRPr="004242B3">
        <w:rPr>
          <w:rFonts w:ascii="Arial" w:hAnsi="Arial" w:cs="Arial"/>
          <w:iCs/>
          <w:sz w:val="24"/>
          <w:szCs w:val="24"/>
        </w:rPr>
        <w:t>Види наднаціональних правових утворень в ЄС.</w:t>
      </w:r>
    </w:p>
    <w:p w14:paraId="0602A1EF" w14:textId="77777777" w:rsidR="00BB44FF" w:rsidRPr="004242B3" w:rsidRDefault="00BB44FF" w:rsidP="00BB44FF">
      <w:pPr>
        <w:ind w:firstLine="709"/>
        <w:jc w:val="both"/>
        <w:rPr>
          <w:rFonts w:ascii="Arial" w:hAnsi="Arial" w:cs="Arial"/>
          <w:sz w:val="24"/>
          <w:szCs w:val="24"/>
        </w:rPr>
      </w:pPr>
      <w:r w:rsidRPr="004242B3">
        <w:rPr>
          <w:rFonts w:ascii="Arial" w:hAnsi="Arial" w:cs="Arial"/>
          <w:b/>
          <w:bCs/>
          <w:sz w:val="24"/>
          <w:szCs w:val="24"/>
        </w:rPr>
        <w:t>Тема 4. Правове забезпечення інвестицій в межах ЄС</w:t>
      </w:r>
    </w:p>
    <w:p w14:paraId="2E0AF338" w14:textId="77777777" w:rsidR="00BB44FF" w:rsidRPr="004242B3" w:rsidRDefault="00BB44FF" w:rsidP="00BB44FF">
      <w:pPr>
        <w:spacing w:line="240" w:lineRule="auto"/>
        <w:ind w:firstLine="709"/>
        <w:jc w:val="both"/>
        <w:rPr>
          <w:rFonts w:ascii="Arial" w:hAnsi="Arial" w:cs="Arial"/>
          <w:sz w:val="24"/>
          <w:szCs w:val="24"/>
        </w:rPr>
      </w:pPr>
      <w:r w:rsidRPr="004242B3">
        <w:rPr>
          <w:rFonts w:ascii="Arial" w:hAnsi="Arial" w:cs="Arial"/>
          <w:iCs/>
          <w:sz w:val="24"/>
          <w:szCs w:val="24"/>
        </w:rPr>
        <w:t>Загальне поняття «інвестицій» в ЄС</w:t>
      </w:r>
      <w:r w:rsidRPr="004242B3">
        <w:rPr>
          <w:rFonts w:ascii="Arial" w:hAnsi="Arial" w:cs="Arial"/>
          <w:sz w:val="24"/>
          <w:szCs w:val="24"/>
        </w:rPr>
        <w:t xml:space="preserve">. </w:t>
      </w:r>
      <w:r w:rsidRPr="004242B3">
        <w:rPr>
          <w:rFonts w:ascii="Arial" w:hAnsi="Arial" w:cs="Arial"/>
          <w:iCs/>
          <w:sz w:val="24"/>
          <w:szCs w:val="24"/>
        </w:rPr>
        <w:t>Загальне поняття «інвестиційної діяльності» в ЄС</w:t>
      </w:r>
      <w:r w:rsidRPr="004242B3">
        <w:rPr>
          <w:rFonts w:ascii="Arial" w:hAnsi="Arial" w:cs="Arial"/>
          <w:sz w:val="24"/>
          <w:szCs w:val="24"/>
        </w:rPr>
        <w:t xml:space="preserve">. </w:t>
      </w:r>
      <w:r w:rsidRPr="004242B3">
        <w:rPr>
          <w:rFonts w:ascii="Arial" w:hAnsi="Arial" w:cs="Arial"/>
          <w:iCs/>
          <w:sz w:val="24"/>
          <w:szCs w:val="24"/>
        </w:rPr>
        <w:t>Поняття «рух капіталів»</w:t>
      </w:r>
      <w:r w:rsidRPr="004242B3">
        <w:rPr>
          <w:rFonts w:ascii="Arial" w:hAnsi="Arial" w:cs="Arial"/>
          <w:sz w:val="24"/>
          <w:szCs w:val="24"/>
        </w:rPr>
        <w:t xml:space="preserve">. </w:t>
      </w:r>
      <w:r w:rsidRPr="004242B3">
        <w:rPr>
          <w:rFonts w:ascii="Arial" w:hAnsi="Arial" w:cs="Arial"/>
          <w:iCs/>
          <w:sz w:val="24"/>
          <w:szCs w:val="24"/>
        </w:rPr>
        <w:t>Поняття «єдиного європейського паспорту» в ЄС</w:t>
      </w:r>
      <w:r w:rsidRPr="004242B3">
        <w:rPr>
          <w:rFonts w:ascii="Arial" w:hAnsi="Arial" w:cs="Arial"/>
          <w:sz w:val="24"/>
          <w:szCs w:val="24"/>
        </w:rPr>
        <w:t xml:space="preserve">. </w:t>
      </w:r>
      <w:r w:rsidRPr="004242B3">
        <w:rPr>
          <w:rFonts w:ascii="Arial" w:hAnsi="Arial" w:cs="Arial"/>
          <w:iCs/>
          <w:sz w:val="24"/>
          <w:szCs w:val="24"/>
        </w:rPr>
        <w:t>Види діяльності, які входять в поняття інвестиційних послуг в ЄС</w:t>
      </w:r>
    </w:p>
    <w:p w14:paraId="752167F3" w14:textId="77777777" w:rsidR="00BB44FF" w:rsidRPr="004242B3" w:rsidRDefault="00BB44FF" w:rsidP="00BB44FF">
      <w:pPr>
        <w:ind w:firstLine="709"/>
        <w:jc w:val="both"/>
        <w:rPr>
          <w:rFonts w:ascii="Arial" w:hAnsi="Arial" w:cs="Arial"/>
          <w:sz w:val="24"/>
          <w:szCs w:val="24"/>
        </w:rPr>
      </w:pPr>
      <w:r w:rsidRPr="004242B3">
        <w:rPr>
          <w:rFonts w:ascii="Arial" w:hAnsi="Arial" w:cs="Arial"/>
          <w:b/>
          <w:bCs/>
          <w:sz w:val="24"/>
          <w:szCs w:val="24"/>
        </w:rPr>
        <w:t>Тема 5. Торгове представництво та посередництво в ЄС</w:t>
      </w:r>
    </w:p>
    <w:p w14:paraId="1D9DC436" w14:textId="77777777" w:rsidR="00BB44FF" w:rsidRPr="004242B3" w:rsidRDefault="00BB44FF" w:rsidP="00BB44FF">
      <w:pPr>
        <w:spacing w:line="240" w:lineRule="auto"/>
        <w:ind w:firstLine="709"/>
        <w:jc w:val="both"/>
        <w:rPr>
          <w:rFonts w:ascii="Arial" w:hAnsi="Arial" w:cs="Arial"/>
          <w:sz w:val="24"/>
          <w:szCs w:val="24"/>
        </w:rPr>
      </w:pPr>
      <w:r w:rsidRPr="004242B3">
        <w:rPr>
          <w:rFonts w:ascii="Arial" w:hAnsi="Arial" w:cs="Arial"/>
          <w:iCs/>
          <w:sz w:val="24"/>
          <w:szCs w:val="24"/>
        </w:rPr>
        <w:t>Правове регулювання торгового представництва в різних країнах ЄС</w:t>
      </w:r>
      <w:r w:rsidRPr="004242B3">
        <w:rPr>
          <w:rFonts w:ascii="Arial" w:hAnsi="Arial" w:cs="Arial"/>
          <w:sz w:val="24"/>
          <w:szCs w:val="24"/>
        </w:rPr>
        <w:t xml:space="preserve">. </w:t>
      </w:r>
      <w:r w:rsidRPr="004242B3">
        <w:rPr>
          <w:rFonts w:ascii="Arial" w:hAnsi="Arial" w:cs="Arial"/>
          <w:iCs/>
          <w:sz w:val="24"/>
          <w:szCs w:val="24"/>
        </w:rPr>
        <w:t>Правове регулювання посередництва в різних країнах ЄС.</w:t>
      </w:r>
    </w:p>
    <w:p w14:paraId="487D0F47" w14:textId="77777777" w:rsidR="00BB44FF" w:rsidRPr="004242B3" w:rsidRDefault="00BB44FF" w:rsidP="00BB44FF">
      <w:pPr>
        <w:ind w:firstLine="709"/>
        <w:jc w:val="both"/>
        <w:rPr>
          <w:rFonts w:ascii="Arial" w:hAnsi="Arial" w:cs="Arial"/>
          <w:sz w:val="24"/>
          <w:szCs w:val="24"/>
        </w:rPr>
      </w:pPr>
      <w:r w:rsidRPr="004242B3">
        <w:rPr>
          <w:rFonts w:ascii="Arial" w:hAnsi="Arial" w:cs="Arial"/>
          <w:b/>
          <w:bCs/>
          <w:sz w:val="24"/>
          <w:szCs w:val="24"/>
        </w:rPr>
        <w:t>Тема 6. Принципи європейського договірного права</w:t>
      </w:r>
    </w:p>
    <w:p w14:paraId="00BFF176" w14:textId="77777777" w:rsidR="00BB44FF" w:rsidRPr="004242B3" w:rsidRDefault="00BB44FF" w:rsidP="00BB44FF">
      <w:pPr>
        <w:spacing w:line="240" w:lineRule="auto"/>
        <w:ind w:firstLine="709"/>
        <w:jc w:val="both"/>
        <w:rPr>
          <w:rFonts w:ascii="Arial" w:hAnsi="Arial" w:cs="Arial"/>
          <w:sz w:val="24"/>
          <w:szCs w:val="24"/>
        </w:rPr>
      </w:pPr>
      <w:r w:rsidRPr="004242B3">
        <w:rPr>
          <w:rFonts w:ascii="Arial" w:hAnsi="Arial" w:cs="Arial"/>
          <w:iCs/>
          <w:sz w:val="24"/>
          <w:szCs w:val="24"/>
        </w:rPr>
        <w:t>Принципи Європейського договірного права:</w:t>
      </w:r>
      <w:r w:rsidRPr="004242B3">
        <w:rPr>
          <w:rFonts w:ascii="Arial" w:hAnsi="Arial" w:cs="Arial"/>
          <w:iCs/>
          <w:sz w:val="24"/>
          <w:szCs w:val="24"/>
          <w:lang w:val="ru-RU"/>
        </w:rPr>
        <w:t xml:space="preserve"> п</w:t>
      </w:r>
      <w:proofErr w:type="spellStart"/>
      <w:r w:rsidRPr="004242B3">
        <w:rPr>
          <w:rFonts w:ascii="Arial" w:hAnsi="Arial" w:cs="Arial"/>
          <w:iCs/>
          <w:sz w:val="24"/>
          <w:szCs w:val="24"/>
        </w:rPr>
        <w:t>орядок</w:t>
      </w:r>
      <w:proofErr w:type="spellEnd"/>
      <w:r w:rsidRPr="004242B3">
        <w:rPr>
          <w:rFonts w:ascii="Arial" w:hAnsi="Arial" w:cs="Arial"/>
          <w:iCs/>
          <w:sz w:val="24"/>
          <w:szCs w:val="24"/>
        </w:rPr>
        <w:t xml:space="preserve"> укладання договору</w:t>
      </w:r>
      <w:r w:rsidRPr="004242B3">
        <w:rPr>
          <w:rFonts w:ascii="Arial" w:hAnsi="Arial" w:cs="Arial"/>
          <w:sz w:val="24"/>
          <w:szCs w:val="24"/>
        </w:rPr>
        <w:t xml:space="preserve">. </w:t>
      </w:r>
      <w:r w:rsidRPr="004242B3">
        <w:rPr>
          <w:rFonts w:ascii="Arial" w:hAnsi="Arial" w:cs="Arial"/>
          <w:iCs/>
          <w:sz w:val="24"/>
          <w:szCs w:val="24"/>
        </w:rPr>
        <w:t>Принципи Європейського договірного права: зміст договору</w:t>
      </w:r>
      <w:r w:rsidRPr="004242B3">
        <w:rPr>
          <w:rFonts w:ascii="Arial" w:hAnsi="Arial" w:cs="Arial"/>
          <w:sz w:val="24"/>
          <w:szCs w:val="24"/>
        </w:rPr>
        <w:t xml:space="preserve">. </w:t>
      </w:r>
      <w:r w:rsidRPr="004242B3">
        <w:rPr>
          <w:rFonts w:ascii="Arial" w:hAnsi="Arial" w:cs="Arial"/>
          <w:iCs/>
          <w:sz w:val="24"/>
          <w:szCs w:val="24"/>
        </w:rPr>
        <w:t>Принципи Європейського договірного права: невиконання договірних зобов’язань.</w:t>
      </w:r>
    </w:p>
    <w:p w14:paraId="5E9EE719" w14:textId="77777777" w:rsidR="00BB44FF" w:rsidRPr="004242B3" w:rsidRDefault="00BB44FF" w:rsidP="00BB44FF">
      <w:pPr>
        <w:ind w:firstLine="709"/>
        <w:jc w:val="both"/>
        <w:rPr>
          <w:rFonts w:ascii="Arial" w:hAnsi="Arial" w:cs="Arial"/>
          <w:sz w:val="24"/>
          <w:szCs w:val="24"/>
        </w:rPr>
      </w:pPr>
      <w:r w:rsidRPr="004242B3">
        <w:rPr>
          <w:rFonts w:ascii="Arial" w:hAnsi="Arial" w:cs="Arial"/>
          <w:b/>
          <w:bCs/>
          <w:sz w:val="24"/>
          <w:szCs w:val="24"/>
        </w:rPr>
        <w:t>Тема 7. Правове регулювання договору купівлі-продажу в ЄС</w:t>
      </w:r>
    </w:p>
    <w:p w14:paraId="1114A2DF" w14:textId="77777777" w:rsidR="00BB44FF" w:rsidRPr="004242B3" w:rsidRDefault="00BB44FF" w:rsidP="00BB44FF">
      <w:pPr>
        <w:ind w:firstLine="709"/>
        <w:jc w:val="both"/>
        <w:rPr>
          <w:rFonts w:ascii="Arial" w:hAnsi="Arial" w:cs="Arial"/>
          <w:sz w:val="24"/>
          <w:szCs w:val="24"/>
        </w:rPr>
      </w:pPr>
      <w:r w:rsidRPr="004242B3">
        <w:rPr>
          <w:rFonts w:ascii="Arial" w:hAnsi="Arial" w:cs="Arial"/>
          <w:sz w:val="24"/>
          <w:szCs w:val="24"/>
        </w:rPr>
        <w:t xml:space="preserve">Правове регулювання договору купівлі-продажу (комерційного) за законодавством країн ЄС. </w:t>
      </w:r>
      <w:r w:rsidRPr="004242B3">
        <w:rPr>
          <w:rFonts w:ascii="Arial" w:hAnsi="Arial" w:cs="Arial"/>
          <w:iCs/>
          <w:sz w:val="24"/>
          <w:szCs w:val="24"/>
        </w:rPr>
        <w:t>Правове регулювання договору в галузі електронної торгівлі за законодавством країн ЄС.</w:t>
      </w:r>
    </w:p>
    <w:p w14:paraId="5FB8FC75" w14:textId="77777777" w:rsidR="00BB44FF" w:rsidRPr="004242B3" w:rsidRDefault="00BB44FF" w:rsidP="00BB44FF">
      <w:pPr>
        <w:ind w:firstLine="709"/>
        <w:jc w:val="both"/>
        <w:rPr>
          <w:rFonts w:ascii="Arial" w:hAnsi="Arial" w:cs="Arial"/>
          <w:sz w:val="24"/>
          <w:szCs w:val="24"/>
        </w:rPr>
      </w:pPr>
      <w:r w:rsidRPr="004242B3">
        <w:rPr>
          <w:rFonts w:ascii="Arial" w:hAnsi="Arial" w:cs="Arial"/>
          <w:b/>
          <w:sz w:val="24"/>
          <w:szCs w:val="24"/>
        </w:rPr>
        <w:t xml:space="preserve">Тема 8. Інші види комерційних договорів в ЄС </w:t>
      </w:r>
    </w:p>
    <w:p w14:paraId="56B9FE3A" w14:textId="77777777" w:rsidR="00BB44FF" w:rsidRPr="004242B3" w:rsidRDefault="00BB44FF" w:rsidP="00BB44FF">
      <w:pPr>
        <w:spacing w:line="240" w:lineRule="auto"/>
        <w:ind w:firstLine="709"/>
        <w:jc w:val="both"/>
        <w:rPr>
          <w:rFonts w:ascii="Arial" w:hAnsi="Arial" w:cs="Arial"/>
          <w:sz w:val="24"/>
          <w:szCs w:val="24"/>
        </w:rPr>
      </w:pPr>
      <w:r w:rsidRPr="004242B3">
        <w:rPr>
          <w:rFonts w:ascii="Arial" w:hAnsi="Arial" w:cs="Arial"/>
          <w:sz w:val="24"/>
          <w:szCs w:val="24"/>
        </w:rPr>
        <w:t xml:space="preserve">Правове регулювання договору фінансового лізингу за законодавством країн ЄС. Правове регулювання договору факторингу за законодавством країн ЄС. </w:t>
      </w:r>
      <w:r w:rsidRPr="004242B3">
        <w:rPr>
          <w:rFonts w:ascii="Arial" w:hAnsi="Arial" w:cs="Arial"/>
          <w:iCs/>
          <w:sz w:val="24"/>
          <w:szCs w:val="24"/>
        </w:rPr>
        <w:t xml:space="preserve">Правове регулювання договору  франчайзингу за законодавством країн ЄС. </w:t>
      </w:r>
      <w:r w:rsidRPr="004242B3">
        <w:rPr>
          <w:rFonts w:ascii="Arial" w:hAnsi="Arial" w:cs="Arial"/>
          <w:color w:val="000000"/>
          <w:sz w:val="24"/>
          <w:szCs w:val="24"/>
        </w:rPr>
        <w:t>Медіація та інші правові інструменти альтернативного позасудового розгляду та вирішення договірних спорів.</w:t>
      </w:r>
    </w:p>
    <w:p w14:paraId="385ADC39" w14:textId="77777777" w:rsidR="00BB44FF" w:rsidRPr="004242B3" w:rsidRDefault="00BB44FF" w:rsidP="00BB44FF">
      <w:pPr>
        <w:ind w:firstLine="709"/>
        <w:jc w:val="both"/>
        <w:rPr>
          <w:rFonts w:ascii="Arial" w:hAnsi="Arial" w:cs="Arial"/>
          <w:sz w:val="24"/>
          <w:szCs w:val="24"/>
        </w:rPr>
      </w:pPr>
      <w:r w:rsidRPr="004242B3">
        <w:rPr>
          <w:rFonts w:ascii="Arial" w:hAnsi="Arial" w:cs="Arial"/>
          <w:b/>
          <w:bCs/>
          <w:sz w:val="24"/>
          <w:szCs w:val="24"/>
        </w:rPr>
        <w:t xml:space="preserve">Тема 9. Європейські принципи деліктного права </w:t>
      </w:r>
    </w:p>
    <w:p w14:paraId="10BF58CB" w14:textId="643F1320" w:rsidR="00BB44FF" w:rsidRPr="004242B3" w:rsidRDefault="00BB44FF" w:rsidP="00BB44FF">
      <w:pPr>
        <w:spacing w:line="240" w:lineRule="auto"/>
        <w:ind w:firstLine="709"/>
        <w:jc w:val="both"/>
        <w:rPr>
          <w:rFonts w:ascii="Arial" w:hAnsi="Arial" w:cs="Arial"/>
          <w:sz w:val="24"/>
          <w:szCs w:val="24"/>
        </w:rPr>
      </w:pPr>
      <w:r>
        <w:rPr>
          <w:rFonts w:ascii="Arial" w:hAnsi="Arial" w:cs="Arial"/>
          <w:iCs/>
          <w:sz w:val="24"/>
          <w:szCs w:val="24"/>
        </w:rPr>
        <w:t xml:space="preserve">Правове регулювання деліктів в ЄС. </w:t>
      </w:r>
      <w:r w:rsidRPr="004242B3">
        <w:rPr>
          <w:rFonts w:ascii="Arial" w:hAnsi="Arial" w:cs="Arial"/>
          <w:iCs/>
          <w:sz w:val="24"/>
          <w:szCs w:val="24"/>
        </w:rPr>
        <w:t>Принципи Європейського деліктного права: підстави виникнення зобов’язань внаслідок завдання шкоди</w:t>
      </w:r>
      <w:r w:rsidRPr="004242B3">
        <w:rPr>
          <w:rFonts w:ascii="Arial" w:hAnsi="Arial" w:cs="Arial"/>
          <w:sz w:val="24"/>
          <w:szCs w:val="24"/>
        </w:rPr>
        <w:t xml:space="preserve">. </w:t>
      </w:r>
      <w:r w:rsidRPr="004242B3">
        <w:rPr>
          <w:rFonts w:ascii="Arial" w:hAnsi="Arial" w:cs="Arial"/>
          <w:iCs/>
          <w:sz w:val="24"/>
          <w:szCs w:val="24"/>
        </w:rPr>
        <w:t>Принципи Європейського деліктного права: загальні умови відповідальності</w:t>
      </w:r>
      <w:r w:rsidRPr="004242B3">
        <w:rPr>
          <w:rFonts w:ascii="Arial" w:hAnsi="Arial" w:cs="Arial"/>
          <w:sz w:val="24"/>
          <w:szCs w:val="24"/>
        </w:rPr>
        <w:t xml:space="preserve">. </w:t>
      </w:r>
      <w:r w:rsidRPr="004242B3">
        <w:rPr>
          <w:rFonts w:ascii="Arial" w:hAnsi="Arial" w:cs="Arial"/>
          <w:iCs/>
          <w:sz w:val="24"/>
          <w:szCs w:val="24"/>
        </w:rPr>
        <w:t>Принципи Європейського деліктного права: обставини, які звільняють від відповідальності</w:t>
      </w:r>
      <w:r w:rsidRPr="004242B3">
        <w:rPr>
          <w:rFonts w:ascii="Arial" w:hAnsi="Arial" w:cs="Arial"/>
          <w:sz w:val="24"/>
          <w:szCs w:val="24"/>
        </w:rPr>
        <w:t xml:space="preserve">. </w:t>
      </w:r>
      <w:r w:rsidRPr="004242B3">
        <w:rPr>
          <w:rFonts w:ascii="Arial" w:hAnsi="Arial" w:cs="Arial"/>
          <w:iCs/>
          <w:sz w:val="24"/>
          <w:szCs w:val="24"/>
        </w:rPr>
        <w:t>Принципи Європейського деліктного права: засоби судового захисту.</w:t>
      </w:r>
    </w:p>
    <w:p w14:paraId="17BE0E4F" w14:textId="77777777" w:rsidR="00BB44FF" w:rsidRPr="004242B3" w:rsidRDefault="00BB44FF" w:rsidP="00BB44FF">
      <w:pPr>
        <w:pStyle w:val="a0"/>
        <w:spacing w:line="240" w:lineRule="auto"/>
        <w:jc w:val="both"/>
        <w:rPr>
          <w:rFonts w:ascii="Arial" w:hAnsi="Arial" w:cs="Arial"/>
          <w:sz w:val="24"/>
          <w:szCs w:val="24"/>
        </w:rPr>
      </w:pPr>
    </w:p>
    <w:p w14:paraId="7137A6C4" w14:textId="77777777" w:rsidR="00BB44FF" w:rsidRPr="004242B3" w:rsidRDefault="00BB44FF" w:rsidP="00BB44FF">
      <w:pPr>
        <w:pStyle w:val="1"/>
        <w:numPr>
          <w:ilvl w:val="0"/>
          <w:numId w:val="2"/>
        </w:numPr>
        <w:rPr>
          <w:rFonts w:ascii="Arial" w:hAnsi="Arial" w:cs="Arial"/>
        </w:rPr>
      </w:pPr>
      <w:r w:rsidRPr="004242B3">
        <w:rPr>
          <w:rFonts w:ascii="Arial" w:hAnsi="Arial" w:cs="Arial"/>
        </w:rPr>
        <w:t>Навчальні матеріали та ресурси</w:t>
      </w:r>
    </w:p>
    <w:p w14:paraId="7F05A4A3" w14:textId="77777777" w:rsidR="00BB44FF" w:rsidRPr="004242B3" w:rsidRDefault="00BB44FF" w:rsidP="00BB44FF">
      <w:pPr>
        <w:spacing w:line="240" w:lineRule="auto"/>
        <w:ind w:firstLine="709"/>
        <w:jc w:val="both"/>
        <w:rPr>
          <w:rFonts w:ascii="Arial" w:hAnsi="Arial" w:cs="Arial"/>
          <w:sz w:val="24"/>
          <w:szCs w:val="24"/>
        </w:rPr>
      </w:pPr>
      <w:r w:rsidRPr="004242B3">
        <w:rPr>
          <w:rFonts w:ascii="Arial" w:hAnsi="Arial" w:cs="Arial"/>
          <w:b/>
          <w:sz w:val="24"/>
          <w:szCs w:val="24"/>
        </w:rPr>
        <w:t>Базова література:</w:t>
      </w:r>
    </w:p>
    <w:p w14:paraId="1689EFBD" w14:textId="77777777" w:rsidR="00BB44FF" w:rsidRPr="004242B3" w:rsidRDefault="00BB44FF" w:rsidP="00BB44FF">
      <w:pPr>
        <w:spacing w:line="240" w:lineRule="auto"/>
        <w:ind w:firstLine="709"/>
        <w:jc w:val="both"/>
        <w:rPr>
          <w:rFonts w:ascii="Arial" w:hAnsi="Arial" w:cs="Arial"/>
          <w:b/>
          <w:sz w:val="24"/>
          <w:szCs w:val="24"/>
        </w:rPr>
      </w:pPr>
    </w:p>
    <w:p w14:paraId="44BED624" w14:textId="77777777" w:rsidR="00BB44FF" w:rsidRPr="004242B3" w:rsidRDefault="00BB44FF" w:rsidP="00BB44FF">
      <w:pPr>
        <w:pStyle w:val="a4"/>
        <w:numPr>
          <w:ilvl w:val="0"/>
          <w:numId w:val="9"/>
        </w:numPr>
        <w:ind w:left="0" w:firstLine="709"/>
        <w:rPr>
          <w:szCs w:val="24"/>
        </w:rPr>
      </w:pPr>
      <w:r w:rsidRPr="004242B3">
        <w:rPr>
          <w:rStyle w:val="11"/>
          <w:bCs w:val="0"/>
          <w:color w:val="auto"/>
          <w:szCs w:val="24"/>
          <w:u w:val="none"/>
        </w:rPr>
        <w:t xml:space="preserve">Європейське бізнес-середовище : навчальний посібник / О.А. </w:t>
      </w:r>
      <w:proofErr w:type="spellStart"/>
      <w:r w:rsidRPr="004242B3">
        <w:rPr>
          <w:rStyle w:val="11"/>
          <w:bCs w:val="0"/>
          <w:color w:val="auto"/>
          <w:szCs w:val="24"/>
          <w:u w:val="none"/>
        </w:rPr>
        <w:t>Чугаєв</w:t>
      </w:r>
      <w:proofErr w:type="spellEnd"/>
      <w:r w:rsidRPr="004242B3">
        <w:rPr>
          <w:rStyle w:val="11"/>
          <w:bCs w:val="0"/>
          <w:color w:val="auto"/>
          <w:szCs w:val="24"/>
          <w:u w:val="none"/>
        </w:rPr>
        <w:t xml:space="preserve"> ; Міністерство освіти і науки України, Київський національний університет імені Тараса Шевченка.</w:t>
      </w:r>
      <w:r w:rsidRPr="004242B3">
        <w:rPr>
          <w:bCs w:val="0"/>
          <w:szCs w:val="24"/>
        </w:rPr>
        <w:t xml:space="preserve"> Київ : ВПЦ "Київський університет", 2020.183 с. </w:t>
      </w:r>
      <w:bookmarkStart w:id="1" w:name="_Hlk96386007"/>
      <w:r>
        <w:rPr>
          <w:bCs w:val="0"/>
          <w:szCs w:val="24"/>
        </w:rPr>
        <w:t xml:space="preserve">( є в </w:t>
      </w:r>
      <w:r w:rsidRPr="004242B3">
        <w:rPr>
          <w:rStyle w:val="11"/>
          <w:bCs w:val="0"/>
          <w:i/>
          <w:iCs/>
          <w:color w:val="auto"/>
          <w:szCs w:val="24"/>
          <w:u w:val="none"/>
          <w:lang w:eastAsia="uk-UA"/>
        </w:rPr>
        <w:t>бібліоте</w:t>
      </w:r>
      <w:r>
        <w:rPr>
          <w:rStyle w:val="11"/>
          <w:bCs w:val="0"/>
          <w:i/>
          <w:iCs/>
          <w:color w:val="auto"/>
          <w:szCs w:val="24"/>
          <w:u w:val="none"/>
          <w:lang w:eastAsia="uk-UA"/>
        </w:rPr>
        <w:t xml:space="preserve">ці </w:t>
      </w:r>
      <w:r w:rsidRPr="004242B3">
        <w:rPr>
          <w:rStyle w:val="11"/>
          <w:bCs w:val="0"/>
          <w:i/>
          <w:iCs/>
          <w:color w:val="auto"/>
          <w:szCs w:val="24"/>
          <w:u w:val="none"/>
          <w:lang w:eastAsia="uk-UA"/>
        </w:rPr>
        <w:t xml:space="preserve">КПІ ім. Ігоря Сікорського)  </w:t>
      </w:r>
    </w:p>
    <w:bookmarkEnd w:id="1"/>
    <w:p w14:paraId="6829EA8F" w14:textId="77777777" w:rsidR="00BB44FF" w:rsidRPr="004242B3" w:rsidRDefault="00BB44FF" w:rsidP="00BB44FF">
      <w:pPr>
        <w:pStyle w:val="a4"/>
        <w:numPr>
          <w:ilvl w:val="0"/>
          <w:numId w:val="9"/>
        </w:numPr>
        <w:ind w:left="0" w:firstLine="709"/>
        <w:rPr>
          <w:szCs w:val="24"/>
        </w:rPr>
      </w:pPr>
      <w:r w:rsidRPr="004242B3">
        <w:rPr>
          <w:rStyle w:val="11"/>
          <w:bCs w:val="0"/>
          <w:color w:val="auto"/>
          <w:szCs w:val="24"/>
          <w:u w:val="none"/>
        </w:rPr>
        <w:t xml:space="preserve">Основи права Європейського Союзу : підручник / Т.М. </w:t>
      </w:r>
      <w:proofErr w:type="spellStart"/>
      <w:r w:rsidRPr="004242B3">
        <w:rPr>
          <w:rStyle w:val="11"/>
          <w:bCs w:val="0"/>
          <w:color w:val="auto"/>
          <w:szCs w:val="24"/>
          <w:u w:val="none"/>
        </w:rPr>
        <w:t>Анакіна</w:t>
      </w:r>
      <w:proofErr w:type="spellEnd"/>
      <w:r w:rsidRPr="004242B3">
        <w:rPr>
          <w:rStyle w:val="11"/>
          <w:bCs w:val="0"/>
          <w:color w:val="auto"/>
          <w:szCs w:val="24"/>
          <w:u w:val="none"/>
        </w:rPr>
        <w:t xml:space="preserve"> [та 8 інших] ; за загальною редакцією Т.Л. Сироїд ; Харківський національний університет </w:t>
      </w:r>
      <w:r w:rsidRPr="004242B3">
        <w:rPr>
          <w:rStyle w:val="11"/>
          <w:bCs w:val="0"/>
          <w:color w:val="auto"/>
          <w:szCs w:val="24"/>
          <w:u w:val="none"/>
        </w:rPr>
        <w:lastRenderedPageBreak/>
        <w:t>імені В.Н. Каразіна.</w:t>
      </w:r>
      <w:r w:rsidRPr="004242B3">
        <w:rPr>
          <w:bCs w:val="0"/>
          <w:szCs w:val="24"/>
        </w:rPr>
        <w:t xml:space="preserve"> </w:t>
      </w:r>
      <w:r w:rsidRPr="004242B3">
        <w:rPr>
          <w:rStyle w:val="11"/>
          <w:bCs w:val="0"/>
          <w:color w:val="auto"/>
          <w:szCs w:val="24"/>
          <w:u w:val="none"/>
        </w:rPr>
        <w:t>Харків. Право, 2018.</w:t>
      </w:r>
      <w:r w:rsidRPr="004242B3">
        <w:rPr>
          <w:bCs w:val="0"/>
          <w:szCs w:val="24"/>
        </w:rPr>
        <w:t xml:space="preserve"> 454 сторінки.</w:t>
      </w:r>
      <w:r w:rsidRPr="00DA09ED">
        <w:rPr>
          <w:bCs w:val="0"/>
          <w:szCs w:val="24"/>
        </w:rPr>
        <w:t xml:space="preserve"> </w:t>
      </w:r>
      <w:r>
        <w:rPr>
          <w:bCs w:val="0"/>
          <w:szCs w:val="24"/>
        </w:rPr>
        <w:t xml:space="preserve">( є в </w:t>
      </w:r>
      <w:r w:rsidRPr="004242B3">
        <w:rPr>
          <w:rStyle w:val="11"/>
          <w:bCs w:val="0"/>
          <w:i/>
          <w:iCs/>
          <w:color w:val="auto"/>
          <w:szCs w:val="24"/>
          <w:u w:val="none"/>
          <w:lang w:eastAsia="uk-UA"/>
        </w:rPr>
        <w:t>бібліоте</w:t>
      </w:r>
      <w:r>
        <w:rPr>
          <w:rStyle w:val="11"/>
          <w:bCs w:val="0"/>
          <w:i/>
          <w:iCs/>
          <w:color w:val="auto"/>
          <w:szCs w:val="24"/>
          <w:u w:val="none"/>
          <w:lang w:eastAsia="uk-UA"/>
        </w:rPr>
        <w:t xml:space="preserve">ці </w:t>
      </w:r>
      <w:r w:rsidRPr="004242B3">
        <w:rPr>
          <w:rStyle w:val="11"/>
          <w:bCs w:val="0"/>
          <w:i/>
          <w:iCs/>
          <w:color w:val="auto"/>
          <w:szCs w:val="24"/>
          <w:u w:val="none"/>
          <w:lang w:eastAsia="uk-UA"/>
        </w:rPr>
        <w:t xml:space="preserve">КПІ ім. Ігоря Сікорського)  </w:t>
      </w:r>
    </w:p>
    <w:p w14:paraId="2B1854BB" w14:textId="77777777" w:rsidR="00BB44FF" w:rsidRPr="004242B3" w:rsidRDefault="00BB44FF" w:rsidP="00BB44FF">
      <w:pPr>
        <w:pStyle w:val="a4"/>
        <w:numPr>
          <w:ilvl w:val="0"/>
          <w:numId w:val="9"/>
        </w:numPr>
        <w:ind w:left="0" w:firstLine="709"/>
        <w:rPr>
          <w:szCs w:val="24"/>
        </w:rPr>
      </w:pPr>
      <w:r w:rsidRPr="00DA09ED">
        <w:rPr>
          <w:rStyle w:val="11"/>
          <w:bCs w:val="0"/>
          <w:i/>
          <w:iCs/>
          <w:color w:val="auto"/>
          <w:szCs w:val="24"/>
          <w:u w:val="none"/>
          <w:lang w:eastAsia="uk-UA"/>
        </w:rPr>
        <w:t>Осика С.Г. Вирішення міждержа</w:t>
      </w:r>
      <w:r w:rsidRPr="00DA09ED">
        <w:rPr>
          <w:rStyle w:val="11"/>
          <w:bCs w:val="0"/>
          <w:color w:val="auto"/>
          <w:szCs w:val="24"/>
          <w:u w:val="none"/>
          <w:lang w:eastAsia="uk-UA"/>
        </w:rPr>
        <w:t xml:space="preserve">вних спорів у Світовій організації торгівлі / навчальний посібник / С.Г. Осика, В.В. Коновалов, О.О. </w:t>
      </w:r>
      <w:proofErr w:type="spellStart"/>
      <w:r w:rsidRPr="00DA09ED">
        <w:rPr>
          <w:rStyle w:val="11"/>
          <w:bCs w:val="0"/>
          <w:color w:val="auto"/>
          <w:szCs w:val="24"/>
          <w:u w:val="none"/>
          <w:lang w:eastAsia="uk-UA"/>
        </w:rPr>
        <w:t>Бакалінська</w:t>
      </w:r>
      <w:proofErr w:type="spellEnd"/>
      <w:r w:rsidRPr="00DA09ED">
        <w:rPr>
          <w:rStyle w:val="11"/>
          <w:bCs w:val="0"/>
          <w:color w:val="auto"/>
          <w:szCs w:val="24"/>
          <w:u w:val="none"/>
          <w:lang w:eastAsia="uk-UA"/>
        </w:rPr>
        <w:t xml:space="preserve"> ; Київський національний торговельно-економічний університет. - Київ : Київський національний торговельно-економічний університет, 2019. - 3 т</w:t>
      </w:r>
      <w:r w:rsidRPr="00DA09ED">
        <w:rPr>
          <w:rStyle w:val="11"/>
          <w:bCs w:val="0"/>
          <w:i/>
          <w:iCs/>
          <w:color w:val="auto"/>
          <w:szCs w:val="24"/>
          <w:u w:val="none"/>
          <w:lang w:eastAsia="uk-UA"/>
        </w:rPr>
        <w:t xml:space="preserve">оми : таблиці. </w:t>
      </w:r>
      <w:r>
        <w:rPr>
          <w:bCs w:val="0"/>
          <w:szCs w:val="24"/>
        </w:rPr>
        <w:t xml:space="preserve">( є в </w:t>
      </w:r>
      <w:r w:rsidRPr="004242B3">
        <w:rPr>
          <w:rStyle w:val="11"/>
          <w:bCs w:val="0"/>
          <w:i/>
          <w:iCs/>
          <w:color w:val="auto"/>
          <w:szCs w:val="24"/>
          <w:u w:val="none"/>
          <w:lang w:eastAsia="uk-UA"/>
        </w:rPr>
        <w:t>бібліоте</w:t>
      </w:r>
      <w:r>
        <w:rPr>
          <w:rStyle w:val="11"/>
          <w:bCs w:val="0"/>
          <w:i/>
          <w:iCs/>
          <w:color w:val="auto"/>
          <w:szCs w:val="24"/>
          <w:u w:val="none"/>
          <w:lang w:eastAsia="uk-UA"/>
        </w:rPr>
        <w:t xml:space="preserve">ці </w:t>
      </w:r>
      <w:r w:rsidRPr="004242B3">
        <w:rPr>
          <w:rStyle w:val="11"/>
          <w:bCs w:val="0"/>
          <w:i/>
          <w:iCs/>
          <w:color w:val="auto"/>
          <w:szCs w:val="24"/>
          <w:u w:val="none"/>
          <w:lang w:eastAsia="uk-UA"/>
        </w:rPr>
        <w:t xml:space="preserve">КПІ ім. Ігоря Сікорського)  </w:t>
      </w:r>
    </w:p>
    <w:p w14:paraId="5F77492C" w14:textId="77777777" w:rsidR="00BB44FF" w:rsidRPr="00DA09ED" w:rsidRDefault="00BB44FF" w:rsidP="00BB44FF">
      <w:pPr>
        <w:pStyle w:val="a4"/>
        <w:ind w:left="709"/>
        <w:rPr>
          <w:rStyle w:val="11"/>
          <w:bCs w:val="0"/>
          <w:szCs w:val="24"/>
          <w:lang w:eastAsia="uk-UA"/>
        </w:rPr>
      </w:pPr>
    </w:p>
    <w:p w14:paraId="7E3F0282" w14:textId="77777777" w:rsidR="00BB44FF" w:rsidRPr="004242B3" w:rsidRDefault="00BB44FF" w:rsidP="00BB44FF">
      <w:pPr>
        <w:pStyle w:val="a4"/>
        <w:ind w:firstLine="709"/>
        <w:rPr>
          <w:rStyle w:val="11"/>
          <w:b/>
          <w:color w:val="auto"/>
          <w:szCs w:val="24"/>
          <w:u w:val="none"/>
          <w:lang w:eastAsia="uk-UA"/>
        </w:rPr>
      </w:pPr>
      <w:r w:rsidRPr="004242B3">
        <w:rPr>
          <w:rStyle w:val="11"/>
          <w:b/>
          <w:color w:val="auto"/>
          <w:szCs w:val="24"/>
          <w:u w:val="none"/>
          <w:lang w:eastAsia="uk-UA"/>
        </w:rPr>
        <w:t>Додаткова література:</w:t>
      </w:r>
    </w:p>
    <w:p w14:paraId="52503A26" w14:textId="77777777" w:rsidR="00BB44FF" w:rsidRPr="004242B3" w:rsidRDefault="00BB44FF" w:rsidP="00BB44FF">
      <w:pPr>
        <w:pStyle w:val="a9"/>
        <w:numPr>
          <w:ilvl w:val="0"/>
          <w:numId w:val="11"/>
        </w:numPr>
        <w:spacing w:before="0" w:beforeAutospacing="0" w:after="0" w:afterAutospacing="0"/>
        <w:ind w:left="0" w:firstLine="709"/>
        <w:jc w:val="both"/>
        <w:rPr>
          <w:rFonts w:ascii="Arial" w:hAnsi="Arial" w:cs="Arial"/>
          <w:bCs/>
        </w:rPr>
      </w:pPr>
      <w:r w:rsidRPr="004242B3">
        <w:rPr>
          <w:rFonts w:ascii="Arial" w:hAnsi="Arial" w:cs="Arial"/>
          <w:bCs/>
          <w:lang w:val="en-US"/>
        </w:rPr>
        <w:t xml:space="preserve">Barnard, Catherine, and Steve Peers, eds. </w:t>
      </w:r>
      <w:r w:rsidRPr="004242B3">
        <w:rPr>
          <w:rFonts w:ascii="Arial" w:hAnsi="Arial" w:cs="Arial"/>
          <w:bCs/>
          <w:i/>
          <w:iCs/>
          <w:lang w:val="en-US"/>
        </w:rPr>
        <w:t>European Union law</w:t>
      </w:r>
      <w:r w:rsidRPr="004242B3">
        <w:rPr>
          <w:rFonts w:ascii="Arial" w:hAnsi="Arial" w:cs="Arial"/>
          <w:bCs/>
          <w:lang w:val="en-US"/>
        </w:rPr>
        <w:t>. Oxford University Press, 2017</w:t>
      </w:r>
    </w:p>
    <w:p w14:paraId="6AD3A6A2" w14:textId="77777777" w:rsidR="00BB44FF" w:rsidRPr="004242B3" w:rsidRDefault="00BB44FF" w:rsidP="00BB44FF">
      <w:pPr>
        <w:pStyle w:val="a9"/>
        <w:numPr>
          <w:ilvl w:val="0"/>
          <w:numId w:val="11"/>
        </w:numPr>
        <w:spacing w:before="0" w:beforeAutospacing="0" w:after="0" w:afterAutospacing="0"/>
        <w:ind w:left="0" w:firstLine="709"/>
        <w:jc w:val="both"/>
        <w:rPr>
          <w:rFonts w:ascii="Arial" w:hAnsi="Arial" w:cs="Arial"/>
          <w:bCs/>
        </w:rPr>
      </w:pPr>
      <w:r w:rsidRPr="004242B3">
        <w:rPr>
          <w:rFonts w:ascii="Arial" w:hAnsi="Arial" w:cs="Arial"/>
          <w:bCs/>
          <w:lang w:val="en-US"/>
        </w:rPr>
        <w:t>Chalmers</w:t>
      </w:r>
      <w:r w:rsidRPr="004242B3">
        <w:rPr>
          <w:rFonts w:ascii="Arial" w:hAnsi="Arial" w:cs="Arial"/>
          <w:bCs/>
        </w:rPr>
        <w:t xml:space="preserve">, </w:t>
      </w:r>
      <w:r w:rsidRPr="004242B3">
        <w:rPr>
          <w:rFonts w:ascii="Arial" w:hAnsi="Arial" w:cs="Arial"/>
          <w:bCs/>
          <w:lang w:val="en-US"/>
        </w:rPr>
        <w:t>Damian</w:t>
      </w:r>
      <w:r w:rsidRPr="004242B3">
        <w:rPr>
          <w:rFonts w:ascii="Arial" w:hAnsi="Arial" w:cs="Arial"/>
          <w:bCs/>
        </w:rPr>
        <w:t xml:space="preserve">, </w:t>
      </w:r>
      <w:r w:rsidRPr="004242B3">
        <w:rPr>
          <w:rFonts w:ascii="Arial" w:hAnsi="Arial" w:cs="Arial"/>
          <w:bCs/>
          <w:lang w:val="en-US"/>
        </w:rPr>
        <w:t>Gareth</w:t>
      </w:r>
      <w:r w:rsidRPr="004242B3">
        <w:rPr>
          <w:rFonts w:ascii="Arial" w:hAnsi="Arial" w:cs="Arial"/>
          <w:bCs/>
        </w:rPr>
        <w:t xml:space="preserve"> </w:t>
      </w:r>
      <w:r w:rsidRPr="004242B3">
        <w:rPr>
          <w:rFonts w:ascii="Arial" w:hAnsi="Arial" w:cs="Arial"/>
          <w:bCs/>
          <w:lang w:val="en-US"/>
        </w:rPr>
        <w:t>Davies</w:t>
      </w:r>
      <w:r w:rsidRPr="004242B3">
        <w:rPr>
          <w:rFonts w:ascii="Arial" w:hAnsi="Arial" w:cs="Arial"/>
          <w:bCs/>
        </w:rPr>
        <w:t xml:space="preserve">, </w:t>
      </w:r>
      <w:r w:rsidRPr="004242B3">
        <w:rPr>
          <w:rFonts w:ascii="Arial" w:hAnsi="Arial" w:cs="Arial"/>
          <w:bCs/>
          <w:lang w:val="en-US"/>
        </w:rPr>
        <w:t>and</w:t>
      </w:r>
      <w:r w:rsidRPr="004242B3">
        <w:rPr>
          <w:rFonts w:ascii="Arial" w:hAnsi="Arial" w:cs="Arial"/>
          <w:bCs/>
        </w:rPr>
        <w:t xml:space="preserve"> </w:t>
      </w:r>
      <w:r w:rsidRPr="004242B3">
        <w:rPr>
          <w:rFonts w:ascii="Arial" w:hAnsi="Arial" w:cs="Arial"/>
          <w:bCs/>
          <w:lang w:val="en-US"/>
        </w:rPr>
        <w:t>Giorgio</w:t>
      </w:r>
      <w:r w:rsidRPr="004242B3">
        <w:rPr>
          <w:rFonts w:ascii="Arial" w:hAnsi="Arial" w:cs="Arial"/>
          <w:bCs/>
        </w:rPr>
        <w:t xml:space="preserve"> </w:t>
      </w:r>
      <w:r w:rsidRPr="004242B3">
        <w:rPr>
          <w:rFonts w:ascii="Arial" w:hAnsi="Arial" w:cs="Arial"/>
          <w:bCs/>
          <w:lang w:val="en-US"/>
        </w:rPr>
        <w:t>Monti</w:t>
      </w:r>
      <w:r w:rsidRPr="004242B3">
        <w:rPr>
          <w:rFonts w:ascii="Arial" w:hAnsi="Arial" w:cs="Arial"/>
          <w:bCs/>
        </w:rPr>
        <w:t xml:space="preserve">. </w:t>
      </w:r>
      <w:r w:rsidRPr="004242B3">
        <w:rPr>
          <w:rFonts w:ascii="Arial" w:hAnsi="Arial" w:cs="Arial"/>
          <w:bCs/>
          <w:i/>
          <w:iCs/>
          <w:lang w:val="en-US"/>
        </w:rPr>
        <w:t>European Union law: cases and materials</w:t>
      </w:r>
      <w:r w:rsidRPr="004242B3">
        <w:rPr>
          <w:rFonts w:ascii="Arial" w:hAnsi="Arial" w:cs="Arial"/>
          <w:bCs/>
          <w:lang w:val="en-US"/>
        </w:rPr>
        <w:t>. Cambridge University Press, 2010</w:t>
      </w:r>
    </w:p>
    <w:p w14:paraId="54AC8518" w14:textId="77777777" w:rsidR="00BB44FF" w:rsidRPr="004242B3" w:rsidRDefault="00BB44FF" w:rsidP="00BB44FF">
      <w:pPr>
        <w:pStyle w:val="2"/>
        <w:numPr>
          <w:ilvl w:val="0"/>
          <w:numId w:val="11"/>
        </w:numPr>
        <w:tabs>
          <w:tab w:val="left" w:pos="540"/>
          <w:tab w:val="left" w:pos="851"/>
          <w:tab w:val="left" w:pos="993"/>
          <w:tab w:val="left" w:pos="1276"/>
        </w:tabs>
        <w:spacing w:after="0" w:line="240" w:lineRule="auto"/>
        <w:ind w:left="0" w:right="-1" w:firstLine="709"/>
        <w:rPr>
          <w:rFonts w:ascii="Arial" w:hAnsi="Arial" w:cs="Arial"/>
          <w:bCs/>
          <w:szCs w:val="24"/>
        </w:rPr>
      </w:pPr>
      <w:r w:rsidRPr="004242B3">
        <w:rPr>
          <w:rFonts w:ascii="Arial" w:hAnsi="Arial" w:cs="Arial"/>
          <w:bCs/>
          <w:szCs w:val="24"/>
          <w:lang w:val="en-US"/>
        </w:rPr>
        <w:t>Cordero-Moss G. International Commercial Contracts: Applicable Law and Enforceability. Cambridge: Cambridge University Press, 2014.</w:t>
      </w:r>
    </w:p>
    <w:p w14:paraId="797AC773" w14:textId="77777777" w:rsidR="00BB44FF" w:rsidRPr="004242B3" w:rsidRDefault="00BB44FF" w:rsidP="00BB44FF">
      <w:pPr>
        <w:pStyle w:val="2"/>
        <w:numPr>
          <w:ilvl w:val="0"/>
          <w:numId w:val="11"/>
        </w:numPr>
        <w:tabs>
          <w:tab w:val="left" w:pos="540"/>
          <w:tab w:val="left" w:pos="851"/>
          <w:tab w:val="left" w:pos="993"/>
          <w:tab w:val="left" w:pos="1276"/>
        </w:tabs>
        <w:spacing w:after="0" w:line="240" w:lineRule="auto"/>
        <w:ind w:left="0" w:right="-1" w:firstLine="709"/>
        <w:rPr>
          <w:rFonts w:ascii="Arial" w:hAnsi="Arial" w:cs="Arial"/>
          <w:bCs/>
          <w:szCs w:val="24"/>
        </w:rPr>
      </w:pPr>
      <w:r w:rsidRPr="004242B3">
        <w:rPr>
          <w:rFonts w:ascii="Arial" w:hAnsi="Arial" w:cs="Arial"/>
          <w:bCs/>
          <w:szCs w:val="24"/>
          <w:lang w:val="en-US"/>
        </w:rPr>
        <w:t xml:space="preserve">English and European Perspectives on Contract and Commercial Law. Edited by Louise </w:t>
      </w:r>
      <w:proofErr w:type="spellStart"/>
      <w:r w:rsidRPr="004242B3">
        <w:rPr>
          <w:rFonts w:ascii="Arial" w:hAnsi="Arial" w:cs="Arial"/>
          <w:bCs/>
          <w:szCs w:val="24"/>
          <w:lang w:val="en-US"/>
        </w:rPr>
        <w:t>Gullifer</w:t>
      </w:r>
      <w:proofErr w:type="spellEnd"/>
      <w:r w:rsidRPr="004242B3">
        <w:rPr>
          <w:rFonts w:ascii="Arial" w:hAnsi="Arial" w:cs="Arial"/>
          <w:bCs/>
          <w:szCs w:val="24"/>
          <w:lang w:val="en-US"/>
        </w:rPr>
        <w:t xml:space="preserve"> and Stefan </w:t>
      </w:r>
      <w:proofErr w:type="spellStart"/>
      <w:r w:rsidRPr="004242B3">
        <w:rPr>
          <w:rFonts w:ascii="Arial" w:hAnsi="Arial" w:cs="Arial"/>
          <w:bCs/>
          <w:szCs w:val="24"/>
          <w:lang w:val="en-US"/>
        </w:rPr>
        <w:t>Vogenauer</w:t>
      </w:r>
      <w:proofErr w:type="spellEnd"/>
      <w:r w:rsidRPr="004242B3">
        <w:rPr>
          <w:rFonts w:ascii="Arial" w:hAnsi="Arial" w:cs="Arial"/>
          <w:bCs/>
          <w:szCs w:val="24"/>
          <w:lang w:val="en-US"/>
        </w:rPr>
        <w:t xml:space="preserve">. Hart Publishing. Oxford and Portland, Oregon, 2014. </w:t>
      </w:r>
    </w:p>
    <w:p w14:paraId="76428FE5" w14:textId="77777777" w:rsidR="00BB44FF" w:rsidRPr="004242B3" w:rsidRDefault="00BB44FF" w:rsidP="00BB44FF">
      <w:pPr>
        <w:pStyle w:val="2"/>
        <w:numPr>
          <w:ilvl w:val="0"/>
          <w:numId w:val="11"/>
        </w:numPr>
        <w:tabs>
          <w:tab w:val="left" w:pos="540"/>
          <w:tab w:val="left" w:pos="851"/>
          <w:tab w:val="left" w:pos="993"/>
          <w:tab w:val="left" w:pos="1276"/>
        </w:tabs>
        <w:spacing w:after="0" w:line="240" w:lineRule="auto"/>
        <w:ind w:left="0" w:right="-1" w:firstLine="709"/>
        <w:rPr>
          <w:rFonts w:ascii="Arial" w:hAnsi="Arial" w:cs="Arial"/>
          <w:bCs/>
          <w:szCs w:val="24"/>
        </w:rPr>
      </w:pPr>
      <w:r w:rsidRPr="004242B3">
        <w:rPr>
          <w:rFonts w:ascii="Arial" w:hAnsi="Arial" w:cs="Arial"/>
          <w:bCs/>
          <w:szCs w:val="24"/>
          <w:lang w:val="en-US"/>
        </w:rPr>
        <w:t xml:space="preserve">European Corporate Law. Third Edition. </w:t>
      </w:r>
      <w:proofErr w:type="spellStart"/>
      <w:r w:rsidRPr="004242B3">
        <w:rPr>
          <w:rFonts w:ascii="Arial" w:hAnsi="Arial" w:cs="Arial"/>
          <w:bCs/>
          <w:szCs w:val="24"/>
          <w:lang w:val="en-US"/>
        </w:rPr>
        <w:t>Adriaan</w:t>
      </w:r>
      <w:proofErr w:type="spellEnd"/>
      <w:r w:rsidRPr="004242B3">
        <w:rPr>
          <w:rFonts w:ascii="Arial" w:hAnsi="Arial" w:cs="Arial"/>
          <w:bCs/>
          <w:szCs w:val="24"/>
          <w:lang w:val="en-US"/>
        </w:rPr>
        <w:t xml:space="preserve"> F.M. </w:t>
      </w:r>
      <w:proofErr w:type="spellStart"/>
      <w:r w:rsidRPr="004242B3">
        <w:rPr>
          <w:rFonts w:ascii="Arial" w:hAnsi="Arial" w:cs="Arial"/>
          <w:bCs/>
          <w:szCs w:val="24"/>
          <w:lang w:val="en-US"/>
        </w:rPr>
        <w:t>Dorresteijn</w:t>
      </w:r>
      <w:proofErr w:type="spellEnd"/>
      <w:r w:rsidRPr="004242B3">
        <w:rPr>
          <w:rFonts w:ascii="Arial" w:hAnsi="Arial" w:cs="Arial"/>
          <w:bCs/>
          <w:szCs w:val="24"/>
          <w:lang w:val="en-US"/>
        </w:rPr>
        <w:t xml:space="preserve">, Christoph </w:t>
      </w:r>
      <w:proofErr w:type="spellStart"/>
      <w:r w:rsidRPr="004242B3">
        <w:rPr>
          <w:rFonts w:ascii="Arial" w:hAnsi="Arial" w:cs="Arial"/>
          <w:bCs/>
          <w:szCs w:val="24"/>
          <w:lang w:val="en-US"/>
        </w:rPr>
        <w:t>Teichmann</w:t>
      </w:r>
      <w:proofErr w:type="spellEnd"/>
      <w:r w:rsidRPr="004242B3">
        <w:rPr>
          <w:rFonts w:ascii="Arial" w:hAnsi="Arial" w:cs="Arial"/>
          <w:bCs/>
          <w:szCs w:val="24"/>
          <w:lang w:val="en-US"/>
        </w:rPr>
        <w:t xml:space="preserve">, </w:t>
      </w:r>
      <w:proofErr w:type="gramStart"/>
      <w:r w:rsidRPr="004242B3">
        <w:rPr>
          <w:rFonts w:ascii="Arial" w:hAnsi="Arial" w:cs="Arial"/>
          <w:bCs/>
          <w:szCs w:val="24"/>
          <w:lang w:val="en-US"/>
        </w:rPr>
        <w:t xml:space="preserve">Erik  </w:t>
      </w:r>
      <w:proofErr w:type="spellStart"/>
      <w:r w:rsidRPr="004242B3">
        <w:rPr>
          <w:rFonts w:ascii="Arial" w:hAnsi="Arial" w:cs="Arial"/>
          <w:bCs/>
          <w:szCs w:val="24"/>
          <w:lang w:val="en-US"/>
        </w:rPr>
        <w:t>Werlauff</w:t>
      </w:r>
      <w:proofErr w:type="spellEnd"/>
      <w:proofErr w:type="gramEnd"/>
      <w:r w:rsidRPr="004242B3">
        <w:rPr>
          <w:rFonts w:ascii="Arial" w:hAnsi="Arial" w:cs="Arial"/>
          <w:bCs/>
          <w:szCs w:val="24"/>
          <w:lang w:val="en-US"/>
        </w:rPr>
        <w:t xml:space="preserve">, Tiago Monteiro, Nadia </w:t>
      </w:r>
      <w:proofErr w:type="spellStart"/>
      <w:r w:rsidRPr="004242B3">
        <w:rPr>
          <w:rFonts w:ascii="Arial" w:hAnsi="Arial" w:cs="Arial"/>
          <w:bCs/>
          <w:szCs w:val="24"/>
          <w:lang w:val="en-US"/>
        </w:rPr>
        <w:t>Pocher</w:t>
      </w:r>
      <w:proofErr w:type="spellEnd"/>
      <w:r w:rsidRPr="004242B3">
        <w:rPr>
          <w:rFonts w:ascii="Arial" w:hAnsi="Arial" w:cs="Arial"/>
          <w:bCs/>
          <w:szCs w:val="24"/>
          <w:lang w:val="en-US"/>
        </w:rPr>
        <w:t>. Wolters Kluwer. 2017</w:t>
      </w:r>
      <w:r w:rsidRPr="004242B3">
        <w:rPr>
          <w:rFonts w:ascii="Arial" w:hAnsi="Arial" w:cs="Arial"/>
          <w:bCs/>
          <w:szCs w:val="24"/>
        </w:rPr>
        <w:t>.</w:t>
      </w:r>
    </w:p>
    <w:p w14:paraId="72972D9D" w14:textId="77777777" w:rsidR="00BB44FF" w:rsidRPr="004242B3" w:rsidRDefault="00BB44FF" w:rsidP="00BB44FF">
      <w:pPr>
        <w:pStyle w:val="2"/>
        <w:numPr>
          <w:ilvl w:val="0"/>
          <w:numId w:val="11"/>
        </w:numPr>
        <w:tabs>
          <w:tab w:val="left" w:pos="540"/>
          <w:tab w:val="left" w:pos="851"/>
          <w:tab w:val="left" w:pos="993"/>
          <w:tab w:val="left" w:pos="1276"/>
        </w:tabs>
        <w:spacing w:after="0" w:line="240" w:lineRule="auto"/>
        <w:ind w:left="0" w:right="-1" w:firstLine="709"/>
        <w:rPr>
          <w:rFonts w:ascii="Arial" w:hAnsi="Arial" w:cs="Arial"/>
          <w:bCs/>
          <w:szCs w:val="24"/>
        </w:rPr>
      </w:pPr>
      <w:r w:rsidRPr="004242B3">
        <w:rPr>
          <w:rFonts w:ascii="Arial" w:hAnsi="Arial" w:cs="Arial"/>
          <w:bCs/>
          <w:szCs w:val="24"/>
          <w:lang w:val="en-US"/>
        </w:rPr>
        <w:t xml:space="preserve">Ferrari F. Contracts for the International Sale of Goods: Applicability and Applications of the 1980 United Nations Convention. Leiden 0 Boston^ </w:t>
      </w:r>
      <w:proofErr w:type="spellStart"/>
      <w:r w:rsidRPr="004242B3">
        <w:rPr>
          <w:rFonts w:ascii="Arial" w:hAnsi="Arial" w:cs="Arial"/>
          <w:bCs/>
          <w:szCs w:val="24"/>
          <w:lang w:val="en-US"/>
        </w:rPr>
        <w:t>Martines</w:t>
      </w:r>
      <w:proofErr w:type="spellEnd"/>
      <w:r w:rsidRPr="004242B3">
        <w:rPr>
          <w:rFonts w:ascii="Arial" w:hAnsi="Arial" w:cs="Arial"/>
          <w:bCs/>
          <w:szCs w:val="24"/>
          <w:lang w:val="en-US"/>
        </w:rPr>
        <w:t xml:space="preserve"> </w:t>
      </w:r>
      <w:proofErr w:type="spellStart"/>
      <w:r w:rsidRPr="004242B3">
        <w:rPr>
          <w:rFonts w:ascii="Arial" w:hAnsi="Arial" w:cs="Arial"/>
          <w:bCs/>
          <w:szCs w:val="24"/>
          <w:lang w:val="en-US"/>
        </w:rPr>
        <w:t>Nijhoff</w:t>
      </w:r>
      <w:proofErr w:type="spellEnd"/>
      <w:r w:rsidRPr="004242B3">
        <w:rPr>
          <w:rFonts w:ascii="Arial" w:hAnsi="Arial" w:cs="Arial"/>
          <w:bCs/>
          <w:szCs w:val="24"/>
          <w:lang w:val="en-US"/>
        </w:rPr>
        <w:t xml:space="preserve"> Publishers, 2012.</w:t>
      </w:r>
    </w:p>
    <w:p w14:paraId="2CBDCFC1" w14:textId="77777777" w:rsidR="00BB44FF" w:rsidRPr="004242B3" w:rsidRDefault="00BB44FF" w:rsidP="00BB44FF">
      <w:pPr>
        <w:pStyle w:val="2"/>
        <w:numPr>
          <w:ilvl w:val="0"/>
          <w:numId w:val="11"/>
        </w:numPr>
        <w:tabs>
          <w:tab w:val="left" w:pos="540"/>
          <w:tab w:val="left" w:pos="851"/>
          <w:tab w:val="left" w:pos="993"/>
          <w:tab w:val="left" w:pos="1276"/>
        </w:tabs>
        <w:spacing w:after="0" w:line="240" w:lineRule="auto"/>
        <w:ind w:left="0" w:right="-1" w:firstLine="709"/>
        <w:rPr>
          <w:rFonts w:ascii="Arial" w:hAnsi="Arial" w:cs="Arial"/>
          <w:bCs/>
          <w:szCs w:val="24"/>
        </w:rPr>
      </w:pPr>
      <w:r w:rsidRPr="004242B3">
        <w:rPr>
          <w:rFonts w:ascii="Arial" w:hAnsi="Arial" w:cs="Arial"/>
          <w:bCs/>
          <w:szCs w:val="24"/>
          <w:lang w:val="en-US"/>
        </w:rPr>
        <w:t xml:space="preserve">Klick J., </w:t>
      </w:r>
      <w:proofErr w:type="spellStart"/>
      <w:r w:rsidRPr="004242B3">
        <w:rPr>
          <w:rFonts w:ascii="Arial" w:hAnsi="Arial" w:cs="Arial"/>
          <w:bCs/>
          <w:szCs w:val="24"/>
          <w:lang w:val="en-US"/>
        </w:rPr>
        <w:t>Kobashi</w:t>
      </w:r>
      <w:proofErr w:type="spellEnd"/>
      <w:r w:rsidRPr="004242B3">
        <w:rPr>
          <w:rFonts w:ascii="Arial" w:hAnsi="Arial" w:cs="Arial"/>
          <w:bCs/>
          <w:szCs w:val="24"/>
          <w:lang w:val="en-US"/>
        </w:rPr>
        <w:t xml:space="preserve"> B.H., </w:t>
      </w:r>
      <w:proofErr w:type="spellStart"/>
      <w:r w:rsidRPr="004242B3">
        <w:rPr>
          <w:rFonts w:ascii="Arial" w:hAnsi="Arial" w:cs="Arial"/>
          <w:bCs/>
          <w:szCs w:val="24"/>
          <w:lang w:val="en-US"/>
        </w:rPr>
        <w:t>Ribstein</w:t>
      </w:r>
      <w:proofErr w:type="spellEnd"/>
      <w:r w:rsidRPr="004242B3">
        <w:rPr>
          <w:rFonts w:ascii="Arial" w:hAnsi="Arial" w:cs="Arial"/>
          <w:bCs/>
          <w:szCs w:val="24"/>
          <w:lang w:val="en-US"/>
        </w:rPr>
        <w:t xml:space="preserve"> L. The Effect </w:t>
      </w:r>
      <w:proofErr w:type="spellStart"/>
      <w:r w:rsidRPr="004242B3">
        <w:rPr>
          <w:rFonts w:ascii="Arial" w:hAnsi="Arial" w:cs="Arial"/>
          <w:bCs/>
          <w:szCs w:val="24"/>
          <w:lang w:val="en-US"/>
        </w:rPr>
        <w:t>og</w:t>
      </w:r>
      <w:proofErr w:type="spellEnd"/>
      <w:r w:rsidRPr="004242B3">
        <w:rPr>
          <w:rFonts w:ascii="Arial" w:hAnsi="Arial" w:cs="Arial"/>
          <w:bCs/>
          <w:szCs w:val="24"/>
          <w:lang w:val="en-US"/>
        </w:rPr>
        <w:t xml:space="preserve"> Contract Regulation on Franchising. </w:t>
      </w:r>
      <w:proofErr w:type="spellStart"/>
      <w:r w:rsidRPr="004242B3">
        <w:rPr>
          <w:rFonts w:ascii="Arial" w:hAnsi="Arial" w:cs="Arial"/>
          <w:bCs/>
          <w:szCs w:val="24"/>
          <w:lang w:val="en-US"/>
        </w:rPr>
        <w:t>Tbbigen</w:t>
      </w:r>
      <w:proofErr w:type="spellEnd"/>
      <w:r w:rsidRPr="004242B3">
        <w:rPr>
          <w:rFonts w:ascii="Arial" w:hAnsi="Arial" w:cs="Arial"/>
          <w:bCs/>
          <w:szCs w:val="24"/>
          <w:lang w:val="en-US"/>
        </w:rPr>
        <w:t xml:space="preserve">, 2012. </w:t>
      </w:r>
    </w:p>
    <w:p w14:paraId="08D7F25D" w14:textId="77777777" w:rsidR="00BB44FF" w:rsidRPr="004242B3" w:rsidRDefault="00BB44FF" w:rsidP="00BB44FF">
      <w:pPr>
        <w:pStyle w:val="a9"/>
        <w:numPr>
          <w:ilvl w:val="0"/>
          <w:numId w:val="11"/>
        </w:numPr>
        <w:spacing w:before="0" w:beforeAutospacing="0" w:after="0" w:afterAutospacing="0"/>
        <w:ind w:left="0" w:firstLine="709"/>
        <w:jc w:val="both"/>
        <w:rPr>
          <w:rFonts w:ascii="Arial" w:hAnsi="Arial" w:cs="Arial"/>
          <w:bCs/>
        </w:rPr>
      </w:pPr>
      <w:r w:rsidRPr="004242B3">
        <w:rPr>
          <w:rFonts w:ascii="Arial" w:hAnsi="Arial" w:cs="Arial"/>
          <w:bCs/>
          <w:lang w:val="en-US"/>
        </w:rPr>
        <w:t xml:space="preserve">Michelle Egan. Single Markets: Economic Integration in Europe and the United States. Vol. First Edition, impression 1. OUP Oxford. 2015 </w:t>
      </w:r>
    </w:p>
    <w:p w14:paraId="5F7985B1" w14:textId="77777777" w:rsidR="00BB44FF" w:rsidRPr="004242B3" w:rsidRDefault="00BB44FF" w:rsidP="00BB44FF">
      <w:pPr>
        <w:pStyle w:val="a9"/>
        <w:numPr>
          <w:ilvl w:val="0"/>
          <w:numId w:val="11"/>
        </w:numPr>
        <w:spacing w:before="0" w:beforeAutospacing="0" w:after="0" w:afterAutospacing="0"/>
        <w:ind w:left="0" w:firstLine="709"/>
        <w:jc w:val="both"/>
        <w:rPr>
          <w:rFonts w:ascii="Arial" w:hAnsi="Arial" w:cs="Arial"/>
        </w:rPr>
      </w:pPr>
      <w:proofErr w:type="spellStart"/>
      <w:r w:rsidRPr="004242B3">
        <w:rPr>
          <w:rFonts w:ascii="Arial" w:hAnsi="Arial" w:cs="Arial"/>
          <w:lang w:val="en-US"/>
        </w:rPr>
        <w:t>Moens</w:t>
      </w:r>
      <w:proofErr w:type="spellEnd"/>
      <w:r w:rsidRPr="004242B3">
        <w:rPr>
          <w:rFonts w:ascii="Arial" w:hAnsi="Arial" w:cs="Arial"/>
          <w:lang w:val="en-US"/>
        </w:rPr>
        <w:t xml:space="preserve"> Gabriel, and John </w:t>
      </w:r>
      <w:proofErr w:type="spellStart"/>
      <w:r w:rsidRPr="004242B3">
        <w:rPr>
          <w:rFonts w:ascii="Arial" w:hAnsi="Arial" w:cs="Arial"/>
          <w:lang w:val="en-US"/>
        </w:rPr>
        <w:t>Trone</w:t>
      </w:r>
      <w:proofErr w:type="spellEnd"/>
      <w:r w:rsidRPr="004242B3">
        <w:rPr>
          <w:rFonts w:ascii="Arial" w:hAnsi="Arial" w:cs="Arial"/>
          <w:lang w:val="en-US"/>
        </w:rPr>
        <w:t>. Commercial law of the European Union. Vol. 4. Springer Science &amp; Business Media, 2010</w:t>
      </w:r>
    </w:p>
    <w:p w14:paraId="540AC213" w14:textId="77777777" w:rsidR="00BB44FF" w:rsidRPr="004242B3" w:rsidRDefault="00BB44FF" w:rsidP="00BB44FF">
      <w:pPr>
        <w:pStyle w:val="2"/>
        <w:numPr>
          <w:ilvl w:val="0"/>
          <w:numId w:val="11"/>
        </w:numPr>
        <w:tabs>
          <w:tab w:val="left" w:pos="540"/>
          <w:tab w:val="left" w:pos="851"/>
          <w:tab w:val="left" w:pos="993"/>
          <w:tab w:val="left" w:pos="1276"/>
        </w:tabs>
        <w:spacing w:after="0" w:line="240" w:lineRule="auto"/>
        <w:ind w:left="0" w:right="-1" w:firstLine="709"/>
        <w:rPr>
          <w:rFonts w:ascii="Arial" w:hAnsi="Arial" w:cs="Arial"/>
          <w:bCs/>
          <w:szCs w:val="24"/>
        </w:rPr>
      </w:pPr>
      <w:proofErr w:type="spellStart"/>
      <w:r w:rsidRPr="004242B3">
        <w:rPr>
          <w:rFonts w:ascii="Arial" w:hAnsi="Arial" w:cs="Arial"/>
          <w:bCs/>
          <w:szCs w:val="24"/>
          <w:lang w:val="en-US"/>
        </w:rPr>
        <w:t>Stuyck</w:t>
      </w:r>
      <w:proofErr w:type="spellEnd"/>
      <w:r w:rsidRPr="004242B3">
        <w:rPr>
          <w:rFonts w:ascii="Arial" w:hAnsi="Arial" w:cs="Arial"/>
          <w:bCs/>
          <w:szCs w:val="24"/>
          <w:lang w:val="en-US"/>
        </w:rPr>
        <w:t xml:space="preserve"> Jules. Commercial and Economic Law in the European Union: Edition 2. Kluwer Law International B.V. 2019.</w:t>
      </w:r>
    </w:p>
    <w:p w14:paraId="3BC42686" w14:textId="77777777" w:rsidR="00BB44FF" w:rsidRPr="004242B3" w:rsidRDefault="00BB44FF" w:rsidP="00BB44FF">
      <w:pPr>
        <w:pStyle w:val="a9"/>
        <w:numPr>
          <w:ilvl w:val="0"/>
          <w:numId w:val="11"/>
        </w:numPr>
        <w:spacing w:before="0" w:beforeAutospacing="0" w:after="0" w:afterAutospacing="0"/>
        <w:ind w:left="0" w:firstLine="709"/>
        <w:jc w:val="both"/>
        <w:rPr>
          <w:rFonts w:ascii="Arial" w:hAnsi="Arial" w:cs="Arial"/>
        </w:rPr>
      </w:pPr>
      <w:r w:rsidRPr="004242B3">
        <w:rPr>
          <w:rFonts w:ascii="Arial" w:hAnsi="Arial" w:cs="Arial"/>
          <w:lang w:val="en-US"/>
        </w:rPr>
        <w:t>Woods, Lorna. The Free Movement of Goods and Services within the European Community. Ashgate, 2004</w:t>
      </w:r>
    </w:p>
    <w:p w14:paraId="6F06B16D" w14:textId="77777777" w:rsidR="00BB44FF" w:rsidRPr="004242B3" w:rsidRDefault="00BB44FF" w:rsidP="00BB44FF">
      <w:pPr>
        <w:pStyle w:val="a9"/>
        <w:numPr>
          <w:ilvl w:val="0"/>
          <w:numId w:val="11"/>
        </w:numPr>
        <w:spacing w:before="0" w:beforeAutospacing="0" w:after="0" w:afterAutospacing="0"/>
        <w:ind w:left="0" w:firstLine="709"/>
        <w:jc w:val="both"/>
        <w:rPr>
          <w:rFonts w:ascii="Arial" w:hAnsi="Arial" w:cs="Arial"/>
        </w:rPr>
      </w:pPr>
      <w:proofErr w:type="spellStart"/>
      <w:r w:rsidRPr="004242B3">
        <w:rPr>
          <w:rFonts w:ascii="Arial" w:hAnsi="Arial" w:cs="Arial"/>
        </w:rPr>
        <w:t>Бачук</w:t>
      </w:r>
      <w:proofErr w:type="spellEnd"/>
      <w:r w:rsidRPr="004242B3">
        <w:rPr>
          <w:rFonts w:ascii="Arial" w:hAnsi="Arial" w:cs="Arial"/>
        </w:rPr>
        <w:t xml:space="preserve"> В.Б.</w:t>
      </w:r>
      <w:r w:rsidRPr="004242B3">
        <w:rPr>
          <w:rFonts w:ascii="Arial" w:hAnsi="Arial" w:cs="Arial"/>
          <w:bCs/>
        </w:rPr>
        <w:t xml:space="preserve"> Медіація як альтернативний спосіб вирішення спорів: вітчизняний та зарубіжний досвід. Монографія. </w:t>
      </w:r>
      <w:r w:rsidRPr="004242B3">
        <w:rPr>
          <w:rFonts w:ascii="Arial" w:hAnsi="Arial" w:cs="Arial"/>
          <w:shd w:val="clear" w:color="auto" w:fill="FFFFFF"/>
        </w:rPr>
        <w:t>Львів; Рівне : Видавництво "Новий Світ-2000" 2021</w:t>
      </w:r>
      <w:r>
        <w:rPr>
          <w:rFonts w:ascii="Arial" w:hAnsi="Arial" w:cs="Arial"/>
          <w:shd w:val="clear" w:color="auto" w:fill="FFFFFF"/>
        </w:rPr>
        <w:t>.</w:t>
      </w:r>
    </w:p>
    <w:p w14:paraId="6ED19F20" w14:textId="77777777" w:rsidR="00BB44FF" w:rsidRDefault="00BB44FF" w:rsidP="00BB44FF">
      <w:pPr>
        <w:pStyle w:val="2"/>
        <w:numPr>
          <w:ilvl w:val="0"/>
          <w:numId w:val="11"/>
        </w:numPr>
        <w:tabs>
          <w:tab w:val="left" w:pos="540"/>
          <w:tab w:val="left" w:pos="851"/>
          <w:tab w:val="left" w:pos="993"/>
          <w:tab w:val="left" w:pos="1276"/>
        </w:tabs>
        <w:spacing w:after="0" w:line="240" w:lineRule="auto"/>
        <w:ind w:left="0" w:right="-1" w:firstLine="709"/>
        <w:rPr>
          <w:rFonts w:ascii="Arial" w:hAnsi="Arial" w:cs="Arial"/>
          <w:bCs/>
          <w:szCs w:val="24"/>
        </w:rPr>
      </w:pPr>
      <w:r w:rsidRPr="004242B3">
        <w:rPr>
          <w:rFonts w:ascii="Arial" w:hAnsi="Arial" w:cs="Arial"/>
          <w:bCs/>
          <w:szCs w:val="24"/>
        </w:rPr>
        <w:t xml:space="preserve">Дейвіс </w:t>
      </w:r>
      <w:proofErr w:type="spellStart"/>
      <w:r w:rsidRPr="004242B3">
        <w:rPr>
          <w:rFonts w:ascii="Arial" w:hAnsi="Arial" w:cs="Arial"/>
          <w:bCs/>
          <w:szCs w:val="24"/>
        </w:rPr>
        <w:t>Гарет</w:t>
      </w:r>
      <w:proofErr w:type="spellEnd"/>
      <w:r w:rsidRPr="004242B3">
        <w:rPr>
          <w:rFonts w:ascii="Arial" w:hAnsi="Arial" w:cs="Arial"/>
          <w:bCs/>
          <w:szCs w:val="24"/>
        </w:rPr>
        <w:t xml:space="preserve">. Право внутрішнього ринку Європейського Союзу: </w:t>
      </w:r>
      <w:proofErr w:type="spellStart"/>
      <w:r w:rsidRPr="004242B3">
        <w:rPr>
          <w:rFonts w:ascii="Arial" w:hAnsi="Arial" w:cs="Arial"/>
          <w:bCs/>
          <w:szCs w:val="24"/>
        </w:rPr>
        <w:t>Навч</w:t>
      </w:r>
      <w:proofErr w:type="spellEnd"/>
      <w:r w:rsidRPr="004242B3">
        <w:rPr>
          <w:rFonts w:ascii="Arial" w:hAnsi="Arial" w:cs="Arial"/>
          <w:bCs/>
          <w:szCs w:val="24"/>
        </w:rPr>
        <w:t xml:space="preserve">. посібник: Пер. з </w:t>
      </w:r>
      <w:proofErr w:type="spellStart"/>
      <w:r w:rsidRPr="004242B3">
        <w:rPr>
          <w:rFonts w:ascii="Arial" w:hAnsi="Arial" w:cs="Arial"/>
          <w:bCs/>
          <w:szCs w:val="24"/>
        </w:rPr>
        <w:t>англ</w:t>
      </w:r>
      <w:proofErr w:type="spellEnd"/>
      <w:r w:rsidRPr="004242B3">
        <w:rPr>
          <w:rFonts w:ascii="Arial" w:hAnsi="Arial" w:cs="Arial"/>
          <w:bCs/>
          <w:szCs w:val="24"/>
        </w:rPr>
        <w:t>. - К.: Знання-Прес, 2004.</w:t>
      </w:r>
    </w:p>
    <w:p w14:paraId="7AD28AA1" w14:textId="77777777" w:rsidR="00BB44FF" w:rsidRPr="004242B3" w:rsidRDefault="00BB44FF" w:rsidP="00BB44FF">
      <w:pPr>
        <w:pStyle w:val="2"/>
        <w:numPr>
          <w:ilvl w:val="0"/>
          <w:numId w:val="11"/>
        </w:numPr>
        <w:tabs>
          <w:tab w:val="left" w:pos="540"/>
          <w:tab w:val="left" w:pos="851"/>
          <w:tab w:val="left" w:pos="993"/>
          <w:tab w:val="left" w:pos="1276"/>
        </w:tabs>
        <w:spacing w:after="0" w:line="240" w:lineRule="auto"/>
        <w:ind w:left="0" w:right="-1" w:firstLine="709"/>
        <w:rPr>
          <w:rFonts w:ascii="Arial" w:hAnsi="Arial" w:cs="Arial"/>
          <w:bCs/>
          <w:szCs w:val="24"/>
        </w:rPr>
      </w:pPr>
      <w:r w:rsidRPr="004242B3">
        <w:rPr>
          <w:rFonts w:ascii="Arial" w:hAnsi="Arial" w:cs="Arial"/>
          <w:bCs/>
          <w:color w:val="000000"/>
        </w:rPr>
        <w:t xml:space="preserve">Муравйов В.І. (ред.), </w:t>
      </w:r>
      <w:proofErr w:type="spellStart"/>
      <w:r w:rsidRPr="004242B3">
        <w:rPr>
          <w:rFonts w:ascii="Arial" w:hAnsi="Arial" w:cs="Arial"/>
          <w:bCs/>
          <w:color w:val="000000"/>
        </w:rPr>
        <w:t>Білоцький</w:t>
      </w:r>
      <w:proofErr w:type="spellEnd"/>
      <w:r w:rsidRPr="004242B3">
        <w:rPr>
          <w:rFonts w:ascii="Arial" w:hAnsi="Arial" w:cs="Arial"/>
          <w:bCs/>
          <w:color w:val="000000"/>
        </w:rPr>
        <w:t xml:space="preserve"> С.Д. та інші. Європейське право: право Європейського Союзу. Книга 4. Матеріальне право Європейського Союзу</w:t>
      </w:r>
      <w:r w:rsidRPr="004242B3">
        <w:rPr>
          <w:rFonts w:ascii="Arial" w:hAnsi="Arial" w:cs="Arial"/>
          <w:bCs/>
          <w:color w:val="000000"/>
          <w:lang w:val="ru-RU"/>
        </w:rPr>
        <w:t xml:space="preserve"> </w:t>
      </w:r>
      <w:r w:rsidRPr="004242B3">
        <w:rPr>
          <w:rFonts w:ascii="Arial" w:hAnsi="Arial" w:cs="Arial"/>
          <w:bCs/>
          <w:color w:val="000000"/>
          <w:shd w:val="clear" w:color="auto" w:fill="FFFFFF"/>
        </w:rPr>
        <w:t xml:space="preserve">Підручник. Київ: Ін Юре, 2015. 400 с. </w:t>
      </w:r>
    </w:p>
    <w:p w14:paraId="7A1D3400" w14:textId="77777777" w:rsidR="00BB44FF" w:rsidRPr="004242B3" w:rsidRDefault="00BB44FF" w:rsidP="00BB44FF">
      <w:pPr>
        <w:pStyle w:val="2"/>
        <w:numPr>
          <w:ilvl w:val="0"/>
          <w:numId w:val="11"/>
        </w:numPr>
        <w:tabs>
          <w:tab w:val="left" w:pos="540"/>
          <w:tab w:val="left" w:pos="851"/>
          <w:tab w:val="left" w:pos="993"/>
          <w:tab w:val="left" w:pos="1276"/>
        </w:tabs>
        <w:spacing w:after="0" w:line="240" w:lineRule="auto"/>
        <w:ind w:left="0" w:right="-1" w:firstLine="709"/>
        <w:rPr>
          <w:rFonts w:ascii="Arial" w:hAnsi="Arial" w:cs="Arial"/>
          <w:bCs/>
          <w:szCs w:val="24"/>
        </w:rPr>
      </w:pPr>
      <w:r w:rsidRPr="004242B3">
        <w:rPr>
          <w:rFonts w:ascii="Arial" w:hAnsi="Arial" w:cs="Arial"/>
          <w:bCs/>
          <w:color w:val="000000"/>
        </w:rPr>
        <w:t xml:space="preserve">Муравйов В.І. (ред.), </w:t>
      </w:r>
      <w:proofErr w:type="spellStart"/>
      <w:r w:rsidRPr="004242B3">
        <w:rPr>
          <w:rFonts w:ascii="Arial" w:hAnsi="Arial" w:cs="Arial"/>
          <w:bCs/>
          <w:color w:val="000000"/>
        </w:rPr>
        <w:t>Микієвич</w:t>
      </w:r>
      <w:proofErr w:type="spellEnd"/>
      <w:r w:rsidRPr="004242B3">
        <w:rPr>
          <w:rFonts w:ascii="Arial" w:hAnsi="Arial" w:cs="Arial"/>
          <w:bCs/>
          <w:color w:val="000000"/>
        </w:rPr>
        <w:t xml:space="preserve"> М.М. та інші. Європейське право: право Європейського Союзу. Книга 3. Право зовнішніх зносин Європейського Союзу </w:t>
      </w:r>
      <w:r w:rsidRPr="004242B3">
        <w:rPr>
          <w:rFonts w:ascii="Arial" w:hAnsi="Arial" w:cs="Arial"/>
          <w:bCs/>
          <w:color w:val="000000"/>
          <w:shd w:val="clear" w:color="auto" w:fill="FFFFFF"/>
        </w:rPr>
        <w:t xml:space="preserve">Підручник. Київ: Ін Юре, 2015. 408 с. </w:t>
      </w:r>
    </w:p>
    <w:p w14:paraId="4D60EB65" w14:textId="77777777" w:rsidR="00BB44FF" w:rsidRPr="004242B3" w:rsidRDefault="00BB44FF" w:rsidP="00BB44FF">
      <w:pPr>
        <w:pStyle w:val="2"/>
        <w:numPr>
          <w:ilvl w:val="0"/>
          <w:numId w:val="11"/>
        </w:numPr>
        <w:tabs>
          <w:tab w:val="left" w:pos="540"/>
          <w:tab w:val="left" w:pos="851"/>
          <w:tab w:val="left" w:pos="993"/>
          <w:tab w:val="left" w:pos="1276"/>
        </w:tabs>
        <w:spacing w:after="0" w:line="240" w:lineRule="auto"/>
        <w:ind w:left="0" w:right="-1" w:firstLine="709"/>
        <w:rPr>
          <w:rFonts w:ascii="Arial" w:hAnsi="Arial" w:cs="Arial"/>
          <w:bCs/>
          <w:szCs w:val="24"/>
        </w:rPr>
      </w:pPr>
      <w:r w:rsidRPr="004242B3">
        <w:rPr>
          <w:rFonts w:ascii="Arial" w:hAnsi="Arial" w:cs="Arial"/>
          <w:bCs/>
          <w:color w:val="000000"/>
        </w:rPr>
        <w:t>Муравйов В.І. (ред.), Смирнова К.В. та інші. Європейське право: право Європейського Союзу. Книга 2. Матеріальне право Європейського Союзу</w:t>
      </w:r>
      <w:r w:rsidRPr="004242B3">
        <w:rPr>
          <w:rFonts w:ascii="Arial" w:hAnsi="Arial" w:cs="Arial"/>
          <w:bCs/>
          <w:color w:val="000000"/>
          <w:lang w:val="ru-RU"/>
        </w:rPr>
        <w:t xml:space="preserve"> </w:t>
      </w:r>
      <w:r w:rsidRPr="004242B3">
        <w:rPr>
          <w:rFonts w:ascii="Arial" w:hAnsi="Arial" w:cs="Arial"/>
          <w:bCs/>
          <w:color w:val="000000"/>
          <w:shd w:val="clear" w:color="auto" w:fill="FFFFFF"/>
        </w:rPr>
        <w:t xml:space="preserve">Підручник. Київ: Ін Юре, 2015. 456 с. </w:t>
      </w:r>
    </w:p>
    <w:p w14:paraId="1A33643A" w14:textId="77777777" w:rsidR="00BB44FF" w:rsidRPr="004242B3" w:rsidRDefault="00BB44FF" w:rsidP="00BB44FF">
      <w:pPr>
        <w:pStyle w:val="2"/>
        <w:numPr>
          <w:ilvl w:val="0"/>
          <w:numId w:val="11"/>
        </w:numPr>
        <w:tabs>
          <w:tab w:val="left" w:pos="540"/>
          <w:tab w:val="left" w:pos="851"/>
          <w:tab w:val="left" w:pos="993"/>
          <w:tab w:val="left" w:pos="1276"/>
        </w:tabs>
        <w:spacing w:after="0" w:line="240" w:lineRule="auto"/>
        <w:ind w:left="0" w:right="-1" w:firstLine="709"/>
        <w:rPr>
          <w:rFonts w:ascii="Arial" w:hAnsi="Arial" w:cs="Arial"/>
          <w:bCs/>
          <w:szCs w:val="24"/>
        </w:rPr>
      </w:pPr>
      <w:r w:rsidRPr="004242B3">
        <w:rPr>
          <w:rFonts w:ascii="Arial" w:hAnsi="Arial" w:cs="Arial"/>
          <w:bCs/>
          <w:color w:val="000000"/>
        </w:rPr>
        <w:t xml:space="preserve">Муравйов В.І. (ред.), </w:t>
      </w:r>
      <w:proofErr w:type="spellStart"/>
      <w:r w:rsidRPr="004242B3">
        <w:rPr>
          <w:rFonts w:ascii="Arial" w:hAnsi="Arial" w:cs="Arial"/>
          <w:bCs/>
          <w:color w:val="000000"/>
        </w:rPr>
        <w:t>Шпакович</w:t>
      </w:r>
      <w:proofErr w:type="spellEnd"/>
      <w:r w:rsidRPr="004242B3">
        <w:rPr>
          <w:rFonts w:ascii="Arial" w:hAnsi="Arial" w:cs="Arial"/>
          <w:bCs/>
          <w:color w:val="000000"/>
        </w:rPr>
        <w:t xml:space="preserve"> О.М. та інші. Європейське право: право Європейського Союзу. </w:t>
      </w:r>
      <w:r w:rsidRPr="004242B3">
        <w:rPr>
          <w:rFonts w:ascii="Arial" w:hAnsi="Arial" w:cs="Arial"/>
          <w:bCs/>
          <w:color w:val="000000"/>
          <w:lang w:val="en-US"/>
        </w:rPr>
        <w:t>C</w:t>
      </w:r>
      <w:r w:rsidRPr="004242B3">
        <w:rPr>
          <w:rFonts w:ascii="Arial" w:hAnsi="Arial" w:cs="Arial"/>
          <w:bCs/>
          <w:color w:val="000000"/>
        </w:rPr>
        <w:t xml:space="preserve">Книга 1. Інституційне право Європейського Союзу. </w:t>
      </w:r>
      <w:r w:rsidRPr="004242B3">
        <w:rPr>
          <w:rFonts w:ascii="Arial" w:hAnsi="Arial" w:cs="Arial"/>
          <w:bCs/>
          <w:color w:val="000000"/>
          <w:shd w:val="clear" w:color="auto" w:fill="FFFFFF"/>
        </w:rPr>
        <w:t xml:space="preserve">Підручник. Київ: Ін Юре, 2015. 312 с. </w:t>
      </w:r>
    </w:p>
    <w:p w14:paraId="4098B314" w14:textId="77777777" w:rsidR="00BB44FF" w:rsidRPr="004242B3" w:rsidRDefault="00BB44FF" w:rsidP="00BB44FF">
      <w:pPr>
        <w:pStyle w:val="2"/>
        <w:numPr>
          <w:ilvl w:val="0"/>
          <w:numId w:val="11"/>
        </w:numPr>
        <w:tabs>
          <w:tab w:val="left" w:pos="851"/>
          <w:tab w:val="left" w:pos="993"/>
          <w:tab w:val="left" w:pos="1276"/>
        </w:tabs>
        <w:spacing w:after="0" w:line="240" w:lineRule="auto"/>
        <w:ind w:left="0" w:right="-1" w:firstLine="709"/>
        <w:rPr>
          <w:rFonts w:ascii="Arial" w:hAnsi="Arial" w:cs="Arial"/>
          <w:bCs/>
          <w:szCs w:val="24"/>
        </w:rPr>
      </w:pPr>
      <w:r w:rsidRPr="004242B3">
        <w:rPr>
          <w:rFonts w:ascii="Arial" w:hAnsi="Arial" w:cs="Arial"/>
          <w:bCs/>
          <w:szCs w:val="24"/>
        </w:rPr>
        <w:lastRenderedPageBreak/>
        <w:t xml:space="preserve">Поплавська М. В. Право споживача на інформацію про продукцію за законодавством України та ЄС: (цивільно-правовий аспект): </w:t>
      </w:r>
      <w:proofErr w:type="spellStart"/>
      <w:r w:rsidRPr="004242B3">
        <w:rPr>
          <w:rFonts w:ascii="Arial" w:hAnsi="Arial" w:cs="Arial"/>
          <w:bCs/>
          <w:szCs w:val="24"/>
        </w:rPr>
        <w:t>автореф</w:t>
      </w:r>
      <w:proofErr w:type="spellEnd"/>
      <w:r w:rsidRPr="004242B3">
        <w:rPr>
          <w:rFonts w:ascii="Arial" w:hAnsi="Arial" w:cs="Arial"/>
          <w:bCs/>
          <w:szCs w:val="24"/>
        </w:rPr>
        <w:t xml:space="preserve">. </w:t>
      </w:r>
      <w:proofErr w:type="spellStart"/>
      <w:r w:rsidRPr="004242B3">
        <w:rPr>
          <w:rFonts w:ascii="Arial" w:hAnsi="Arial" w:cs="Arial"/>
          <w:bCs/>
          <w:szCs w:val="24"/>
        </w:rPr>
        <w:t>дис</w:t>
      </w:r>
      <w:proofErr w:type="spellEnd"/>
      <w:r w:rsidRPr="004242B3">
        <w:rPr>
          <w:rFonts w:ascii="Arial" w:hAnsi="Arial" w:cs="Arial"/>
          <w:bCs/>
          <w:szCs w:val="24"/>
        </w:rPr>
        <w:t xml:space="preserve">. … к. ю. н. / М. В. Поплавська. К., 2015. 20 с. </w:t>
      </w:r>
    </w:p>
    <w:p w14:paraId="3D1ACDF9" w14:textId="77777777" w:rsidR="00BB44FF" w:rsidRPr="004242B3" w:rsidRDefault="00BB44FF" w:rsidP="00BB44FF">
      <w:pPr>
        <w:pStyle w:val="2"/>
        <w:numPr>
          <w:ilvl w:val="0"/>
          <w:numId w:val="11"/>
        </w:numPr>
        <w:tabs>
          <w:tab w:val="left" w:pos="540"/>
          <w:tab w:val="left" w:pos="851"/>
          <w:tab w:val="left" w:pos="993"/>
          <w:tab w:val="left" w:pos="1276"/>
        </w:tabs>
        <w:spacing w:after="0" w:line="240" w:lineRule="auto"/>
        <w:ind w:left="0" w:right="-1" w:firstLine="709"/>
        <w:rPr>
          <w:rFonts w:ascii="Arial" w:hAnsi="Arial" w:cs="Arial"/>
          <w:bCs/>
          <w:szCs w:val="24"/>
        </w:rPr>
      </w:pPr>
      <w:r w:rsidRPr="004242B3">
        <w:rPr>
          <w:rFonts w:ascii="Arial" w:hAnsi="Arial" w:cs="Arial"/>
          <w:bCs/>
          <w:szCs w:val="24"/>
        </w:rPr>
        <w:t xml:space="preserve">Принципи європейського договірного права. Коментарі та рекомендації / [пер. з </w:t>
      </w:r>
      <w:proofErr w:type="spellStart"/>
      <w:r w:rsidRPr="004242B3">
        <w:rPr>
          <w:rFonts w:ascii="Arial" w:hAnsi="Arial" w:cs="Arial"/>
          <w:bCs/>
          <w:szCs w:val="24"/>
        </w:rPr>
        <w:t>англ</w:t>
      </w:r>
      <w:proofErr w:type="spellEnd"/>
      <w:r w:rsidRPr="004242B3">
        <w:rPr>
          <w:rFonts w:ascii="Arial" w:hAnsi="Arial" w:cs="Arial"/>
          <w:bCs/>
          <w:szCs w:val="24"/>
        </w:rPr>
        <w:t>. ТОВ «Асоціація експортерів і імпортерів «ЗЕД»]. К.: Асоціація «ЗЕД», 2013. 304 с.</w:t>
      </w:r>
    </w:p>
    <w:p w14:paraId="485C9CC7" w14:textId="77777777" w:rsidR="00BB44FF" w:rsidRPr="004242B3" w:rsidRDefault="00BB44FF" w:rsidP="00BB44FF">
      <w:pPr>
        <w:pStyle w:val="2"/>
        <w:numPr>
          <w:ilvl w:val="0"/>
          <w:numId w:val="11"/>
        </w:numPr>
        <w:tabs>
          <w:tab w:val="left" w:pos="851"/>
          <w:tab w:val="left" w:pos="993"/>
          <w:tab w:val="left" w:pos="1276"/>
        </w:tabs>
        <w:spacing w:after="0" w:line="240" w:lineRule="auto"/>
        <w:ind w:left="0" w:right="-1" w:firstLine="709"/>
        <w:rPr>
          <w:rFonts w:ascii="Arial" w:hAnsi="Arial" w:cs="Arial"/>
          <w:bCs/>
          <w:szCs w:val="24"/>
        </w:rPr>
      </w:pPr>
      <w:r w:rsidRPr="004242B3">
        <w:rPr>
          <w:rFonts w:ascii="Arial" w:hAnsi="Arial" w:cs="Arial"/>
          <w:bCs/>
          <w:szCs w:val="24"/>
        </w:rPr>
        <w:t xml:space="preserve">Теоретико-правові засади імплементації права Європейського Союзу в національне право держав-членів: монографія / І. З. </w:t>
      </w:r>
      <w:proofErr w:type="spellStart"/>
      <w:r w:rsidRPr="004242B3">
        <w:rPr>
          <w:rFonts w:ascii="Arial" w:hAnsi="Arial" w:cs="Arial"/>
          <w:bCs/>
          <w:szCs w:val="24"/>
        </w:rPr>
        <w:t>Брацук</w:t>
      </w:r>
      <w:proofErr w:type="spellEnd"/>
      <w:r w:rsidRPr="004242B3">
        <w:rPr>
          <w:rFonts w:ascii="Arial" w:hAnsi="Arial" w:cs="Arial"/>
          <w:bCs/>
          <w:szCs w:val="24"/>
        </w:rPr>
        <w:t xml:space="preserve">; за наук. ред. М. М. </w:t>
      </w:r>
      <w:proofErr w:type="spellStart"/>
      <w:r w:rsidRPr="004242B3">
        <w:rPr>
          <w:rFonts w:ascii="Arial" w:hAnsi="Arial" w:cs="Arial"/>
          <w:bCs/>
          <w:szCs w:val="24"/>
        </w:rPr>
        <w:t>Мікієвича</w:t>
      </w:r>
      <w:proofErr w:type="spellEnd"/>
      <w:r w:rsidRPr="004242B3">
        <w:rPr>
          <w:rFonts w:ascii="Arial" w:hAnsi="Arial" w:cs="Arial"/>
          <w:bCs/>
          <w:szCs w:val="24"/>
        </w:rPr>
        <w:t>; Міністерство освіти і науки України, Львівський національний університет імені Івана Франка. Львів, 2016.</w:t>
      </w:r>
    </w:p>
    <w:p w14:paraId="23F75789" w14:textId="77777777" w:rsidR="00BB44FF" w:rsidRPr="004242B3" w:rsidRDefault="00BB44FF" w:rsidP="00BB44FF">
      <w:pPr>
        <w:pStyle w:val="2"/>
        <w:numPr>
          <w:ilvl w:val="0"/>
          <w:numId w:val="11"/>
        </w:numPr>
        <w:tabs>
          <w:tab w:val="left" w:pos="851"/>
          <w:tab w:val="left" w:pos="993"/>
          <w:tab w:val="left" w:pos="1276"/>
        </w:tabs>
        <w:spacing w:after="0" w:line="240" w:lineRule="auto"/>
        <w:ind w:left="0" w:right="-1" w:firstLine="709"/>
        <w:rPr>
          <w:rFonts w:ascii="Arial" w:hAnsi="Arial" w:cs="Arial"/>
          <w:bCs/>
          <w:szCs w:val="24"/>
        </w:rPr>
      </w:pPr>
      <w:proofErr w:type="spellStart"/>
      <w:r w:rsidRPr="004242B3">
        <w:rPr>
          <w:rFonts w:ascii="Arial" w:hAnsi="Arial" w:cs="Arial"/>
          <w:bCs/>
          <w:szCs w:val="24"/>
        </w:rPr>
        <w:t>Трихліб</w:t>
      </w:r>
      <w:proofErr w:type="spellEnd"/>
      <w:r w:rsidRPr="004242B3">
        <w:rPr>
          <w:rFonts w:ascii="Arial" w:hAnsi="Arial" w:cs="Arial"/>
          <w:bCs/>
          <w:szCs w:val="24"/>
        </w:rPr>
        <w:t xml:space="preserve"> К. О. Гармонізація законодавства України і законодавства ЄС: наближення </w:t>
      </w:r>
      <w:proofErr w:type="spellStart"/>
      <w:r w:rsidRPr="004242B3">
        <w:rPr>
          <w:rFonts w:ascii="Arial" w:hAnsi="Arial" w:cs="Arial"/>
          <w:bCs/>
          <w:szCs w:val="24"/>
        </w:rPr>
        <w:t>загальноправової</w:t>
      </w:r>
      <w:proofErr w:type="spellEnd"/>
      <w:r w:rsidRPr="004242B3">
        <w:rPr>
          <w:rFonts w:ascii="Arial" w:hAnsi="Arial" w:cs="Arial"/>
          <w:bCs/>
          <w:szCs w:val="24"/>
        </w:rPr>
        <w:t xml:space="preserve"> термінології: монографія / К. О. </w:t>
      </w:r>
      <w:proofErr w:type="spellStart"/>
      <w:r w:rsidRPr="004242B3">
        <w:rPr>
          <w:rFonts w:ascii="Arial" w:hAnsi="Arial" w:cs="Arial"/>
          <w:bCs/>
          <w:szCs w:val="24"/>
        </w:rPr>
        <w:t>Трихліб</w:t>
      </w:r>
      <w:proofErr w:type="spellEnd"/>
      <w:r w:rsidRPr="004242B3">
        <w:rPr>
          <w:rFonts w:ascii="Arial" w:hAnsi="Arial" w:cs="Arial"/>
          <w:bCs/>
          <w:szCs w:val="24"/>
        </w:rPr>
        <w:t xml:space="preserve">. – Х.: Право, 2015. 221 с. </w:t>
      </w:r>
    </w:p>
    <w:p w14:paraId="62E5E30E" w14:textId="77777777" w:rsidR="00BB44FF" w:rsidRPr="004242B3" w:rsidRDefault="00BB44FF" w:rsidP="00BB44FF">
      <w:pPr>
        <w:pStyle w:val="2"/>
        <w:tabs>
          <w:tab w:val="left" w:pos="540"/>
          <w:tab w:val="left" w:pos="851"/>
          <w:tab w:val="left" w:pos="993"/>
          <w:tab w:val="left" w:pos="1276"/>
        </w:tabs>
        <w:spacing w:after="0" w:line="276" w:lineRule="auto"/>
        <w:ind w:right="-1" w:firstLine="709"/>
        <w:rPr>
          <w:rFonts w:ascii="Arial" w:hAnsi="Arial" w:cs="Arial"/>
          <w:bCs/>
          <w:szCs w:val="24"/>
        </w:rPr>
      </w:pPr>
    </w:p>
    <w:p w14:paraId="28448A72" w14:textId="77777777" w:rsidR="00BB44FF" w:rsidRPr="004242B3" w:rsidRDefault="00BB44FF" w:rsidP="00BB44FF">
      <w:pPr>
        <w:pStyle w:val="a0"/>
        <w:spacing w:line="240" w:lineRule="auto"/>
        <w:ind w:left="0" w:firstLine="709"/>
        <w:jc w:val="both"/>
        <w:rPr>
          <w:rFonts w:ascii="Arial" w:hAnsi="Arial" w:cs="Arial"/>
          <w:sz w:val="24"/>
          <w:szCs w:val="24"/>
        </w:rPr>
      </w:pPr>
      <w:r w:rsidRPr="004242B3">
        <w:rPr>
          <w:rFonts w:ascii="Arial" w:hAnsi="Arial" w:cs="Arial"/>
          <w:b/>
          <w:sz w:val="24"/>
          <w:szCs w:val="24"/>
        </w:rPr>
        <w:t>Інформаційні ресурси:</w:t>
      </w:r>
    </w:p>
    <w:p w14:paraId="688002A4" w14:textId="77777777" w:rsidR="00BB44FF" w:rsidRPr="004242B3" w:rsidRDefault="00BB44FF" w:rsidP="00BB44FF">
      <w:pPr>
        <w:pStyle w:val="a4"/>
        <w:numPr>
          <w:ilvl w:val="0"/>
          <w:numId w:val="3"/>
        </w:numPr>
        <w:tabs>
          <w:tab w:val="left" w:pos="426"/>
        </w:tabs>
        <w:ind w:left="0" w:firstLine="709"/>
        <w:rPr>
          <w:szCs w:val="24"/>
        </w:rPr>
      </w:pPr>
      <w:r w:rsidRPr="004242B3">
        <w:rPr>
          <w:bCs w:val="0"/>
          <w:iCs/>
          <w:szCs w:val="24"/>
          <w:lang w:val="en-US"/>
        </w:rPr>
        <w:t>European Union Law</w:t>
      </w:r>
      <w:r w:rsidRPr="004242B3">
        <w:rPr>
          <w:bCs w:val="0"/>
          <w:iCs/>
          <w:szCs w:val="24"/>
        </w:rPr>
        <w:t xml:space="preserve">. URL: </w:t>
      </w:r>
      <w:hyperlink r:id="rId6" w:history="1">
        <w:r w:rsidRPr="004242B3">
          <w:rPr>
            <w:rStyle w:val="a8"/>
            <w:iCs/>
            <w:szCs w:val="24"/>
            <w:lang w:val="en-US"/>
          </w:rPr>
          <w:t>https://eur-lex.europa.eu/homepage.html?locale=en</w:t>
        </w:r>
      </w:hyperlink>
    </w:p>
    <w:p w14:paraId="11F23582" w14:textId="77777777" w:rsidR="00BB44FF" w:rsidRPr="004242B3" w:rsidRDefault="00BB44FF" w:rsidP="00BB44FF">
      <w:pPr>
        <w:pStyle w:val="a4"/>
        <w:numPr>
          <w:ilvl w:val="0"/>
          <w:numId w:val="3"/>
        </w:numPr>
        <w:tabs>
          <w:tab w:val="left" w:pos="426"/>
        </w:tabs>
        <w:ind w:left="0" w:firstLine="709"/>
        <w:rPr>
          <w:szCs w:val="24"/>
        </w:rPr>
      </w:pPr>
      <w:r w:rsidRPr="004242B3">
        <w:rPr>
          <w:iCs/>
          <w:szCs w:val="24"/>
          <w:lang w:val="en-US"/>
        </w:rPr>
        <w:t>Rada.gov.ua</w:t>
      </w:r>
      <w:r w:rsidRPr="004242B3">
        <w:rPr>
          <w:iCs/>
          <w:szCs w:val="24"/>
        </w:rPr>
        <w:t xml:space="preserve">. </w:t>
      </w:r>
      <w:r w:rsidRPr="004242B3">
        <w:rPr>
          <w:bCs w:val="0"/>
          <w:iCs/>
          <w:szCs w:val="24"/>
        </w:rPr>
        <w:t xml:space="preserve">URL: </w:t>
      </w:r>
      <w:r w:rsidRPr="004242B3">
        <w:rPr>
          <w:iCs/>
          <w:szCs w:val="24"/>
        </w:rPr>
        <w:t>https://www.rada.gov.ua/</w:t>
      </w:r>
    </w:p>
    <w:p w14:paraId="13FB6D3C" w14:textId="77777777" w:rsidR="00BB44FF" w:rsidRPr="004242B3" w:rsidRDefault="00BB44FF" w:rsidP="00BB44FF">
      <w:pPr>
        <w:pStyle w:val="a4"/>
        <w:numPr>
          <w:ilvl w:val="0"/>
          <w:numId w:val="3"/>
        </w:numPr>
        <w:tabs>
          <w:tab w:val="left" w:pos="426"/>
        </w:tabs>
        <w:ind w:left="0" w:firstLine="709"/>
        <w:rPr>
          <w:szCs w:val="24"/>
        </w:rPr>
      </w:pPr>
      <w:r w:rsidRPr="004242B3">
        <w:rPr>
          <w:szCs w:val="24"/>
          <w:lang w:val="en-US"/>
        </w:rPr>
        <w:t xml:space="preserve">Court of Justice of the European Union </w:t>
      </w:r>
      <w:hyperlink r:id="rId7" w:history="1">
        <w:r w:rsidRPr="004242B3">
          <w:rPr>
            <w:rStyle w:val="a8"/>
            <w:szCs w:val="24"/>
          </w:rPr>
          <w:t>https://curia.europa.eu/jcms/jcms/j_6/en/</w:t>
        </w:r>
      </w:hyperlink>
    </w:p>
    <w:p w14:paraId="2F9A4255" w14:textId="77777777" w:rsidR="00BB44FF" w:rsidRPr="004242B3" w:rsidRDefault="00BB44FF" w:rsidP="00BB44FF">
      <w:pPr>
        <w:pStyle w:val="a4"/>
        <w:numPr>
          <w:ilvl w:val="0"/>
          <w:numId w:val="3"/>
        </w:numPr>
        <w:tabs>
          <w:tab w:val="left" w:pos="426"/>
        </w:tabs>
        <w:ind w:left="0" w:firstLine="709"/>
        <w:rPr>
          <w:rStyle w:val="a8"/>
          <w:szCs w:val="24"/>
        </w:rPr>
      </w:pPr>
      <w:r w:rsidRPr="004242B3">
        <w:rPr>
          <w:szCs w:val="24"/>
        </w:rPr>
        <w:t xml:space="preserve">Офіційний веб-сайт </w:t>
      </w:r>
      <w:r w:rsidRPr="004242B3">
        <w:rPr>
          <w:szCs w:val="24"/>
          <w:lang w:val="en-US"/>
        </w:rPr>
        <w:t>UNCITRAL</w:t>
      </w:r>
      <w:r w:rsidRPr="004242B3">
        <w:rPr>
          <w:szCs w:val="24"/>
        </w:rPr>
        <w:t xml:space="preserve"> </w:t>
      </w:r>
      <w:hyperlink r:id="rId8" w:history="1">
        <w:r w:rsidRPr="004242B3">
          <w:rPr>
            <w:rStyle w:val="a8"/>
            <w:szCs w:val="24"/>
          </w:rPr>
          <w:t>https://uncitral.un.org/</w:t>
        </w:r>
      </w:hyperlink>
    </w:p>
    <w:p w14:paraId="4BEF7ECF" w14:textId="77777777" w:rsidR="00BB44FF" w:rsidRPr="004242B3" w:rsidRDefault="00BB44FF" w:rsidP="00BB44FF">
      <w:pPr>
        <w:pStyle w:val="a4"/>
        <w:numPr>
          <w:ilvl w:val="0"/>
          <w:numId w:val="3"/>
        </w:numPr>
        <w:tabs>
          <w:tab w:val="left" w:pos="426"/>
        </w:tabs>
        <w:ind w:left="0" w:firstLine="709"/>
        <w:rPr>
          <w:rStyle w:val="a8"/>
          <w:szCs w:val="24"/>
        </w:rPr>
      </w:pPr>
      <w:r w:rsidRPr="004242B3">
        <w:rPr>
          <w:rStyle w:val="a8"/>
          <w:szCs w:val="24"/>
          <w:lang w:val="en-US"/>
        </w:rPr>
        <w:t xml:space="preserve">Incoterms </w:t>
      </w:r>
      <w:hyperlink r:id="rId9" w:history="1">
        <w:r w:rsidRPr="004242B3">
          <w:rPr>
            <w:rStyle w:val="a8"/>
            <w:szCs w:val="24"/>
            <w:lang w:val="en-US"/>
          </w:rPr>
          <w:t>https://iccwbo.org/resources-for-business/incoterms-rules/</w:t>
        </w:r>
      </w:hyperlink>
    </w:p>
    <w:p w14:paraId="3DE0B36D" w14:textId="77777777" w:rsidR="00BB44FF" w:rsidRPr="004242B3" w:rsidRDefault="00BB44FF" w:rsidP="00BB44FF">
      <w:pPr>
        <w:pStyle w:val="a4"/>
        <w:tabs>
          <w:tab w:val="left" w:pos="426"/>
        </w:tabs>
        <w:ind w:firstLine="709"/>
        <w:rPr>
          <w:szCs w:val="24"/>
        </w:rPr>
      </w:pPr>
    </w:p>
    <w:p w14:paraId="70502979" w14:textId="77777777" w:rsidR="00BB44FF" w:rsidRPr="004242B3" w:rsidRDefault="00BB44FF" w:rsidP="00BB44FF">
      <w:pPr>
        <w:pStyle w:val="1"/>
        <w:numPr>
          <w:ilvl w:val="0"/>
          <w:numId w:val="0"/>
        </w:numPr>
        <w:shd w:val="clear" w:color="auto" w:fill="BFBFBF"/>
        <w:spacing w:line="240" w:lineRule="auto"/>
        <w:jc w:val="center"/>
        <w:rPr>
          <w:rFonts w:ascii="Arial" w:hAnsi="Arial" w:cs="Arial"/>
        </w:rPr>
      </w:pPr>
      <w:r w:rsidRPr="004242B3">
        <w:rPr>
          <w:rFonts w:ascii="Arial" w:hAnsi="Arial" w:cs="Arial"/>
        </w:rPr>
        <w:t>Навчальний контент</w:t>
      </w:r>
    </w:p>
    <w:p w14:paraId="4E53EEBB" w14:textId="77777777" w:rsidR="00BB44FF" w:rsidRPr="004242B3" w:rsidRDefault="00BB44FF" w:rsidP="00BB44FF">
      <w:pPr>
        <w:pStyle w:val="1"/>
        <w:numPr>
          <w:ilvl w:val="0"/>
          <w:numId w:val="2"/>
        </w:numPr>
        <w:spacing w:line="240" w:lineRule="auto"/>
        <w:rPr>
          <w:rFonts w:ascii="Arial" w:hAnsi="Arial" w:cs="Arial"/>
        </w:rPr>
      </w:pPr>
      <w:r w:rsidRPr="004242B3">
        <w:rPr>
          <w:rFonts w:ascii="Arial" w:hAnsi="Arial" w:cs="Arial"/>
        </w:rPr>
        <w:t>Методика опанування навчальної дисципліни (освітнього компонента)</w:t>
      </w:r>
    </w:p>
    <w:p w14:paraId="04FA6BCE" w14:textId="77777777" w:rsidR="00BB44FF" w:rsidRPr="004242B3" w:rsidRDefault="00BB44FF" w:rsidP="00BB44FF">
      <w:pPr>
        <w:spacing w:line="240" w:lineRule="auto"/>
        <w:ind w:firstLine="709"/>
        <w:jc w:val="both"/>
        <w:rPr>
          <w:rFonts w:ascii="Arial" w:hAnsi="Arial" w:cs="Arial"/>
          <w:sz w:val="24"/>
          <w:szCs w:val="24"/>
        </w:rPr>
      </w:pPr>
      <w:r w:rsidRPr="004242B3">
        <w:rPr>
          <w:rFonts w:ascii="Arial" w:hAnsi="Arial" w:cs="Arial"/>
          <w:sz w:val="24"/>
          <w:szCs w:val="24"/>
        </w:rPr>
        <w:t>На вивчення навчальної дисципліни відводиться 120 годин/4 кредити EСTS для студентів денної та заочної форм навчання. Навчальна дисципліна містить 9 тем.</w:t>
      </w:r>
    </w:p>
    <w:p w14:paraId="16067895" w14:textId="77777777" w:rsidR="00BB44FF" w:rsidRPr="004242B3" w:rsidRDefault="00BB44FF" w:rsidP="00BB44FF">
      <w:pPr>
        <w:spacing w:line="240" w:lineRule="auto"/>
        <w:ind w:firstLine="709"/>
        <w:jc w:val="both"/>
        <w:rPr>
          <w:rFonts w:ascii="Arial" w:hAnsi="Arial" w:cs="Arial"/>
          <w:sz w:val="24"/>
          <w:szCs w:val="24"/>
        </w:rPr>
      </w:pPr>
      <w:r w:rsidRPr="004242B3">
        <w:rPr>
          <w:rFonts w:ascii="Arial" w:hAnsi="Arial" w:cs="Arial"/>
          <w:bCs/>
          <w:sz w:val="24"/>
          <w:szCs w:val="24"/>
        </w:rPr>
        <w:t xml:space="preserve">Засвоєння матеріалів навчальної дисципліни відбувається на лекційних, практичних заняттях та під час самостійної роботи студента. </w:t>
      </w:r>
    </w:p>
    <w:p w14:paraId="114CAF31" w14:textId="77777777" w:rsidR="00BB44FF" w:rsidRPr="004242B3" w:rsidRDefault="00BB44FF" w:rsidP="00BB44FF">
      <w:pPr>
        <w:tabs>
          <w:tab w:val="left" w:pos="426"/>
        </w:tabs>
        <w:spacing w:line="240" w:lineRule="auto"/>
        <w:ind w:firstLine="709"/>
        <w:jc w:val="both"/>
        <w:rPr>
          <w:rFonts w:ascii="Arial" w:hAnsi="Arial" w:cs="Arial"/>
          <w:sz w:val="24"/>
          <w:szCs w:val="24"/>
        </w:rPr>
      </w:pPr>
      <w:r w:rsidRPr="004242B3">
        <w:rPr>
          <w:rFonts w:ascii="Arial" w:hAnsi="Arial" w:cs="Arial"/>
          <w:sz w:val="24"/>
          <w:szCs w:val="24"/>
        </w:rPr>
        <w:t xml:space="preserve">Лекції проводяться з застосуванням мультимедійних електронних засобів (презентацій); а також можливі лекції-дискусії з метою активізації навчального процесу. </w:t>
      </w:r>
    </w:p>
    <w:p w14:paraId="45E9B415" w14:textId="77777777" w:rsidR="00BB44FF" w:rsidRPr="004242B3" w:rsidRDefault="00BB44FF" w:rsidP="00BB44FF">
      <w:pPr>
        <w:spacing w:line="240" w:lineRule="auto"/>
        <w:ind w:firstLine="708"/>
        <w:jc w:val="both"/>
        <w:rPr>
          <w:rFonts w:ascii="Arial" w:hAnsi="Arial" w:cs="Arial"/>
          <w:sz w:val="24"/>
          <w:szCs w:val="24"/>
        </w:rPr>
      </w:pPr>
      <w:r w:rsidRPr="004242B3">
        <w:rPr>
          <w:rFonts w:ascii="Arial" w:hAnsi="Arial" w:cs="Arial"/>
          <w:sz w:val="24"/>
          <w:szCs w:val="24"/>
        </w:rPr>
        <w:t>Практичні заняття передбачають обговорення окремих теоретичних положень навчальної дисципліни, аналіз проблемних питань та практичних ситуацій. На практичних заняттях застосовується метод мозкового штурму, який дозволяє залучити студентів до колективних обговорень; навчальні дискусії; ділові ігри, наприклад, щодо проведення перемовин для узгодження положень договору.</w:t>
      </w:r>
      <w:r>
        <w:rPr>
          <w:rFonts w:ascii="Arial" w:hAnsi="Arial" w:cs="Arial"/>
          <w:sz w:val="24"/>
          <w:szCs w:val="24"/>
        </w:rPr>
        <w:t xml:space="preserve"> В тому числі, застосовується метод аналізу, дослідницький метод, кейс-метод, порівняльно-правовий метод.</w:t>
      </w:r>
    </w:p>
    <w:p w14:paraId="31AE55D5" w14:textId="77777777" w:rsidR="00BB44FF" w:rsidRPr="004242B3" w:rsidRDefault="00BB44FF" w:rsidP="00BB44FF">
      <w:pPr>
        <w:spacing w:line="240" w:lineRule="auto"/>
        <w:ind w:firstLine="709"/>
        <w:jc w:val="both"/>
        <w:rPr>
          <w:rFonts w:ascii="Arial" w:hAnsi="Arial" w:cs="Arial"/>
          <w:sz w:val="24"/>
          <w:szCs w:val="24"/>
        </w:rPr>
      </w:pPr>
      <w:r w:rsidRPr="004242B3">
        <w:rPr>
          <w:rFonts w:ascii="Arial" w:hAnsi="Arial" w:cs="Arial"/>
          <w:sz w:val="24"/>
          <w:szCs w:val="24"/>
        </w:rPr>
        <w:t>Самостійна робота пов’язана з опрацюванням питань, які виносяться на аудиторні заняття, виконання практичних завдань та кейсу.</w:t>
      </w:r>
    </w:p>
    <w:p w14:paraId="081F9BCE" w14:textId="77777777" w:rsidR="00BB44FF" w:rsidRPr="004242B3" w:rsidRDefault="00BB44FF" w:rsidP="00BB44FF">
      <w:pPr>
        <w:spacing w:line="240" w:lineRule="auto"/>
        <w:ind w:firstLine="709"/>
        <w:jc w:val="both"/>
        <w:rPr>
          <w:rFonts w:ascii="Arial" w:hAnsi="Arial" w:cs="Arial"/>
          <w:sz w:val="24"/>
          <w:szCs w:val="24"/>
        </w:rPr>
      </w:pPr>
    </w:p>
    <w:p w14:paraId="32C30E5F" w14:textId="77777777" w:rsidR="00BB44FF" w:rsidRPr="004242B3" w:rsidRDefault="00BB44FF" w:rsidP="00BB44FF">
      <w:pPr>
        <w:pStyle w:val="1"/>
        <w:numPr>
          <w:ilvl w:val="0"/>
          <w:numId w:val="2"/>
        </w:numPr>
        <w:spacing w:line="240" w:lineRule="auto"/>
        <w:rPr>
          <w:rFonts w:ascii="Arial" w:hAnsi="Arial" w:cs="Arial"/>
        </w:rPr>
      </w:pPr>
      <w:r w:rsidRPr="004242B3">
        <w:rPr>
          <w:rFonts w:ascii="Arial" w:hAnsi="Arial" w:cs="Arial"/>
        </w:rPr>
        <w:t>Самостійна робота студента</w:t>
      </w:r>
    </w:p>
    <w:p w14:paraId="000B0F82" w14:textId="77777777" w:rsidR="00BB44FF" w:rsidRPr="00DA09ED" w:rsidRDefault="00BB44FF" w:rsidP="00BB44FF">
      <w:pPr>
        <w:spacing w:line="240" w:lineRule="auto"/>
        <w:ind w:firstLine="709"/>
        <w:jc w:val="both"/>
        <w:rPr>
          <w:rFonts w:ascii="Arial" w:hAnsi="Arial" w:cs="Arial"/>
          <w:iCs/>
          <w:color w:val="000000"/>
          <w:sz w:val="24"/>
          <w:szCs w:val="24"/>
        </w:rPr>
      </w:pPr>
      <w:r w:rsidRPr="00DA09ED">
        <w:rPr>
          <w:rFonts w:ascii="Arial" w:hAnsi="Arial" w:cs="Arial"/>
          <w:iCs/>
          <w:color w:val="000000"/>
          <w:sz w:val="24"/>
          <w:szCs w:val="24"/>
        </w:rPr>
        <w:t>Самостійна робота є одним із способів оволодіння навчальним матеріалом і виконується в поза аудиторний час. Навчальний час, відведений для самостійної роботи здобувача, регламентується робочим навчальним планом.</w:t>
      </w:r>
    </w:p>
    <w:p w14:paraId="435E9C28" w14:textId="77777777" w:rsidR="00BB44FF" w:rsidRPr="004242B3" w:rsidRDefault="00BB44FF" w:rsidP="00BB44FF">
      <w:pPr>
        <w:spacing w:line="240" w:lineRule="auto"/>
        <w:ind w:firstLine="709"/>
        <w:jc w:val="both"/>
        <w:rPr>
          <w:rFonts w:ascii="Arial" w:hAnsi="Arial" w:cs="Arial"/>
          <w:sz w:val="24"/>
          <w:szCs w:val="24"/>
        </w:rPr>
      </w:pPr>
      <w:r w:rsidRPr="00DA09ED">
        <w:rPr>
          <w:rFonts w:ascii="Arial" w:hAnsi="Arial" w:cs="Arial"/>
          <w:iCs/>
          <w:color w:val="000000"/>
          <w:sz w:val="24"/>
          <w:szCs w:val="24"/>
        </w:rPr>
        <w:t xml:space="preserve">Найбільш поширеними видами самостійної роботи студента є: підготовка до аудиторних занять, вирішення кейсів / виконання ДКР, робота із судовою практикою на що відводиться 66 годин для денної форми навчання та 100 годин для заочної </w:t>
      </w:r>
      <w:r w:rsidRPr="00DA09ED">
        <w:rPr>
          <w:rFonts w:ascii="Arial" w:hAnsi="Arial" w:cs="Arial"/>
          <w:iCs/>
          <w:color w:val="000000"/>
          <w:sz w:val="24"/>
          <w:szCs w:val="24"/>
        </w:rPr>
        <w:lastRenderedPageBreak/>
        <w:t xml:space="preserve">форми навчання. У разі </w:t>
      </w:r>
      <w:proofErr w:type="spellStart"/>
      <w:r w:rsidRPr="00DA09ED">
        <w:rPr>
          <w:rFonts w:ascii="Arial" w:hAnsi="Arial" w:cs="Arial"/>
          <w:iCs/>
          <w:color w:val="000000"/>
          <w:sz w:val="24"/>
          <w:szCs w:val="24"/>
        </w:rPr>
        <w:t>невирішення</w:t>
      </w:r>
      <w:proofErr w:type="spellEnd"/>
      <w:r w:rsidRPr="00DA09ED">
        <w:rPr>
          <w:rFonts w:ascii="Arial" w:hAnsi="Arial" w:cs="Arial"/>
          <w:iCs/>
          <w:color w:val="000000"/>
          <w:sz w:val="24"/>
          <w:szCs w:val="24"/>
        </w:rPr>
        <w:t xml:space="preserve"> кейсу – для студентів денної форми навчання та невиконання ДКР для студентів заочної форми навчання, такий студент не допускається для складання екзамену.</w:t>
      </w:r>
    </w:p>
    <w:p w14:paraId="1F9991A3" w14:textId="77777777" w:rsidR="00BB44FF" w:rsidRPr="004242B3" w:rsidRDefault="00BB44FF" w:rsidP="00BB44FF">
      <w:pPr>
        <w:spacing w:line="240" w:lineRule="auto"/>
        <w:ind w:firstLine="567"/>
        <w:jc w:val="both"/>
        <w:rPr>
          <w:rFonts w:ascii="Arial" w:hAnsi="Arial" w:cs="Arial"/>
          <w:sz w:val="24"/>
          <w:szCs w:val="24"/>
        </w:rPr>
      </w:pPr>
      <w:r w:rsidRPr="004242B3">
        <w:rPr>
          <w:rFonts w:ascii="Arial" w:hAnsi="Arial" w:cs="Arial"/>
          <w:sz w:val="24"/>
          <w:szCs w:val="24"/>
        </w:rPr>
        <w:t xml:space="preserve">Перелік завдань на СРС. </w:t>
      </w:r>
    </w:p>
    <w:p w14:paraId="6174D8EE" w14:textId="77777777" w:rsidR="00BB44FF" w:rsidRPr="004242B3" w:rsidRDefault="00BB44FF" w:rsidP="00BB44FF">
      <w:pPr>
        <w:numPr>
          <w:ilvl w:val="0"/>
          <w:numId w:val="10"/>
        </w:numPr>
        <w:spacing w:line="240" w:lineRule="auto"/>
        <w:ind w:left="0" w:firstLine="567"/>
        <w:jc w:val="both"/>
        <w:rPr>
          <w:rFonts w:ascii="Arial" w:hAnsi="Arial" w:cs="Arial"/>
          <w:sz w:val="24"/>
          <w:szCs w:val="24"/>
        </w:rPr>
      </w:pPr>
      <w:r w:rsidRPr="004242B3">
        <w:rPr>
          <w:rFonts w:ascii="Arial" w:hAnsi="Arial" w:cs="Arial"/>
          <w:sz w:val="24"/>
          <w:szCs w:val="24"/>
        </w:rPr>
        <w:t>Зробити письмовий аналіз судової справи, яка розглядалась Судом Європейського Союзу (</w:t>
      </w:r>
      <w:hyperlink r:id="rId10">
        <w:r w:rsidRPr="004242B3">
          <w:rPr>
            <w:rFonts w:ascii="Arial" w:hAnsi="Arial" w:cs="Arial"/>
            <w:sz w:val="24"/>
            <w:szCs w:val="24"/>
          </w:rPr>
          <w:t>https://curia.europa.eu/jcms/jcms/Jo1_6308/</w:t>
        </w:r>
      </w:hyperlink>
      <w:r w:rsidRPr="004242B3">
        <w:rPr>
          <w:rFonts w:ascii="Arial" w:hAnsi="Arial" w:cs="Arial"/>
          <w:sz w:val="24"/>
          <w:szCs w:val="24"/>
        </w:rPr>
        <w:t>) та стосується вільного руху товарів та послуг в ЄС.</w:t>
      </w:r>
    </w:p>
    <w:p w14:paraId="5AB2FD93" w14:textId="77777777" w:rsidR="00BB44FF" w:rsidRPr="004242B3" w:rsidRDefault="00BB44FF" w:rsidP="00BB44FF">
      <w:pPr>
        <w:numPr>
          <w:ilvl w:val="0"/>
          <w:numId w:val="10"/>
        </w:numPr>
        <w:spacing w:line="240" w:lineRule="auto"/>
        <w:ind w:left="0" w:firstLine="567"/>
        <w:jc w:val="both"/>
        <w:rPr>
          <w:rFonts w:ascii="Arial" w:hAnsi="Arial" w:cs="Arial"/>
          <w:sz w:val="24"/>
          <w:szCs w:val="24"/>
        </w:rPr>
      </w:pPr>
      <w:r w:rsidRPr="004242B3">
        <w:rPr>
          <w:rFonts w:ascii="Arial" w:hAnsi="Arial" w:cs="Arial"/>
          <w:sz w:val="24"/>
          <w:szCs w:val="24"/>
        </w:rPr>
        <w:t>Зробити письмовий аналіз судової справи, яка розглядалась Судом Європейського Союзу (</w:t>
      </w:r>
      <w:hyperlink r:id="rId11">
        <w:r w:rsidRPr="004242B3">
          <w:rPr>
            <w:rFonts w:ascii="Arial" w:hAnsi="Arial" w:cs="Arial"/>
            <w:sz w:val="24"/>
            <w:szCs w:val="24"/>
          </w:rPr>
          <w:t>https://curia.europa.eu/jcms/jcms/Jo1_6308/</w:t>
        </w:r>
      </w:hyperlink>
      <w:r w:rsidRPr="004242B3">
        <w:rPr>
          <w:rFonts w:ascii="Arial" w:hAnsi="Arial" w:cs="Arial"/>
          <w:sz w:val="24"/>
          <w:szCs w:val="24"/>
        </w:rPr>
        <w:t>) та стосується діяльності комерсантів в ЄС.</w:t>
      </w:r>
    </w:p>
    <w:p w14:paraId="1FB6C573" w14:textId="77777777" w:rsidR="00BB44FF" w:rsidRPr="004242B3" w:rsidRDefault="00BB44FF" w:rsidP="00BB44FF">
      <w:pPr>
        <w:numPr>
          <w:ilvl w:val="0"/>
          <w:numId w:val="10"/>
        </w:numPr>
        <w:spacing w:line="240" w:lineRule="auto"/>
        <w:ind w:left="0" w:firstLine="567"/>
        <w:jc w:val="both"/>
        <w:rPr>
          <w:rFonts w:ascii="Arial" w:hAnsi="Arial" w:cs="Arial"/>
          <w:sz w:val="24"/>
          <w:szCs w:val="24"/>
        </w:rPr>
      </w:pPr>
      <w:r w:rsidRPr="004242B3">
        <w:rPr>
          <w:rFonts w:ascii="Arial" w:hAnsi="Arial" w:cs="Arial"/>
          <w:sz w:val="24"/>
          <w:szCs w:val="24"/>
        </w:rPr>
        <w:t>Зробити письмовий аналіз судової справи, яка розглядалась Судом Європейського Союзу (</w:t>
      </w:r>
      <w:hyperlink r:id="rId12">
        <w:r w:rsidRPr="004242B3">
          <w:rPr>
            <w:rFonts w:ascii="Arial" w:hAnsi="Arial" w:cs="Arial"/>
            <w:sz w:val="24"/>
            <w:szCs w:val="24"/>
          </w:rPr>
          <w:t>https://curia.europa.eu/jcms/jcms/Jo1_6308/</w:t>
        </w:r>
      </w:hyperlink>
      <w:r w:rsidRPr="004242B3">
        <w:rPr>
          <w:rFonts w:ascii="Arial" w:hAnsi="Arial" w:cs="Arial"/>
          <w:sz w:val="24"/>
          <w:szCs w:val="24"/>
        </w:rPr>
        <w:t>) та стосується діяльності наднаціональних правових утворень в ЄС</w:t>
      </w:r>
    </w:p>
    <w:p w14:paraId="41C18679" w14:textId="77777777" w:rsidR="00BB44FF" w:rsidRPr="004242B3" w:rsidRDefault="00BB44FF" w:rsidP="00BB44FF">
      <w:pPr>
        <w:numPr>
          <w:ilvl w:val="0"/>
          <w:numId w:val="10"/>
        </w:numPr>
        <w:spacing w:line="240" w:lineRule="auto"/>
        <w:ind w:left="0" w:firstLine="567"/>
        <w:jc w:val="both"/>
        <w:rPr>
          <w:rFonts w:ascii="Arial" w:hAnsi="Arial" w:cs="Arial"/>
          <w:sz w:val="24"/>
          <w:szCs w:val="24"/>
        </w:rPr>
      </w:pPr>
      <w:r w:rsidRPr="004242B3">
        <w:rPr>
          <w:rFonts w:ascii="Arial" w:hAnsi="Arial" w:cs="Arial"/>
          <w:sz w:val="24"/>
          <w:szCs w:val="24"/>
        </w:rPr>
        <w:t>Зробити письмовий аналіз судової справи, яка розглядалась Судом Європейського Союзу (</w:t>
      </w:r>
      <w:hyperlink r:id="rId13">
        <w:r w:rsidRPr="004242B3">
          <w:rPr>
            <w:rFonts w:ascii="Arial" w:hAnsi="Arial" w:cs="Arial"/>
            <w:sz w:val="24"/>
            <w:szCs w:val="24"/>
          </w:rPr>
          <w:t>https://curia.europa.eu/jcms/jcms/Jo1_6308/</w:t>
        </w:r>
      </w:hyperlink>
      <w:r w:rsidRPr="004242B3">
        <w:rPr>
          <w:rFonts w:ascii="Arial" w:hAnsi="Arial" w:cs="Arial"/>
          <w:sz w:val="24"/>
          <w:szCs w:val="24"/>
        </w:rPr>
        <w:t>) та стосується інвестицій в ЄС</w:t>
      </w:r>
    </w:p>
    <w:p w14:paraId="3850A48D" w14:textId="77777777" w:rsidR="00BB44FF" w:rsidRPr="004242B3" w:rsidRDefault="00BB44FF" w:rsidP="00BB44FF">
      <w:pPr>
        <w:numPr>
          <w:ilvl w:val="0"/>
          <w:numId w:val="10"/>
        </w:numPr>
        <w:spacing w:line="240" w:lineRule="auto"/>
        <w:ind w:left="0" w:firstLine="567"/>
        <w:jc w:val="both"/>
        <w:rPr>
          <w:rFonts w:ascii="Arial" w:hAnsi="Arial" w:cs="Arial"/>
          <w:sz w:val="24"/>
          <w:szCs w:val="24"/>
        </w:rPr>
      </w:pPr>
      <w:r w:rsidRPr="004242B3">
        <w:rPr>
          <w:rFonts w:ascii="Arial" w:hAnsi="Arial" w:cs="Arial"/>
          <w:sz w:val="24"/>
          <w:szCs w:val="24"/>
        </w:rPr>
        <w:t>Зробити письмовий аналіз судової справи, яка розглядалась Судом Європейського Союзу (</w:t>
      </w:r>
      <w:hyperlink r:id="rId14">
        <w:r w:rsidRPr="004242B3">
          <w:rPr>
            <w:rFonts w:ascii="Arial" w:hAnsi="Arial" w:cs="Arial"/>
            <w:sz w:val="24"/>
            <w:szCs w:val="24"/>
          </w:rPr>
          <w:t>https://curia.europa.eu/jcms/jcms/Jo1_6308/</w:t>
        </w:r>
      </w:hyperlink>
      <w:r w:rsidRPr="004242B3">
        <w:rPr>
          <w:rFonts w:ascii="Arial" w:hAnsi="Arial" w:cs="Arial"/>
          <w:sz w:val="24"/>
          <w:szCs w:val="24"/>
        </w:rPr>
        <w:t>) та стосується торгового представництва та посередництва  в ЄС</w:t>
      </w:r>
    </w:p>
    <w:p w14:paraId="08C591D6" w14:textId="77777777" w:rsidR="00BB44FF" w:rsidRPr="004242B3" w:rsidRDefault="00BB44FF" w:rsidP="00BB44FF">
      <w:pPr>
        <w:numPr>
          <w:ilvl w:val="0"/>
          <w:numId w:val="10"/>
        </w:numPr>
        <w:spacing w:line="240" w:lineRule="auto"/>
        <w:ind w:left="0" w:firstLine="567"/>
        <w:jc w:val="both"/>
        <w:rPr>
          <w:rFonts w:ascii="Arial" w:hAnsi="Arial" w:cs="Arial"/>
          <w:sz w:val="24"/>
          <w:szCs w:val="24"/>
        </w:rPr>
      </w:pPr>
      <w:r w:rsidRPr="004242B3">
        <w:rPr>
          <w:rFonts w:ascii="Arial" w:hAnsi="Arial" w:cs="Arial"/>
          <w:sz w:val="24"/>
          <w:szCs w:val="24"/>
        </w:rPr>
        <w:t>Правила ІНКОТЕРМС: групи, значення, специфіка застосування</w:t>
      </w:r>
    </w:p>
    <w:p w14:paraId="1E7885B4" w14:textId="77777777" w:rsidR="00BB44FF" w:rsidRPr="004242B3" w:rsidRDefault="00BB44FF" w:rsidP="00BB44FF">
      <w:pPr>
        <w:numPr>
          <w:ilvl w:val="0"/>
          <w:numId w:val="10"/>
        </w:numPr>
        <w:spacing w:line="240" w:lineRule="auto"/>
        <w:ind w:left="0" w:firstLine="567"/>
        <w:jc w:val="both"/>
        <w:rPr>
          <w:rFonts w:ascii="Arial" w:hAnsi="Arial" w:cs="Arial"/>
          <w:sz w:val="24"/>
          <w:szCs w:val="24"/>
        </w:rPr>
      </w:pPr>
      <w:r w:rsidRPr="004242B3">
        <w:rPr>
          <w:rFonts w:ascii="Arial" w:hAnsi="Arial" w:cs="Arial"/>
          <w:sz w:val="24"/>
          <w:szCs w:val="24"/>
        </w:rPr>
        <w:t>Зробити письмовий аналіз судової справи, яка розглядалась Судом Європейського Союзу (</w:t>
      </w:r>
      <w:hyperlink r:id="rId15">
        <w:r w:rsidRPr="004242B3">
          <w:rPr>
            <w:rFonts w:ascii="Arial" w:hAnsi="Arial" w:cs="Arial"/>
            <w:sz w:val="24"/>
            <w:szCs w:val="24"/>
          </w:rPr>
          <w:t>https://curia.europa.eu/jcms/jcms/Jo1_6308/</w:t>
        </w:r>
      </w:hyperlink>
      <w:r w:rsidRPr="004242B3">
        <w:rPr>
          <w:rFonts w:ascii="Arial" w:hAnsi="Arial" w:cs="Arial"/>
          <w:sz w:val="24"/>
          <w:szCs w:val="24"/>
        </w:rPr>
        <w:t>) та стосується договору купівлі-продажу  в ЄС</w:t>
      </w:r>
    </w:p>
    <w:p w14:paraId="10ADFE65" w14:textId="77777777" w:rsidR="00BB44FF" w:rsidRPr="004242B3" w:rsidRDefault="00BB44FF" w:rsidP="00BB44FF">
      <w:pPr>
        <w:numPr>
          <w:ilvl w:val="0"/>
          <w:numId w:val="10"/>
        </w:numPr>
        <w:spacing w:line="240" w:lineRule="auto"/>
        <w:ind w:left="0" w:firstLine="567"/>
        <w:jc w:val="both"/>
        <w:rPr>
          <w:rFonts w:ascii="Arial" w:hAnsi="Arial" w:cs="Arial"/>
          <w:sz w:val="24"/>
          <w:szCs w:val="24"/>
        </w:rPr>
      </w:pPr>
      <w:r w:rsidRPr="004242B3">
        <w:rPr>
          <w:rFonts w:ascii="Arial" w:hAnsi="Arial" w:cs="Arial"/>
          <w:sz w:val="24"/>
          <w:szCs w:val="24"/>
        </w:rPr>
        <w:t>Зробити письмовий аналіз судової справи, яка розглядалась Судом Європейського Союзу (</w:t>
      </w:r>
      <w:hyperlink r:id="rId16">
        <w:r w:rsidRPr="004242B3">
          <w:rPr>
            <w:rFonts w:ascii="Arial" w:hAnsi="Arial" w:cs="Arial"/>
            <w:sz w:val="24"/>
            <w:szCs w:val="24"/>
          </w:rPr>
          <w:t>https://curia.europa.eu/jcms/jcms/Jo1_6308/</w:t>
        </w:r>
      </w:hyperlink>
      <w:r w:rsidRPr="004242B3">
        <w:rPr>
          <w:rFonts w:ascii="Arial" w:hAnsi="Arial" w:cs="Arial"/>
          <w:sz w:val="24"/>
          <w:szCs w:val="24"/>
        </w:rPr>
        <w:t>) та стосується договорів  в ЄС</w:t>
      </w:r>
    </w:p>
    <w:p w14:paraId="7E051E69" w14:textId="77777777" w:rsidR="00BB44FF" w:rsidRPr="004242B3" w:rsidRDefault="00BB44FF" w:rsidP="00BB44FF">
      <w:pPr>
        <w:numPr>
          <w:ilvl w:val="0"/>
          <w:numId w:val="10"/>
        </w:numPr>
        <w:spacing w:line="240" w:lineRule="auto"/>
        <w:ind w:left="0" w:firstLine="567"/>
        <w:jc w:val="both"/>
        <w:rPr>
          <w:rFonts w:ascii="Arial" w:hAnsi="Arial" w:cs="Arial"/>
          <w:sz w:val="24"/>
          <w:szCs w:val="24"/>
        </w:rPr>
      </w:pPr>
      <w:r w:rsidRPr="004242B3">
        <w:rPr>
          <w:rFonts w:ascii="Arial" w:hAnsi="Arial" w:cs="Arial"/>
          <w:sz w:val="24"/>
          <w:szCs w:val="24"/>
        </w:rPr>
        <w:t>Зробити письмовий аналіз судової справи, яка розглядалась Судом Європейського Союзу (</w:t>
      </w:r>
      <w:hyperlink r:id="rId17">
        <w:r w:rsidRPr="004242B3">
          <w:rPr>
            <w:rFonts w:ascii="Arial" w:hAnsi="Arial" w:cs="Arial"/>
            <w:sz w:val="24"/>
            <w:szCs w:val="24"/>
          </w:rPr>
          <w:t>https://curia.europa.eu/jcms/jcms/Jo1_6308/</w:t>
        </w:r>
      </w:hyperlink>
      <w:r w:rsidRPr="004242B3">
        <w:rPr>
          <w:rFonts w:ascii="Arial" w:hAnsi="Arial" w:cs="Arial"/>
          <w:sz w:val="24"/>
          <w:szCs w:val="24"/>
        </w:rPr>
        <w:t>) та стосується деліктів в ЄС.</w:t>
      </w:r>
    </w:p>
    <w:p w14:paraId="256CAB6A" w14:textId="77777777" w:rsidR="00BB44FF" w:rsidRPr="004242B3" w:rsidRDefault="00BB44FF" w:rsidP="00BB44FF">
      <w:pPr>
        <w:spacing w:line="240" w:lineRule="auto"/>
        <w:ind w:firstLine="567"/>
        <w:jc w:val="both"/>
        <w:rPr>
          <w:rFonts w:ascii="Arial" w:hAnsi="Arial" w:cs="Arial"/>
          <w:sz w:val="24"/>
          <w:szCs w:val="24"/>
        </w:rPr>
      </w:pPr>
      <w:r w:rsidRPr="004242B3">
        <w:rPr>
          <w:rFonts w:ascii="Arial" w:hAnsi="Arial" w:cs="Arial"/>
          <w:sz w:val="24"/>
          <w:szCs w:val="24"/>
        </w:rPr>
        <w:t>Перевірка виконання завдань на СРС здійснюється під час поточного або семестрового контролю.</w:t>
      </w:r>
    </w:p>
    <w:p w14:paraId="54F8D25B" w14:textId="77777777" w:rsidR="00BB44FF" w:rsidRPr="004242B3" w:rsidRDefault="00BB44FF" w:rsidP="00BB44FF">
      <w:pPr>
        <w:pStyle w:val="1"/>
        <w:numPr>
          <w:ilvl w:val="0"/>
          <w:numId w:val="0"/>
        </w:numPr>
        <w:shd w:val="clear" w:color="auto" w:fill="BFBFBF"/>
        <w:spacing w:line="240" w:lineRule="auto"/>
        <w:jc w:val="center"/>
        <w:rPr>
          <w:rFonts w:ascii="Arial" w:hAnsi="Arial" w:cs="Arial"/>
        </w:rPr>
      </w:pPr>
      <w:r w:rsidRPr="004242B3">
        <w:rPr>
          <w:rFonts w:ascii="Arial" w:hAnsi="Arial" w:cs="Arial"/>
        </w:rPr>
        <w:t>Політика та контроль</w:t>
      </w:r>
    </w:p>
    <w:p w14:paraId="68AAC685" w14:textId="77777777" w:rsidR="00BB44FF" w:rsidRPr="004242B3" w:rsidRDefault="00BB44FF" w:rsidP="00BB44FF">
      <w:pPr>
        <w:pStyle w:val="1"/>
        <w:numPr>
          <w:ilvl w:val="0"/>
          <w:numId w:val="2"/>
        </w:numPr>
        <w:spacing w:line="240" w:lineRule="auto"/>
        <w:rPr>
          <w:rFonts w:ascii="Arial" w:hAnsi="Arial" w:cs="Arial"/>
        </w:rPr>
      </w:pPr>
      <w:r w:rsidRPr="004242B3">
        <w:rPr>
          <w:rFonts w:ascii="Arial" w:hAnsi="Arial" w:cs="Arial"/>
        </w:rPr>
        <w:t>Політика навчальної дисципліни (освітнього компонента)</w:t>
      </w:r>
    </w:p>
    <w:p w14:paraId="7A8ED7DF" w14:textId="77777777" w:rsidR="00BB44FF" w:rsidRPr="004242B3" w:rsidRDefault="00BB44FF" w:rsidP="00BB44FF">
      <w:pPr>
        <w:spacing w:line="240" w:lineRule="auto"/>
        <w:ind w:firstLine="709"/>
        <w:jc w:val="both"/>
        <w:rPr>
          <w:rFonts w:ascii="Arial" w:hAnsi="Arial" w:cs="Arial"/>
          <w:sz w:val="24"/>
          <w:szCs w:val="24"/>
        </w:rPr>
      </w:pPr>
      <w:r w:rsidRPr="004242B3">
        <w:rPr>
          <w:rFonts w:ascii="Arial" w:hAnsi="Arial" w:cs="Arial"/>
          <w:b/>
          <w:sz w:val="24"/>
          <w:szCs w:val="24"/>
        </w:rPr>
        <w:t>Відвідуваність і виконання завдань</w:t>
      </w:r>
    </w:p>
    <w:p w14:paraId="54FC7401" w14:textId="77777777" w:rsidR="00BB44FF" w:rsidRPr="004242B3" w:rsidRDefault="00BB44FF" w:rsidP="00BB44FF">
      <w:pPr>
        <w:spacing w:line="240" w:lineRule="auto"/>
        <w:ind w:firstLine="709"/>
        <w:jc w:val="both"/>
        <w:rPr>
          <w:rFonts w:ascii="Arial" w:hAnsi="Arial" w:cs="Arial"/>
          <w:sz w:val="24"/>
          <w:szCs w:val="24"/>
        </w:rPr>
      </w:pPr>
      <w:r w:rsidRPr="004242B3">
        <w:rPr>
          <w:rFonts w:ascii="Arial" w:hAnsi="Arial" w:cs="Arial"/>
          <w:sz w:val="24"/>
          <w:szCs w:val="24"/>
        </w:rPr>
        <w:t xml:space="preserve">Відвідування лекцій та практичних занять є </w:t>
      </w:r>
      <w:r>
        <w:rPr>
          <w:rFonts w:ascii="Arial" w:hAnsi="Arial" w:cs="Arial"/>
          <w:sz w:val="24"/>
          <w:szCs w:val="24"/>
        </w:rPr>
        <w:t>рекомендованими</w:t>
      </w:r>
      <w:r w:rsidRPr="004242B3">
        <w:rPr>
          <w:rFonts w:ascii="Arial" w:hAnsi="Arial" w:cs="Arial"/>
          <w:sz w:val="24"/>
          <w:szCs w:val="24"/>
        </w:rPr>
        <w:t>, бали за присутність на лекціях та практичних заняттях не додаються.</w:t>
      </w:r>
    </w:p>
    <w:p w14:paraId="73FB3D13" w14:textId="77777777" w:rsidR="00BB44FF" w:rsidRPr="004242B3" w:rsidRDefault="00BB44FF" w:rsidP="00BB44FF">
      <w:pPr>
        <w:spacing w:line="240" w:lineRule="auto"/>
        <w:ind w:firstLine="709"/>
        <w:jc w:val="both"/>
        <w:rPr>
          <w:rFonts w:ascii="Arial" w:hAnsi="Arial" w:cs="Arial"/>
          <w:sz w:val="24"/>
          <w:szCs w:val="24"/>
        </w:rPr>
      </w:pPr>
      <w:r w:rsidRPr="004242B3">
        <w:rPr>
          <w:rFonts w:ascii="Arial" w:hAnsi="Arial" w:cs="Arial"/>
          <w:sz w:val="24"/>
          <w:szCs w:val="24"/>
        </w:rPr>
        <w:t xml:space="preserve">Перездати пропущене практичне заняття рекомендується максимум через пару, так як освоєння подальшого матеріалу пов’язане з розумінням попередніх тем. </w:t>
      </w:r>
    </w:p>
    <w:p w14:paraId="086305A1" w14:textId="77777777" w:rsidR="00BB44FF" w:rsidRPr="004242B3" w:rsidRDefault="00BB44FF" w:rsidP="00BB44FF">
      <w:pPr>
        <w:spacing w:line="240" w:lineRule="auto"/>
        <w:ind w:firstLine="709"/>
        <w:jc w:val="both"/>
        <w:rPr>
          <w:rFonts w:ascii="Arial" w:hAnsi="Arial" w:cs="Arial"/>
          <w:sz w:val="24"/>
          <w:szCs w:val="24"/>
        </w:rPr>
      </w:pPr>
      <w:r w:rsidRPr="004242B3">
        <w:rPr>
          <w:rFonts w:ascii="Arial" w:hAnsi="Arial" w:cs="Arial"/>
          <w:sz w:val="24"/>
          <w:szCs w:val="24"/>
        </w:rPr>
        <w:t xml:space="preserve">На практичних заняттях можна користуватись технічними засобами, мобільними телефонами, ноутбуками при опрацюванні нормативно-правових актів. </w:t>
      </w:r>
    </w:p>
    <w:p w14:paraId="59DBB18D" w14:textId="77777777" w:rsidR="00BB44FF" w:rsidRPr="004242B3" w:rsidRDefault="00BB44FF" w:rsidP="00BB44FF">
      <w:pPr>
        <w:pStyle w:val="a9"/>
        <w:spacing w:before="0" w:beforeAutospacing="0" w:after="0" w:afterAutospacing="0"/>
        <w:ind w:firstLine="709"/>
        <w:jc w:val="both"/>
        <w:rPr>
          <w:rFonts w:ascii="Arial" w:hAnsi="Arial" w:cs="Arial"/>
        </w:rPr>
      </w:pPr>
      <w:r w:rsidRPr="004242B3">
        <w:rPr>
          <w:rFonts w:ascii="Arial" w:hAnsi="Arial" w:cs="Arial"/>
        </w:rPr>
        <w:t>Ключовими заходами при вивченні дисципліни для студентів денної форми навчання є ті, які формують семестровий рейтинг студента. Тому студентам слід брати активну участь у роботі на практичних (семінарських) заняттях, виконувати кейс та контрольну роботу.</w:t>
      </w:r>
    </w:p>
    <w:p w14:paraId="5C3753AD" w14:textId="77777777" w:rsidR="00BB44FF" w:rsidRPr="004242B3" w:rsidRDefault="00BB44FF" w:rsidP="00BB44FF">
      <w:pPr>
        <w:pStyle w:val="a9"/>
        <w:spacing w:before="0" w:beforeAutospacing="0" w:after="0" w:afterAutospacing="0"/>
        <w:ind w:firstLine="709"/>
        <w:jc w:val="both"/>
        <w:rPr>
          <w:rFonts w:ascii="Arial" w:hAnsi="Arial" w:cs="Arial"/>
        </w:rPr>
      </w:pPr>
      <w:r w:rsidRPr="004242B3">
        <w:rPr>
          <w:rFonts w:ascii="Arial" w:hAnsi="Arial" w:cs="Arial"/>
        </w:rPr>
        <w:t>Ключовими заходами при вивченні дисципліни для студентів заочної форми навчання є виконання модульної (домашньої) контрольної роботи.</w:t>
      </w:r>
    </w:p>
    <w:p w14:paraId="5191EB70" w14:textId="77777777" w:rsidR="00BB44FF" w:rsidRPr="004242B3" w:rsidRDefault="00BB44FF" w:rsidP="00BB44FF">
      <w:pPr>
        <w:pStyle w:val="a9"/>
        <w:spacing w:before="0" w:beforeAutospacing="0" w:after="0" w:afterAutospacing="0"/>
        <w:ind w:firstLine="709"/>
        <w:jc w:val="both"/>
        <w:rPr>
          <w:rFonts w:ascii="Arial" w:hAnsi="Arial" w:cs="Arial"/>
        </w:rPr>
      </w:pPr>
      <w:r w:rsidRPr="004242B3">
        <w:rPr>
          <w:rFonts w:ascii="Arial" w:hAnsi="Arial" w:cs="Arial"/>
        </w:rPr>
        <w:t>Штрафних балів з дисципліни не передбачається</w:t>
      </w:r>
    </w:p>
    <w:p w14:paraId="66020E7D" w14:textId="77777777" w:rsidR="00BB44FF" w:rsidRPr="004242B3" w:rsidRDefault="00BB44FF" w:rsidP="00BB44FF">
      <w:pPr>
        <w:spacing w:line="240" w:lineRule="auto"/>
        <w:ind w:firstLine="709"/>
        <w:rPr>
          <w:rFonts w:ascii="Arial" w:hAnsi="Arial" w:cs="Arial"/>
          <w:sz w:val="24"/>
          <w:szCs w:val="24"/>
        </w:rPr>
      </w:pPr>
      <w:r w:rsidRPr="004242B3">
        <w:rPr>
          <w:rFonts w:ascii="Arial" w:hAnsi="Arial" w:cs="Arial"/>
          <w:b/>
          <w:sz w:val="24"/>
          <w:szCs w:val="24"/>
        </w:rPr>
        <w:t xml:space="preserve">Форми роботи </w:t>
      </w:r>
    </w:p>
    <w:p w14:paraId="77F2B357" w14:textId="77777777" w:rsidR="00BB44FF" w:rsidRPr="004242B3" w:rsidRDefault="00BB44FF" w:rsidP="00BB44FF">
      <w:pPr>
        <w:spacing w:line="240" w:lineRule="auto"/>
        <w:ind w:firstLine="709"/>
        <w:jc w:val="both"/>
        <w:rPr>
          <w:rFonts w:ascii="Arial" w:hAnsi="Arial" w:cs="Arial"/>
          <w:sz w:val="24"/>
          <w:szCs w:val="24"/>
        </w:rPr>
      </w:pPr>
      <w:r w:rsidRPr="004242B3">
        <w:rPr>
          <w:rFonts w:ascii="Arial" w:hAnsi="Arial" w:cs="Arial"/>
          <w:b/>
          <w:sz w:val="24"/>
          <w:szCs w:val="24"/>
        </w:rPr>
        <w:t>На лекціях</w:t>
      </w:r>
      <w:r w:rsidRPr="004242B3">
        <w:rPr>
          <w:rFonts w:ascii="Arial" w:hAnsi="Arial" w:cs="Arial"/>
          <w:sz w:val="24"/>
          <w:szCs w:val="24"/>
        </w:rPr>
        <w:t xml:space="preserve"> дається матеріал для опрацювання у формі презентацій, а також провадяться дискусії для порівняння правового регулювання певних інститутів в ЄС та Україні.</w:t>
      </w:r>
    </w:p>
    <w:p w14:paraId="34D6F9F5" w14:textId="77777777" w:rsidR="00BB44FF" w:rsidRPr="004242B3" w:rsidRDefault="00BB44FF" w:rsidP="00BB44FF">
      <w:pPr>
        <w:spacing w:line="240" w:lineRule="auto"/>
        <w:ind w:firstLine="709"/>
        <w:jc w:val="both"/>
        <w:rPr>
          <w:rFonts w:ascii="Arial" w:hAnsi="Arial" w:cs="Arial"/>
          <w:sz w:val="24"/>
          <w:szCs w:val="24"/>
        </w:rPr>
      </w:pPr>
      <w:r w:rsidRPr="004242B3">
        <w:rPr>
          <w:rFonts w:ascii="Arial" w:hAnsi="Arial" w:cs="Arial"/>
          <w:b/>
          <w:sz w:val="24"/>
          <w:szCs w:val="24"/>
        </w:rPr>
        <w:lastRenderedPageBreak/>
        <w:t>Практичні заняття</w:t>
      </w:r>
      <w:r w:rsidRPr="004242B3">
        <w:rPr>
          <w:rFonts w:ascii="Arial" w:hAnsi="Arial" w:cs="Arial"/>
          <w:sz w:val="24"/>
          <w:szCs w:val="24"/>
        </w:rPr>
        <w:t xml:space="preserve"> проводяться у формі опитування, доповідей та колективних дискусій, вирішення практичних задач, ділової гри. На практичних заняттях можливі самостійні роботи для повторення попереднього матеріалу.</w:t>
      </w:r>
    </w:p>
    <w:p w14:paraId="363FEE77" w14:textId="77777777" w:rsidR="00BB44FF" w:rsidRPr="004242B3" w:rsidRDefault="00BB44FF" w:rsidP="00BB44FF">
      <w:pPr>
        <w:spacing w:line="240" w:lineRule="auto"/>
        <w:ind w:firstLine="709"/>
        <w:jc w:val="both"/>
        <w:rPr>
          <w:rFonts w:ascii="Arial" w:hAnsi="Arial" w:cs="Arial"/>
          <w:sz w:val="24"/>
          <w:szCs w:val="24"/>
        </w:rPr>
      </w:pPr>
      <w:r w:rsidRPr="004242B3">
        <w:rPr>
          <w:rFonts w:ascii="Arial" w:hAnsi="Arial" w:cs="Arial"/>
          <w:sz w:val="24"/>
          <w:szCs w:val="24"/>
        </w:rPr>
        <w:t xml:space="preserve">Окрім роботи на практичних заняттях передбачене опрацювання деяких питань у формі </w:t>
      </w:r>
      <w:r w:rsidRPr="004242B3">
        <w:rPr>
          <w:rFonts w:ascii="Arial" w:hAnsi="Arial" w:cs="Arial"/>
          <w:b/>
          <w:sz w:val="24"/>
          <w:szCs w:val="24"/>
          <w:u w:val="single"/>
        </w:rPr>
        <w:t>«кейсу» (</w:t>
      </w:r>
      <w:r w:rsidRPr="004242B3">
        <w:rPr>
          <w:rFonts w:ascii="Arial" w:hAnsi="Arial" w:cs="Arial"/>
          <w:b/>
          <w:sz w:val="24"/>
          <w:szCs w:val="24"/>
          <w:u w:val="single"/>
          <w:lang w:val="en-US"/>
        </w:rPr>
        <w:t>case</w:t>
      </w:r>
      <w:r w:rsidRPr="004242B3">
        <w:rPr>
          <w:rFonts w:ascii="Arial" w:hAnsi="Arial" w:cs="Arial"/>
          <w:b/>
          <w:sz w:val="24"/>
          <w:szCs w:val="24"/>
          <w:u w:val="single"/>
        </w:rPr>
        <w:t xml:space="preserve"> </w:t>
      </w:r>
      <w:r w:rsidRPr="004242B3">
        <w:rPr>
          <w:rFonts w:ascii="Arial" w:hAnsi="Arial" w:cs="Arial"/>
          <w:b/>
          <w:sz w:val="24"/>
          <w:szCs w:val="24"/>
          <w:u w:val="single"/>
          <w:lang w:val="en-US"/>
        </w:rPr>
        <w:t>study</w:t>
      </w:r>
      <w:r w:rsidRPr="004242B3">
        <w:rPr>
          <w:rFonts w:ascii="Arial" w:hAnsi="Arial" w:cs="Arial"/>
          <w:b/>
          <w:sz w:val="24"/>
          <w:szCs w:val="24"/>
          <w:u w:val="single"/>
        </w:rPr>
        <w:t>).</w:t>
      </w:r>
      <w:r w:rsidRPr="004242B3">
        <w:rPr>
          <w:rFonts w:ascii="Arial" w:hAnsi="Arial" w:cs="Arial"/>
          <w:sz w:val="24"/>
          <w:szCs w:val="24"/>
        </w:rPr>
        <w:t xml:space="preserve"> Аналіз конкретних навчальних ситуацій (</w:t>
      </w:r>
      <w:proofErr w:type="spellStart"/>
      <w:r w:rsidRPr="004242B3">
        <w:rPr>
          <w:rFonts w:ascii="Arial" w:hAnsi="Arial" w:cs="Arial"/>
          <w:sz w:val="24"/>
          <w:szCs w:val="24"/>
        </w:rPr>
        <w:t>case</w:t>
      </w:r>
      <w:proofErr w:type="spellEnd"/>
      <w:r w:rsidRPr="004242B3">
        <w:rPr>
          <w:rFonts w:ascii="Arial" w:hAnsi="Arial" w:cs="Arial"/>
          <w:sz w:val="24"/>
          <w:szCs w:val="24"/>
        </w:rPr>
        <w:t xml:space="preserve"> </w:t>
      </w:r>
      <w:proofErr w:type="spellStart"/>
      <w:r w:rsidRPr="004242B3">
        <w:rPr>
          <w:rFonts w:ascii="Arial" w:hAnsi="Arial" w:cs="Arial"/>
          <w:sz w:val="24"/>
          <w:szCs w:val="24"/>
        </w:rPr>
        <w:t>study</w:t>
      </w:r>
      <w:proofErr w:type="spellEnd"/>
      <w:r w:rsidRPr="004242B3">
        <w:rPr>
          <w:rFonts w:ascii="Arial" w:hAnsi="Arial" w:cs="Arial"/>
          <w:sz w:val="24"/>
          <w:szCs w:val="24"/>
        </w:rPr>
        <w:t xml:space="preserve">) – метод навчання, </w:t>
      </w:r>
      <w:r w:rsidRPr="004242B3">
        <w:rPr>
          <w:rFonts w:ascii="Arial" w:hAnsi="Arial" w:cs="Arial"/>
          <w:b/>
          <w:i/>
          <w:sz w:val="24"/>
          <w:szCs w:val="24"/>
        </w:rPr>
        <w:t xml:space="preserve">призначений для вдосконалення навичок і отримання досвіду в наступних областях: </w:t>
      </w:r>
    </w:p>
    <w:p w14:paraId="4DAC297D" w14:textId="77777777" w:rsidR="00BB44FF" w:rsidRPr="004242B3" w:rsidRDefault="00BB44FF" w:rsidP="00BB44FF">
      <w:pPr>
        <w:numPr>
          <w:ilvl w:val="0"/>
          <w:numId w:val="4"/>
        </w:numPr>
        <w:spacing w:line="240" w:lineRule="auto"/>
        <w:ind w:left="0" w:firstLine="709"/>
        <w:jc w:val="both"/>
        <w:rPr>
          <w:rFonts w:ascii="Arial" w:hAnsi="Arial" w:cs="Arial"/>
          <w:sz w:val="24"/>
          <w:szCs w:val="24"/>
        </w:rPr>
      </w:pPr>
      <w:r w:rsidRPr="004242B3">
        <w:rPr>
          <w:rFonts w:ascii="Arial" w:hAnsi="Arial" w:cs="Arial"/>
          <w:sz w:val="24"/>
          <w:szCs w:val="24"/>
        </w:rPr>
        <w:t xml:space="preserve">виявлення, відбір і вирішення проблем; </w:t>
      </w:r>
    </w:p>
    <w:p w14:paraId="60C08D94" w14:textId="77777777" w:rsidR="00BB44FF" w:rsidRPr="004242B3" w:rsidRDefault="00BB44FF" w:rsidP="00BB44FF">
      <w:pPr>
        <w:numPr>
          <w:ilvl w:val="0"/>
          <w:numId w:val="4"/>
        </w:numPr>
        <w:spacing w:line="240" w:lineRule="auto"/>
        <w:ind w:left="0" w:firstLine="709"/>
        <w:jc w:val="both"/>
        <w:rPr>
          <w:rFonts w:ascii="Arial" w:hAnsi="Arial" w:cs="Arial"/>
          <w:sz w:val="24"/>
          <w:szCs w:val="24"/>
        </w:rPr>
      </w:pPr>
      <w:r w:rsidRPr="004242B3">
        <w:rPr>
          <w:rFonts w:ascii="Arial" w:hAnsi="Arial" w:cs="Arial"/>
          <w:sz w:val="24"/>
          <w:szCs w:val="24"/>
        </w:rPr>
        <w:t xml:space="preserve">робота з інформацією - осмислення значення деталей, описаних в ситуації; </w:t>
      </w:r>
    </w:p>
    <w:p w14:paraId="5604598E" w14:textId="77777777" w:rsidR="00BB44FF" w:rsidRPr="004242B3" w:rsidRDefault="00BB44FF" w:rsidP="00BB44FF">
      <w:pPr>
        <w:numPr>
          <w:ilvl w:val="0"/>
          <w:numId w:val="4"/>
        </w:numPr>
        <w:spacing w:line="240" w:lineRule="auto"/>
        <w:ind w:left="0" w:firstLine="709"/>
        <w:jc w:val="both"/>
        <w:rPr>
          <w:rFonts w:ascii="Arial" w:hAnsi="Arial" w:cs="Arial"/>
          <w:sz w:val="24"/>
          <w:szCs w:val="24"/>
        </w:rPr>
      </w:pPr>
      <w:r w:rsidRPr="004242B3">
        <w:rPr>
          <w:rFonts w:ascii="Arial" w:hAnsi="Arial" w:cs="Arial"/>
          <w:sz w:val="24"/>
          <w:szCs w:val="24"/>
        </w:rPr>
        <w:t xml:space="preserve">аналіз і синтез інформації і аргументів ; </w:t>
      </w:r>
    </w:p>
    <w:p w14:paraId="7FEC80E9" w14:textId="77777777" w:rsidR="00BB44FF" w:rsidRPr="004242B3" w:rsidRDefault="00BB44FF" w:rsidP="00BB44FF">
      <w:pPr>
        <w:numPr>
          <w:ilvl w:val="0"/>
          <w:numId w:val="4"/>
        </w:numPr>
        <w:spacing w:line="240" w:lineRule="auto"/>
        <w:ind w:left="0" w:firstLine="709"/>
        <w:jc w:val="both"/>
        <w:rPr>
          <w:rFonts w:ascii="Arial" w:hAnsi="Arial" w:cs="Arial"/>
          <w:sz w:val="24"/>
          <w:szCs w:val="24"/>
        </w:rPr>
      </w:pPr>
      <w:r w:rsidRPr="004242B3">
        <w:rPr>
          <w:rFonts w:ascii="Arial" w:hAnsi="Arial" w:cs="Arial"/>
          <w:sz w:val="24"/>
          <w:szCs w:val="24"/>
        </w:rPr>
        <w:t xml:space="preserve">робота з припущеннями і висновками; </w:t>
      </w:r>
    </w:p>
    <w:p w14:paraId="2F1A732A" w14:textId="77777777" w:rsidR="00BB44FF" w:rsidRPr="004242B3" w:rsidRDefault="00BB44FF" w:rsidP="00BB44FF">
      <w:pPr>
        <w:numPr>
          <w:ilvl w:val="0"/>
          <w:numId w:val="4"/>
        </w:numPr>
        <w:spacing w:line="240" w:lineRule="auto"/>
        <w:ind w:left="0" w:firstLine="709"/>
        <w:jc w:val="both"/>
        <w:rPr>
          <w:rFonts w:ascii="Arial" w:hAnsi="Arial" w:cs="Arial"/>
          <w:sz w:val="24"/>
          <w:szCs w:val="24"/>
        </w:rPr>
      </w:pPr>
      <w:r w:rsidRPr="004242B3">
        <w:rPr>
          <w:rFonts w:ascii="Arial" w:hAnsi="Arial" w:cs="Arial"/>
          <w:sz w:val="24"/>
          <w:szCs w:val="24"/>
        </w:rPr>
        <w:t xml:space="preserve">оцінка альтернатив; </w:t>
      </w:r>
    </w:p>
    <w:p w14:paraId="24C0EA4D" w14:textId="77777777" w:rsidR="00BB44FF" w:rsidRPr="004242B3" w:rsidRDefault="00BB44FF" w:rsidP="00BB44FF">
      <w:pPr>
        <w:numPr>
          <w:ilvl w:val="0"/>
          <w:numId w:val="4"/>
        </w:numPr>
        <w:spacing w:line="240" w:lineRule="auto"/>
        <w:ind w:left="0" w:firstLine="709"/>
        <w:jc w:val="both"/>
        <w:rPr>
          <w:rFonts w:ascii="Arial" w:hAnsi="Arial" w:cs="Arial"/>
          <w:sz w:val="24"/>
          <w:szCs w:val="24"/>
        </w:rPr>
      </w:pPr>
      <w:r w:rsidRPr="004242B3">
        <w:rPr>
          <w:rFonts w:ascii="Arial" w:hAnsi="Arial" w:cs="Arial"/>
          <w:sz w:val="24"/>
          <w:szCs w:val="24"/>
        </w:rPr>
        <w:t>ухвалення рішень;</w:t>
      </w:r>
    </w:p>
    <w:p w14:paraId="17E94FDC" w14:textId="77777777" w:rsidR="00BB44FF" w:rsidRPr="004242B3" w:rsidRDefault="00BB44FF" w:rsidP="00BB44FF">
      <w:pPr>
        <w:numPr>
          <w:ilvl w:val="0"/>
          <w:numId w:val="4"/>
        </w:numPr>
        <w:spacing w:line="240" w:lineRule="auto"/>
        <w:ind w:left="0" w:firstLine="709"/>
        <w:jc w:val="both"/>
        <w:rPr>
          <w:rFonts w:ascii="Arial" w:hAnsi="Arial" w:cs="Arial"/>
          <w:sz w:val="24"/>
          <w:szCs w:val="24"/>
        </w:rPr>
      </w:pPr>
      <w:r w:rsidRPr="004242B3">
        <w:rPr>
          <w:rFonts w:ascii="Arial" w:hAnsi="Arial" w:cs="Arial"/>
          <w:sz w:val="24"/>
          <w:szCs w:val="24"/>
        </w:rPr>
        <w:t xml:space="preserve">слухання і розуміння інших людей - навики групової роботи. </w:t>
      </w:r>
    </w:p>
    <w:p w14:paraId="6CA97420" w14:textId="77777777" w:rsidR="00BB44FF" w:rsidRPr="004242B3" w:rsidRDefault="00BB44FF" w:rsidP="00BB44FF">
      <w:pPr>
        <w:spacing w:line="240" w:lineRule="auto"/>
        <w:ind w:firstLine="709"/>
        <w:jc w:val="both"/>
        <w:rPr>
          <w:rFonts w:ascii="Arial" w:hAnsi="Arial" w:cs="Arial"/>
          <w:sz w:val="24"/>
          <w:szCs w:val="24"/>
        </w:rPr>
      </w:pPr>
      <w:r w:rsidRPr="004242B3">
        <w:rPr>
          <w:rFonts w:ascii="Arial" w:hAnsi="Arial" w:cs="Arial"/>
          <w:b/>
          <w:i/>
          <w:sz w:val="24"/>
          <w:szCs w:val="24"/>
        </w:rPr>
        <w:t>Кейс повинен:</w:t>
      </w:r>
    </w:p>
    <w:p w14:paraId="3BD8DB39" w14:textId="77777777" w:rsidR="00BB44FF" w:rsidRPr="004242B3" w:rsidRDefault="00BB44FF" w:rsidP="00BB44FF">
      <w:pPr>
        <w:numPr>
          <w:ilvl w:val="0"/>
          <w:numId w:val="5"/>
        </w:numPr>
        <w:spacing w:line="240" w:lineRule="auto"/>
        <w:ind w:left="0" w:firstLine="709"/>
        <w:jc w:val="both"/>
        <w:rPr>
          <w:rFonts w:ascii="Arial" w:hAnsi="Arial" w:cs="Arial"/>
          <w:sz w:val="24"/>
          <w:szCs w:val="24"/>
        </w:rPr>
      </w:pPr>
      <w:r w:rsidRPr="004242B3">
        <w:rPr>
          <w:rFonts w:ascii="Arial" w:hAnsi="Arial" w:cs="Arial"/>
          <w:sz w:val="24"/>
          <w:szCs w:val="24"/>
        </w:rPr>
        <w:t>бути написаний простою і дохідливою мовою;</w:t>
      </w:r>
    </w:p>
    <w:p w14:paraId="095EED41" w14:textId="77777777" w:rsidR="00BB44FF" w:rsidRPr="004242B3" w:rsidRDefault="00BB44FF" w:rsidP="00BB44FF">
      <w:pPr>
        <w:numPr>
          <w:ilvl w:val="0"/>
          <w:numId w:val="5"/>
        </w:numPr>
        <w:spacing w:line="240" w:lineRule="auto"/>
        <w:ind w:left="0" w:firstLine="709"/>
        <w:jc w:val="both"/>
        <w:rPr>
          <w:rFonts w:ascii="Arial" w:hAnsi="Arial" w:cs="Arial"/>
          <w:sz w:val="24"/>
          <w:szCs w:val="24"/>
        </w:rPr>
      </w:pPr>
      <w:r w:rsidRPr="004242B3">
        <w:rPr>
          <w:rFonts w:ascii="Arial" w:hAnsi="Arial" w:cs="Arial"/>
          <w:sz w:val="24"/>
          <w:szCs w:val="24"/>
        </w:rPr>
        <w:t xml:space="preserve">повністю відображати сутність проблематики; </w:t>
      </w:r>
    </w:p>
    <w:p w14:paraId="19C09E66" w14:textId="77777777" w:rsidR="00BB44FF" w:rsidRPr="004242B3" w:rsidRDefault="00BB44FF" w:rsidP="00BB44FF">
      <w:pPr>
        <w:numPr>
          <w:ilvl w:val="0"/>
          <w:numId w:val="5"/>
        </w:numPr>
        <w:spacing w:line="240" w:lineRule="auto"/>
        <w:ind w:left="0" w:firstLine="709"/>
        <w:jc w:val="both"/>
        <w:rPr>
          <w:rFonts w:ascii="Arial" w:hAnsi="Arial" w:cs="Arial"/>
          <w:sz w:val="24"/>
          <w:szCs w:val="24"/>
        </w:rPr>
      </w:pPr>
      <w:r w:rsidRPr="004242B3">
        <w:rPr>
          <w:rFonts w:ascii="Arial" w:hAnsi="Arial" w:cs="Arial"/>
          <w:sz w:val="24"/>
          <w:szCs w:val="24"/>
        </w:rPr>
        <w:t>містити власне бачення студента вирішення поставленої задачі;</w:t>
      </w:r>
    </w:p>
    <w:p w14:paraId="0D8962FC" w14:textId="77777777" w:rsidR="00BB44FF" w:rsidRPr="004242B3" w:rsidRDefault="00BB44FF" w:rsidP="00BB44FF">
      <w:pPr>
        <w:numPr>
          <w:ilvl w:val="0"/>
          <w:numId w:val="5"/>
        </w:numPr>
        <w:spacing w:line="240" w:lineRule="auto"/>
        <w:ind w:left="0" w:firstLine="709"/>
        <w:jc w:val="both"/>
        <w:rPr>
          <w:rFonts w:ascii="Arial" w:hAnsi="Arial" w:cs="Arial"/>
          <w:sz w:val="24"/>
          <w:szCs w:val="24"/>
        </w:rPr>
      </w:pPr>
      <w:r w:rsidRPr="004242B3">
        <w:rPr>
          <w:rFonts w:ascii="Arial" w:hAnsi="Arial" w:cs="Arial"/>
          <w:sz w:val="24"/>
          <w:szCs w:val="24"/>
        </w:rPr>
        <w:t>бути обґрунтованим.</w:t>
      </w:r>
    </w:p>
    <w:p w14:paraId="6AA70C4D" w14:textId="77777777" w:rsidR="00BB44FF" w:rsidRPr="004242B3" w:rsidRDefault="00BB44FF" w:rsidP="00BB44FF">
      <w:pPr>
        <w:spacing w:line="240" w:lineRule="auto"/>
        <w:ind w:firstLine="709"/>
        <w:jc w:val="both"/>
        <w:rPr>
          <w:rFonts w:ascii="Arial" w:hAnsi="Arial" w:cs="Arial"/>
          <w:sz w:val="24"/>
          <w:szCs w:val="24"/>
        </w:rPr>
      </w:pPr>
      <w:r w:rsidRPr="004242B3">
        <w:rPr>
          <w:rFonts w:ascii="Arial" w:hAnsi="Arial" w:cs="Arial"/>
          <w:b/>
          <w:sz w:val="24"/>
          <w:szCs w:val="24"/>
        </w:rPr>
        <w:t>Обсяг «кейсу» становить 2-5 сторінок.</w:t>
      </w:r>
    </w:p>
    <w:p w14:paraId="258FCD00" w14:textId="77777777" w:rsidR="00BB44FF" w:rsidRPr="004242B3" w:rsidRDefault="00BB44FF" w:rsidP="00BB44FF">
      <w:pPr>
        <w:spacing w:line="240" w:lineRule="auto"/>
        <w:ind w:firstLine="709"/>
        <w:rPr>
          <w:rFonts w:ascii="Arial" w:hAnsi="Arial" w:cs="Arial"/>
          <w:b/>
          <w:i/>
          <w:sz w:val="24"/>
          <w:szCs w:val="24"/>
        </w:rPr>
      </w:pPr>
      <w:r w:rsidRPr="004242B3">
        <w:rPr>
          <w:rFonts w:ascii="Arial" w:hAnsi="Arial" w:cs="Arial"/>
          <w:b/>
          <w:i/>
          <w:sz w:val="24"/>
          <w:szCs w:val="24"/>
        </w:rPr>
        <w:t xml:space="preserve">Рішення кейсу рекомендується проводити за методикою </w:t>
      </w:r>
      <w:r w:rsidRPr="004242B3">
        <w:rPr>
          <w:rFonts w:ascii="Arial" w:hAnsi="Arial" w:cs="Arial"/>
          <w:b/>
          <w:i/>
          <w:sz w:val="24"/>
          <w:szCs w:val="24"/>
          <w:lang w:val="en-US"/>
        </w:rPr>
        <w:t>IRAC</w:t>
      </w:r>
      <w:r w:rsidRPr="004242B3">
        <w:rPr>
          <w:rFonts w:ascii="Arial" w:hAnsi="Arial" w:cs="Arial"/>
          <w:sz w:val="24"/>
          <w:szCs w:val="24"/>
        </w:rPr>
        <w:t xml:space="preserve"> ,тобто застосовувати алгоритм вирішення юридичного казусу за наступною схемою:</w:t>
      </w:r>
      <w:r w:rsidRPr="004242B3">
        <w:rPr>
          <w:rFonts w:ascii="Arial" w:hAnsi="Arial" w:cs="Arial"/>
          <w:sz w:val="24"/>
          <w:szCs w:val="24"/>
        </w:rPr>
        <w:br/>
        <w:t xml:space="preserve">I – </w:t>
      </w:r>
      <w:proofErr w:type="spellStart"/>
      <w:r w:rsidRPr="004242B3">
        <w:rPr>
          <w:rFonts w:ascii="Arial" w:hAnsi="Arial" w:cs="Arial"/>
          <w:sz w:val="24"/>
          <w:szCs w:val="24"/>
        </w:rPr>
        <w:t>issue</w:t>
      </w:r>
      <w:proofErr w:type="spellEnd"/>
      <w:r w:rsidRPr="004242B3">
        <w:rPr>
          <w:rFonts w:ascii="Arial" w:hAnsi="Arial" w:cs="Arial"/>
          <w:sz w:val="24"/>
          <w:szCs w:val="24"/>
        </w:rPr>
        <w:t xml:space="preserve"> - питання/проблема</w:t>
      </w:r>
      <w:r w:rsidRPr="004242B3">
        <w:rPr>
          <w:rFonts w:ascii="Arial" w:hAnsi="Arial" w:cs="Arial"/>
          <w:sz w:val="24"/>
          <w:szCs w:val="24"/>
        </w:rPr>
        <w:br/>
        <w:t xml:space="preserve">R – </w:t>
      </w:r>
      <w:proofErr w:type="spellStart"/>
      <w:r w:rsidRPr="004242B3">
        <w:rPr>
          <w:rFonts w:ascii="Arial" w:hAnsi="Arial" w:cs="Arial"/>
          <w:sz w:val="24"/>
          <w:szCs w:val="24"/>
        </w:rPr>
        <w:t>rule</w:t>
      </w:r>
      <w:proofErr w:type="spellEnd"/>
      <w:r w:rsidRPr="004242B3">
        <w:rPr>
          <w:rFonts w:ascii="Arial" w:hAnsi="Arial" w:cs="Arial"/>
          <w:sz w:val="24"/>
          <w:szCs w:val="24"/>
        </w:rPr>
        <w:t xml:space="preserve"> – правила (закон)</w:t>
      </w:r>
      <w:r w:rsidRPr="004242B3">
        <w:rPr>
          <w:rFonts w:ascii="Arial" w:hAnsi="Arial" w:cs="Arial"/>
          <w:sz w:val="24"/>
          <w:szCs w:val="24"/>
        </w:rPr>
        <w:br/>
        <w:t xml:space="preserve">A – </w:t>
      </w:r>
      <w:proofErr w:type="spellStart"/>
      <w:r w:rsidRPr="004242B3">
        <w:rPr>
          <w:rFonts w:ascii="Arial" w:hAnsi="Arial" w:cs="Arial"/>
          <w:sz w:val="24"/>
          <w:szCs w:val="24"/>
        </w:rPr>
        <w:t>analysis</w:t>
      </w:r>
      <w:proofErr w:type="spellEnd"/>
      <w:r w:rsidRPr="004242B3">
        <w:rPr>
          <w:rFonts w:ascii="Arial" w:hAnsi="Arial" w:cs="Arial"/>
          <w:sz w:val="24"/>
          <w:szCs w:val="24"/>
        </w:rPr>
        <w:t xml:space="preserve"> –аналіз (закон по відношенню до проблеми)</w:t>
      </w:r>
      <w:r w:rsidRPr="004242B3">
        <w:rPr>
          <w:rFonts w:ascii="Arial" w:hAnsi="Arial" w:cs="Arial"/>
          <w:sz w:val="24"/>
          <w:szCs w:val="24"/>
        </w:rPr>
        <w:br/>
        <w:t xml:space="preserve">C – </w:t>
      </w:r>
      <w:proofErr w:type="spellStart"/>
      <w:r w:rsidRPr="004242B3">
        <w:rPr>
          <w:rFonts w:ascii="Arial" w:hAnsi="Arial" w:cs="Arial"/>
          <w:sz w:val="24"/>
          <w:szCs w:val="24"/>
        </w:rPr>
        <w:t>conclusion</w:t>
      </w:r>
      <w:proofErr w:type="spellEnd"/>
      <w:r w:rsidRPr="004242B3">
        <w:rPr>
          <w:rFonts w:ascii="Arial" w:hAnsi="Arial" w:cs="Arial"/>
          <w:sz w:val="24"/>
          <w:szCs w:val="24"/>
        </w:rPr>
        <w:t xml:space="preserve"> –висновок</w:t>
      </w:r>
    </w:p>
    <w:p w14:paraId="18B8497A" w14:textId="77777777" w:rsidR="00BB44FF" w:rsidRPr="004242B3" w:rsidRDefault="00BB44FF" w:rsidP="00BB44FF">
      <w:pPr>
        <w:spacing w:line="240" w:lineRule="auto"/>
        <w:ind w:firstLine="709"/>
        <w:jc w:val="both"/>
        <w:rPr>
          <w:rFonts w:ascii="Arial" w:hAnsi="Arial" w:cs="Arial"/>
          <w:sz w:val="24"/>
          <w:szCs w:val="24"/>
        </w:rPr>
      </w:pPr>
      <w:r w:rsidRPr="004242B3">
        <w:rPr>
          <w:rFonts w:ascii="Arial" w:hAnsi="Arial" w:cs="Arial"/>
          <w:sz w:val="24"/>
          <w:szCs w:val="24"/>
        </w:rPr>
        <w:t xml:space="preserve">Кейс вирішується студентами самостійно із забезпеченням необхідних консультацій з окремих питань з боку викладача. </w:t>
      </w:r>
    </w:p>
    <w:p w14:paraId="70E783F1" w14:textId="77777777" w:rsidR="00BB44FF" w:rsidRPr="004242B3" w:rsidRDefault="00BB44FF" w:rsidP="00BB44FF">
      <w:pPr>
        <w:spacing w:line="240" w:lineRule="auto"/>
        <w:ind w:firstLine="709"/>
        <w:rPr>
          <w:rFonts w:ascii="Arial" w:hAnsi="Arial" w:cs="Arial"/>
          <w:b/>
          <w:bCs/>
          <w:sz w:val="24"/>
          <w:szCs w:val="24"/>
        </w:rPr>
      </w:pPr>
    </w:p>
    <w:p w14:paraId="7CBD9E59" w14:textId="77777777" w:rsidR="00BB44FF" w:rsidRPr="004242B3" w:rsidRDefault="00BB44FF" w:rsidP="00BB44FF">
      <w:pPr>
        <w:spacing w:line="240" w:lineRule="auto"/>
        <w:ind w:firstLine="709"/>
        <w:rPr>
          <w:rFonts w:ascii="Arial" w:hAnsi="Arial" w:cs="Arial"/>
          <w:sz w:val="24"/>
          <w:szCs w:val="24"/>
        </w:rPr>
      </w:pPr>
      <w:r w:rsidRPr="004242B3">
        <w:rPr>
          <w:rFonts w:ascii="Arial" w:hAnsi="Arial" w:cs="Arial"/>
          <w:b/>
          <w:bCs/>
          <w:sz w:val="24"/>
          <w:szCs w:val="24"/>
        </w:rPr>
        <w:t>Орієнтовні кейсові завдання:</w:t>
      </w:r>
    </w:p>
    <w:p w14:paraId="1170A875" w14:textId="77777777" w:rsidR="00BB44FF" w:rsidRPr="004242B3" w:rsidRDefault="00BB44FF" w:rsidP="00BB44FF">
      <w:pPr>
        <w:spacing w:line="240" w:lineRule="auto"/>
        <w:ind w:firstLine="709"/>
        <w:jc w:val="both"/>
        <w:rPr>
          <w:rFonts w:ascii="Arial" w:hAnsi="Arial" w:cs="Arial"/>
          <w:sz w:val="24"/>
          <w:szCs w:val="24"/>
        </w:rPr>
      </w:pPr>
      <w:r w:rsidRPr="004242B3">
        <w:rPr>
          <w:rFonts w:ascii="Arial" w:hAnsi="Arial" w:cs="Arial"/>
          <w:sz w:val="24"/>
          <w:szCs w:val="24"/>
        </w:rPr>
        <w:t xml:space="preserve">За договором купівлі-продажу від 20.09.2019 року компанія, яка займається виробництвом рафінованої сонячної олії, зобов’язалась здійснити поставку 50 т нерафінованої олії. У відповідності до умов договору товар повинен був бути відвантажений 30.09.2019 р. Оплата повинна була бути здійснена після поставки товару протягом одного місяця, за ціною, яка встановлюється агенцією «Тест» на підставі висновку лабораторії цієї агенцій про якість продукції з поправочним коефіцієнтом на рівень попиту та пропозиції і за даними власних кон’юнктурних досліджень агенції. До кінця місяця стало відомо, що агенція за рішенням власників ліквідується. Продавець вимагає повернути товар, а покупець йому відмовив, оскільки товару у первісному стані в нього вже не було, він його направив на переробку. </w:t>
      </w:r>
    </w:p>
    <w:p w14:paraId="29FB482D" w14:textId="77777777" w:rsidR="00BB44FF" w:rsidRPr="004242B3" w:rsidRDefault="00BB44FF" w:rsidP="00BB44FF">
      <w:pPr>
        <w:spacing w:line="240" w:lineRule="auto"/>
        <w:ind w:firstLine="709"/>
        <w:rPr>
          <w:rFonts w:ascii="Arial" w:hAnsi="Arial" w:cs="Arial"/>
          <w:sz w:val="24"/>
          <w:szCs w:val="24"/>
        </w:rPr>
      </w:pPr>
    </w:p>
    <w:p w14:paraId="280CBE9D" w14:textId="77777777" w:rsidR="00BB44FF" w:rsidRPr="004242B3" w:rsidRDefault="00BB44FF" w:rsidP="00BB44FF">
      <w:pPr>
        <w:spacing w:line="240" w:lineRule="auto"/>
        <w:ind w:firstLine="709"/>
        <w:rPr>
          <w:rFonts w:ascii="Arial" w:hAnsi="Arial" w:cs="Arial"/>
          <w:sz w:val="24"/>
          <w:szCs w:val="24"/>
        </w:rPr>
      </w:pPr>
      <w:r w:rsidRPr="004242B3">
        <w:rPr>
          <w:rFonts w:ascii="Arial" w:hAnsi="Arial" w:cs="Arial"/>
          <w:sz w:val="24"/>
          <w:szCs w:val="24"/>
        </w:rPr>
        <w:t>Обґрунтуйте свою відповідь на наступні питання, керуючись законодавством спочатку Франції, а потім Німеччини:</w:t>
      </w:r>
    </w:p>
    <w:p w14:paraId="0BF965D4" w14:textId="77777777" w:rsidR="00BB44FF" w:rsidRDefault="00BB44FF" w:rsidP="00BB44FF">
      <w:pPr>
        <w:spacing w:line="240" w:lineRule="auto"/>
        <w:ind w:firstLine="709"/>
        <w:jc w:val="both"/>
        <w:rPr>
          <w:rFonts w:ascii="Arial" w:hAnsi="Arial" w:cs="Arial"/>
          <w:sz w:val="24"/>
          <w:szCs w:val="24"/>
        </w:rPr>
      </w:pPr>
      <w:r w:rsidRPr="004242B3">
        <w:rPr>
          <w:rFonts w:ascii="Arial" w:hAnsi="Arial" w:cs="Arial"/>
          <w:sz w:val="24"/>
          <w:szCs w:val="24"/>
        </w:rPr>
        <w:t>Чи можна вважати, що договір був укладений? Яку б пораду Ви б дали обом сторонам? Як визначається ціна товару в договорі купівлі-продажу? Якими є наслідки не зазначення ціни товару в договорі? Яка є послідовність розірвання двостороннього договору?</w:t>
      </w:r>
    </w:p>
    <w:p w14:paraId="79C432DB" w14:textId="77777777" w:rsidR="00BB44FF" w:rsidRPr="004242B3" w:rsidRDefault="00BB44FF" w:rsidP="00BB44FF">
      <w:pPr>
        <w:spacing w:line="240" w:lineRule="auto"/>
        <w:ind w:firstLine="709"/>
        <w:jc w:val="both"/>
        <w:rPr>
          <w:rFonts w:ascii="Arial" w:hAnsi="Arial" w:cs="Arial"/>
          <w:sz w:val="24"/>
          <w:szCs w:val="24"/>
        </w:rPr>
      </w:pPr>
    </w:p>
    <w:p w14:paraId="76DFE847" w14:textId="77777777" w:rsidR="00BB44FF" w:rsidRPr="004242B3" w:rsidRDefault="00BB44FF" w:rsidP="00BB44FF">
      <w:pPr>
        <w:spacing w:line="240" w:lineRule="auto"/>
        <w:ind w:firstLine="709"/>
        <w:jc w:val="both"/>
        <w:rPr>
          <w:rFonts w:ascii="Arial" w:hAnsi="Arial" w:cs="Arial"/>
          <w:b/>
          <w:sz w:val="24"/>
          <w:szCs w:val="24"/>
        </w:rPr>
      </w:pPr>
      <w:r w:rsidRPr="004242B3">
        <w:rPr>
          <w:rFonts w:ascii="Arial" w:hAnsi="Arial" w:cs="Arial"/>
          <w:b/>
          <w:sz w:val="24"/>
          <w:szCs w:val="24"/>
        </w:rPr>
        <w:t xml:space="preserve">Домашня контрольна робота (для студентів заочної форми навчання) </w:t>
      </w:r>
      <w:r w:rsidRPr="004242B3">
        <w:rPr>
          <w:rFonts w:ascii="Arial" w:hAnsi="Arial" w:cs="Arial"/>
          <w:sz w:val="24"/>
          <w:szCs w:val="24"/>
        </w:rPr>
        <w:t xml:space="preserve">Метою проведення ДКР є виявлення рівня засвоєних знань та опанування </w:t>
      </w:r>
      <w:r w:rsidRPr="004242B3">
        <w:rPr>
          <w:rFonts w:ascii="Arial" w:hAnsi="Arial" w:cs="Arial"/>
          <w:sz w:val="24"/>
          <w:szCs w:val="24"/>
        </w:rPr>
        <w:lastRenderedPageBreak/>
        <w:t>навчальної дисципліни. Контрольна робота складається з теоретичних питань та кейсу.</w:t>
      </w:r>
    </w:p>
    <w:p w14:paraId="06DEDB37" w14:textId="77777777" w:rsidR="00BB44FF" w:rsidRPr="004242B3" w:rsidRDefault="00BB44FF" w:rsidP="00BB44FF">
      <w:pPr>
        <w:spacing w:line="240" w:lineRule="auto"/>
        <w:ind w:firstLine="709"/>
        <w:jc w:val="both"/>
        <w:rPr>
          <w:rFonts w:ascii="Arial" w:hAnsi="Arial" w:cs="Arial"/>
          <w:sz w:val="24"/>
          <w:szCs w:val="24"/>
        </w:rPr>
      </w:pPr>
      <w:r w:rsidRPr="004242B3">
        <w:rPr>
          <w:rFonts w:ascii="Arial" w:hAnsi="Arial" w:cs="Arial"/>
          <w:sz w:val="24"/>
          <w:szCs w:val="24"/>
        </w:rPr>
        <w:t xml:space="preserve">Завдання на ДКР студентам заочної форми навчання завантажуються до Сікорський </w:t>
      </w:r>
      <w:proofErr w:type="spellStart"/>
      <w:r w:rsidRPr="004242B3">
        <w:rPr>
          <w:rFonts w:ascii="Arial" w:hAnsi="Arial" w:cs="Arial"/>
          <w:sz w:val="24"/>
          <w:szCs w:val="24"/>
        </w:rPr>
        <w:t>Google</w:t>
      </w:r>
      <w:proofErr w:type="spellEnd"/>
      <w:r w:rsidRPr="004242B3">
        <w:rPr>
          <w:rFonts w:ascii="Arial" w:hAnsi="Arial" w:cs="Arial"/>
          <w:sz w:val="24"/>
          <w:szCs w:val="24"/>
        </w:rPr>
        <w:t xml:space="preserve"> </w:t>
      </w:r>
      <w:proofErr w:type="spellStart"/>
      <w:r w:rsidRPr="004242B3">
        <w:rPr>
          <w:rFonts w:ascii="Arial" w:hAnsi="Arial" w:cs="Arial"/>
          <w:sz w:val="24"/>
          <w:szCs w:val="24"/>
        </w:rPr>
        <w:t>Workspace</w:t>
      </w:r>
      <w:proofErr w:type="spellEnd"/>
      <w:r w:rsidRPr="004242B3">
        <w:rPr>
          <w:rFonts w:ascii="Arial" w:hAnsi="Arial" w:cs="Arial"/>
          <w:sz w:val="24"/>
          <w:szCs w:val="24"/>
        </w:rPr>
        <w:t xml:space="preserve"> </w:t>
      </w:r>
      <w:proofErr w:type="spellStart"/>
      <w:r w:rsidRPr="004242B3">
        <w:rPr>
          <w:rFonts w:ascii="Arial" w:hAnsi="Arial" w:cs="Arial"/>
          <w:sz w:val="24"/>
          <w:szCs w:val="24"/>
        </w:rPr>
        <w:t>for</w:t>
      </w:r>
      <w:proofErr w:type="spellEnd"/>
      <w:r w:rsidRPr="004242B3">
        <w:rPr>
          <w:rFonts w:ascii="Arial" w:hAnsi="Arial" w:cs="Arial"/>
          <w:sz w:val="24"/>
          <w:szCs w:val="24"/>
        </w:rPr>
        <w:t xml:space="preserve"> </w:t>
      </w:r>
      <w:proofErr w:type="spellStart"/>
      <w:r w:rsidRPr="004242B3">
        <w:rPr>
          <w:rFonts w:ascii="Arial" w:hAnsi="Arial" w:cs="Arial"/>
          <w:sz w:val="24"/>
          <w:szCs w:val="24"/>
        </w:rPr>
        <w:t>education</w:t>
      </w:r>
      <w:proofErr w:type="spellEnd"/>
      <w:r w:rsidRPr="004242B3">
        <w:rPr>
          <w:rFonts w:ascii="Arial" w:hAnsi="Arial" w:cs="Arial"/>
          <w:sz w:val="24"/>
          <w:szCs w:val="24"/>
        </w:rPr>
        <w:t xml:space="preserve"> під час </w:t>
      </w:r>
      <w:proofErr w:type="spellStart"/>
      <w:r w:rsidRPr="004242B3">
        <w:rPr>
          <w:rFonts w:ascii="Arial" w:hAnsi="Arial" w:cs="Arial"/>
          <w:sz w:val="24"/>
          <w:szCs w:val="24"/>
        </w:rPr>
        <w:t>начитки</w:t>
      </w:r>
      <w:proofErr w:type="spellEnd"/>
      <w:r w:rsidRPr="004242B3">
        <w:rPr>
          <w:rFonts w:ascii="Arial" w:hAnsi="Arial" w:cs="Arial"/>
          <w:sz w:val="24"/>
          <w:szCs w:val="24"/>
        </w:rPr>
        <w:t xml:space="preserve"> лекцій. </w:t>
      </w:r>
    </w:p>
    <w:p w14:paraId="2E8C845B" w14:textId="77777777" w:rsidR="00BB44FF" w:rsidRPr="004242B3" w:rsidRDefault="00BB44FF" w:rsidP="00BB44FF">
      <w:pPr>
        <w:spacing w:line="240" w:lineRule="auto"/>
        <w:ind w:firstLine="709"/>
        <w:jc w:val="both"/>
        <w:rPr>
          <w:rFonts w:ascii="Arial" w:hAnsi="Arial" w:cs="Arial"/>
          <w:sz w:val="24"/>
          <w:szCs w:val="24"/>
        </w:rPr>
      </w:pPr>
      <w:r w:rsidRPr="004242B3">
        <w:rPr>
          <w:rFonts w:ascii="Arial" w:hAnsi="Arial" w:cs="Arial"/>
          <w:sz w:val="24"/>
          <w:szCs w:val="24"/>
        </w:rPr>
        <w:t xml:space="preserve">Студентам заочної форми навчання потрібно завантажити до Сікорський </w:t>
      </w:r>
      <w:proofErr w:type="spellStart"/>
      <w:r w:rsidRPr="004242B3">
        <w:rPr>
          <w:rFonts w:ascii="Arial" w:hAnsi="Arial" w:cs="Arial"/>
          <w:sz w:val="24"/>
          <w:szCs w:val="24"/>
        </w:rPr>
        <w:t>Google</w:t>
      </w:r>
      <w:proofErr w:type="spellEnd"/>
      <w:r w:rsidRPr="004242B3">
        <w:rPr>
          <w:rFonts w:ascii="Arial" w:hAnsi="Arial" w:cs="Arial"/>
          <w:sz w:val="24"/>
          <w:szCs w:val="24"/>
        </w:rPr>
        <w:t xml:space="preserve"> </w:t>
      </w:r>
      <w:proofErr w:type="spellStart"/>
      <w:r w:rsidRPr="004242B3">
        <w:rPr>
          <w:rFonts w:ascii="Arial" w:hAnsi="Arial" w:cs="Arial"/>
          <w:sz w:val="24"/>
          <w:szCs w:val="24"/>
        </w:rPr>
        <w:t>Workspace</w:t>
      </w:r>
      <w:proofErr w:type="spellEnd"/>
      <w:r w:rsidRPr="004242B3">
        <w:rPr>
          <w:rFonts w:ascii="Arial" w:hAnsi="Arial" w:cs="Arial"/>
          <w:sz w:val="24"/>
          <w:szCs w:val="24"/>
        </w:rPr>
        <w:t xml:space="preserve"> </w:t>
      </w:r>
      <w:proofErr w:type="spellStart"/>
      <w:r w:rsidRPr="004242B3">
        <w:rPr>
          <w:rFonts w:ascii="Arial" w:hAnsi="Arial" w:cs="Arial"/>
          <w:sz w:val="24"/>
          <w:szCs w:val="24"/>
        </w:rPr>
        <w:t>for</w:t>
      </w:r>
      <w:proofErr w:type="spellEnd"/>
      <w:r w:rsidRPr="004242B3">
        <w:rPr>
          <w:rFonts w:ascii="Arial" w:hAnsi="Arial" w:cs="Arial"/>
          <w:sz w:val="24"/>
          <w:szCs w:val="24"/>
        </w:rPr>
        <w:t xml:space="preserve"> </w:t>
      </w:r>
      <w:proofErr w:type="spellStart"/>
      <w:r w:rsidRPr="004242B3">
        <w:rPr>
          <w:rFonts w:ascii="Arial" w:hAnsi="Arial" w:cs="Arial"/>
          <w:sz w:val="24"/>
          <w:szCs w:val="24"/>
        </w:rPr>
        <w:t>education</w:t>
      </w:r>
      <w:proofErr w:type="spellEnd"/>
      <w:r w:rsidRPr="004242B3">
        <w:rPr>
          <w:rFonts w:ascii="Arial" w:hAnsi="Arial" w:cs="Arial"/>
          <w:sz w:val="24"/>
          <w:szCs w:val="24"/>
        </w:rPr>
        <w:t xml:space="preserve"> виконані ДКР за 2 тижні до проведення заходу підсумкового контролю. </w:t>
      </w:r>
    </w:p>
    <w:p w14:paraId="5FBE5373" w14:textId="77777777" w:rsidR="00BB44FF" w:rsidRPr="004242B3" w:rsidRDefault="00BB44FF" w:rsidP="00BB44FF">
      <w:pPr>
        <w:spacing w:line="240" w:lineRule="auto"/>
        <w:ind w:firstLine="709"/>
        <w:rPr>
          <w:rFonts w:ascii="Arial" w:hAnsi="Arial" w:cs="Arial"/>
          <w:sz w:val="24"/>
          <w:szCs w:val="24"/>
        </w:rPr>
      </w:pPr>
    </w:p>
    <w:p w14:paraId="23944C0E" w14:textId="77777777" w:rsidR="00BB44FF" w:rsidRPr="004242B3" w:rsidRDefault="00BB44FF" w:rsidP="00BB44FF">
      <w:pPr>
        <w:spacing w:line="240" w:lineRule="auto"/>
        <w:ind w:firstLine="709"/>
        <w:jc w:val="both"/>
        <w:rPr>
          <w:rFonts w:ascii="Arial" w:hAnsi="Arial" w:cs="Arial"/>
          <w:sz w:val="24"/>
          <w:szCs w:val="24"/>
        </w:rPr>
      </w:pPr>
      <w:r w:rsidRPr="004242B3">
        <w:rPr>
          <w:rFonts w:ascii="Arial" w:eastAsia="Arial" w:hAnsi="Arial" w:cs="Arial"/>
          <w:b/>
          <w:sz w:val="24"/>
          <w:szCs w:val="24"/>
        </w:rPr>
        <w:t>Процедура оскарження результатів контрольних заходів оцінювання</w:t>
      </w:r>
    </w:p>
    <w:p w14:paraId="0B36706F" w14:textId="77777777" w:rsidR="00BB44FF" w:rsidRPr="004242B3" w:rsidRDefault="00BB44FF" w:rsidP="00BB44FF">
      <w:pPr>
        <w:spacing w:line="240" w:lineRule="auto"/>
        <w:ind w:firstLine="709"/>
        <w:jc w:val="both"/>
        <w:rPr>
          <w:rFonts w:ascii="Arial" w:hAnsi="Arial" w:cs="Arial"/>
          <w:sz w:val="24"/>
          <w:szCs w:val="24"/>
        </w:rPr>
      </w:pPr>
      <w:r w:rsidRPr="004242B3">
        <w:rPr>
          <w:rFonts w:ascii="Arial" w:eastAsia="Arial" w:hAnsi="Arial" w:cs="Arial"/>
          <w:sz w:val="24"/>
          <w:szCs w:val="24"/>
        </w:rPr>
        <w:t>Студенти мають можливість підняти будь-яке питання, яке стосується процедури контрольних заходів. Для цього потрібно звернутись до викладача в письмовій формі не пізніше наступного дня, після проведення контрольного заходу.</w:t>
      </w:r>
    </w:p>
    <w:p w14:paraId="42840068" w14:textId="77777777" w:rsidR="00BB44FF" w:rsidRPr="004242B3" w:rsidRDefault="00BB44FF" w:rsidP="00BB44FF">
      <w:pPr>
        <w:spacing w:line="240" w:lineRule="auto"/>
        <w:ind w:firstLine="709"/>
        <w:jc w:val="both"/>
        <w:rPr>
          <w:rFonts w:ascii="Arial" w:eastAsia="Arial" w:hAnsi="Arial" w:cs="Arial"/>
          <w:sz w:val="24"/>
          <w:szCs w:val="24"/>
        </w:rPr>
      </w:pPr>
    </w:p>
    <w:p w14:paraId="5D106474" w14:textId="77777777" w:rsidR="00BB44FF" w:rsidRPr="004242B3" w:rsidRDefault="00BB44FF" w:rsidP="00BB44FF">
      <w:pPr>
        <w:spacing w:line="240" w:lineRule="auto"/>
        <w:ind w:firstLine="709"/>
        <w:jc w:val="both"/>
        <w:rPr>
          <w:rFonts w:ascii="Arial" w:hAnsi="Arial" w:cs="Arial"/>
          <w:sz w:val="24"/>
          <w:szCs w:val="24"/>
        </w:rPr>
      </w:pPr>
      <w:r w:rsidRPr="004242B3">
        <w:rPr>
          <w:rFonts w:ascii="Arial" w:hAnsi="Arial" w:cs="Arial"/>
          <w:sz w:val="24"/>
          <w:szCs w:val="24"/>
        </w:rPr>
        <w:t xml:space="preserve">Заняття проводяться у режимі навчання, визначеним відповідно до нормативно-правових актів Верховної Ради України, Кабінету Міністрів України, Міністерства освіти і науки України, Міністерства охорони здоров’я України, інших органів виконавчої влади, локальних нормативних актів Національного технічного університету України «Київський політехнічний інститут імені Ігоря Сікорського», якими у зв’язку із поширенням </w:t>
      </w:r>
      <w:proofErr w:type="spellStart"/>
      <w:r w:rsidRPr="004242B3">
        <w:rPr>
          <w:rFonts w:ascii="Arial" w:hAnsi="Arial" w:cs="Arial"/>
          <w:sz w:val="24"/>
          <w:szCs w:val="24"/>
        </w:rPr>
        <w:t>коронавірусної</w:t>
      </w:r>
      <w:proofErr w:type="spellEnd"/>
      <w:r w:rsidRPr="004242B3">
        <w:rPr>
          <w:rFonts w:ascii="Arial" w:hAnsi="Arial" w:cs="Arial"/>
          <w:sz w:val="24"/>
          <w:szCs w:val="24"/>
        </w:rPr>
        <w:t xml:space="preserve"> хвороби (COVID-19), дією/припиненням дії воєнного стану. </w:t>
      </w:r>
    </w:p>
    <w:p w14:paraId="58EAABB4" w14:textId="77777777" w:rsidR="00BB44FF" w:rsidRPr="004242B3" w:rsidRDefault="00BB44FF" w:rsidP="00BB44FF">
      <w:pPr>
        <w:spacing w:line="240" w:lineRule="auto"/>
        <w:ind w:firstLine="709"/>
        <w:jc w:val="both"/>
        <w:rPr>
          <w:rFonts w:ascii="Arial" w:eastAsia="Arial" w:hAnsi="Arial" w:cs="Arial"/>
          <w:sz w:val="24"/>
          <w:szCs w:val="24"/>
        </w:rPr>
      </w:pPr>
    </w:p>
    <w:p w14:paraId="3DC9F201" w14:textId="77777777" w:rsidR="00BB44FF" w:rsidRPr="004242B3" w:rsidRDefault="00BB44FF" w:rsidP="00BB44FF">
      <w:pPr>
        <w:pStyle w:val="a9"/>
        <w:spacing w:before="0" w:beforeAutospacing="0" w:after="0" w:afterAutospacing="0"/>
        <w:ind w:right="11" w:firstLine="709"/>
        <w:jc w:val="both"/>
        <w:rPr>
          <w:rFonts w:ascii="Arial" w:hAnsi="Arial" w:cs="Arial"/>
        </w:rPr>
      </w:pPr>
      <w:r w:rsidRPr="004242B3">
        <w:rPr>
          <w:rFonts w:ascii="Arial" w:hAnsi="Arial" w:cs="Arial"/>
        </w:rPr>
        <w:t>При дистанційному навчанні проведення лекцій, практичних (семінарських) занять може відбуватися з допомогою технологій інтернет-конференцій.</w:t>
      </w:r>
    </w:p>
    <w:p w14:paraId="0755F37F" w14:textId="77777777" w:rsidR="00BB44FF" w:rsidRPr="004242B3" w:rsidRDefault="00BB44FF" w:rsidP="00BB44FF">
      <w:pPr>
        <w:pStyle w:val="a9"/>
        <w:spacing w:before="0" w:beforeAutospacing="0" w:after="0" w:afterAutospacing="0"/>
        <w:ind w:right="11" w:firstLine="709"/>
        <w:jc w:val="both"/>
        <w:rPr>
          <w:rFonts w:ascii="Arial" w:hAnsi="Arial" w:cs="Arial"/>
        </w:rPr>
      </w:pPr>
      <w:r w:rsidRPr="004242B3">
        <w:rPr>
          <w:rFonts w:ascii="Arial" w:hAnsi="Arial" w:cs="Arial"/>
        </w:rPr>
        <w:t xml:space="preserve">Для більш ефективної комунікації з метою розуміння структури навчальної дисципліни та засвоєння матеріалу використовується сервіс відеоконференцій </w:t>
      </w:r>
      <w:proofErr w:type="spellStart"/>
      <w:r w:rsidRPr="004242B3">
        <w:rPr>
          <w:rFonts w:ascii="Arial" w:hAnsi="Arial" w:cs="Arial"/>
        </w:rPr>
        <w:t>Zoom</w:t>
      </w:r>
      <w:proofErr w:type="spellEnd"/>
      <w:r w:rsidRPr="004242B3">
        <w:rPr>
          <w:rFonts w:ascii="Arial" w:hAnsi="Arial" w:cs="Arial"/>
        </w:rPr>
        <w:t xml:space="preserve">, система підтримки навчального процесу «Електронний </w:t>
      </w:r>
      <w:proofErr w:type="spellStart"/>
      <w:r w:rsidRPr="004242B3">
        <w:rPr>
          <w:rFonts w:ascii="Arial" w:hAnsi="Arial" w:cs="Arial"/>
        </w:rPr>
        <w:t>Кампус</w:t>
      </w:r>
      <w:proofErr w:type="spellEnd"/>
      <w:r w:rsidRPr="004242B3">
        <w:rPr>
          <w:rFonts w:ascii="Arial" w:hAnsi="Arial" w:cs="Arial"/>
        </w:rPr>
        <w:t xml:space="preserve"> КПІ імені Ігоря Сікорського», Сікорський </w:t>
      </w:r>
      <w:r w:rsidRPr="004242B3">
        <w:rPr>
          <w:rFonts w:ascii="Arial" w:hAnsi="Arial" w:cs="Arial"/>
          <w:lang w:val="en-US"/>
        </w:rPr>
        <w:t>Google</w:t>
      </w:r>
      <w:r w:rsidRPr="004242B3">
        <w:rPr>
          <w:rFonts w:ascii="Arial" w:hAnsi="Arial" w:cs="Arial"/>
        </w:rPr>
        <w:t xml:space="preserve"> </w:t>
      </w:r>
      <w:r w:rsidRPr="004242B3">
        <w:rPr>
          <w:rFonts w:ascii="Arial" w:hAnsi="Arial" w:cs="Arial"/>
          <w:lang w:val="en-US"/>
        </w:rPr>
        <w:t>workspace</w:t>
      </w:r>
      <w:r w:rsidRPr="004242B3">
        <w:rPr>
          <w:rFonts w:ascii="Arial" w:hAnsi="Arial" w:cs="Arial"/>
        </w:rPr>
        <w:t xml:space="preserve"> </w:t>
      </w:r>
      <w:r w:rsidRPr="004242B3">
        <w:rPr>
          <w:rFonts w:ascii="Arial" w:hAnsi="Arial" w:cs="Arial"/>
          <w:lang w:val="en-US"/>
        </w:rPr>
        <w:t>for</w:t>
      </w:r>
      <w:r w:rsidRPr="004242B3">
        <w:rPr>
          <w:rFonts w:ascii="Arial" w:hAnsi="Arial" w:cs="Arial"/>
        </w:rPr>
        <w:t xml:space="preserve"> </w:t>
      </w:r>
      <w:r w:rsidRPr="004242B3">
        <w:rPr>
          <w:rFonts w:ascii="Arial" w:hAnsi="Arial" w:cs="Arial"/>
          <w:lang w:val="en-US"/>
        </w:rPr>
        <w:t>education</w:t>
      </w:r>
      <w:r w:rsidRPr="004242B3">
        <w:rPr>
          <w:rFonts w:ascii="Arial" w:hAnsi="Arial" w:cs="Arial"/>
        </w:rPr>
        <w:t xml:space="preserve"> та месенджер Telegram.</w:t>
      </w:r>
    </w:p>
    <w:p w14:paraId="076B0E88" w14:textId="77777777" w:rsidR="00BB44FF" w:rsidRPr="004242B3" w:rsidRDefault="00BB44FF" w:rsidP="00BB44FF">
      <w:pPr>
        <w:pStyle w:val="a9"/>
        <w:spacing w:before="0" w:beforeAutospacing="0" w:after="0" w:afterAutospacing="0"/>
        <w:ind w:firstLine="709"/>
        <w:jc w:val="both"/>
        <w:rPr>
          <w:rFonts w:ascii="Arial" w:hAnsi="Arial" w:cs="Arial"/>
        </w:rPr>
      </w:pPr>
      <w:r w:rsidRPr="004242B3">
        <w:rPr>
          <w:rFonts w:ascii="Arial" w:hAnsi="Arial" w:cs="Arial"/>
        </w:rPr>
        <w:t xml:space="preserve">Під час навчання та для взаємодії зі студентами використовуються сучасні інформаційно-комунікаційні та мережеві технології для вирішення навчальних завдань. </w:t>
      </w:r>
    </w:p>
    <w:p w14:paraId="31191E25" w14:textId="77777777" w:rsidR="00BB44FF" w:rsidRPr="004242B3" w:rsidRDefault="00BB44FF" w:rsidP="00BB44FF">
      <w:pPr>
        <w:spacing w:line="240" w:lineRule="auto"/>
        <w:ind w:firstLine="709"/>
        <w:jc w:val="both"/>
        <w:rPr>
          <w:rFonts w:ascii="Arial" w:eastAsia="Arial" w:hAnsi="Arial" w:cs="Arial"/>
          <w:sz w:val="24"/>
          <w:szCs w:val="24"/>
        </w:rPr>
      </w:pPr>
    </w:p>
    <w:p w14:paraId="2BA647C3" w14:textId="77777777" w:rsidR="00BB44FF" w:rsidRPr="004242B3" w:rsidRDefault="00BB44FF" w:rsidP="00BB44FF">
      <w:pPr>
        <w:spacing w:line="240" w:lineRule="auto"/>
        <w:ind w:firstLine="709"/>
        <w:jc w:val="both"/>
        <w:rPr>
          <w:rFonts w:ascii="Arial" w:hAnsi="Arial" w:cs="Arial"/>
          <w:sz w:val="24"/>
          <w:szCs w:val="24"/>
        </w:rPr>
      </w:pPr>
      <w:r w:rsidRPr="004242B3">
        <w:rPr>
          <w:rFonts w:ascii="Arial" w:eastAsia="Arial" w:hAnsi="Arial" w:cs="Arial"/>
          <w:b/>
          <w:sz w:val="24"/>
          <w:szCs w:val="24"/>
        </w:rPr>
        <w:t>Академічна доброчесність</w:t>
      </w:r>
    </w:p>
    <w:p w14:paraId="251BC0E9" w14:textId="77777777" w:rsidR="00BB44FF" w:rsidRPr="004242B3" w:rsidRDefault="00BB44FF" w:rsidP="00BB44FF">
      <w:pPr>
        <w:spacing w:line="240" w:lineRule="auto"/>
        <w:ind w:firstLine="709"/>
        <w:jc w:val="both"/>
        <w:rPr>
          <w:rFonts w:ascii="Arial" w:hAnsi="Arial" w:cs="Arial"/>
          <w:sz w:val="24"/>
          <w:szCs w:val="24"/>
        </w:rPr>
      </w:pPr>
      <w:r w:rsidRPr="004242B3">
        <w:rPr>
          <w:rFonts w:ascii="Arial" w:eastAsia="Arial" w:hAnsi="Arial" w:cs="Arial"/>
          <w:sz w:val="24"/>
          <w:szCs w:val="24"/>
        </w:rPr>
        <w:t xml:space="preserve">Політика та принципи академічної доброчесності визначені у розділі 3 Кодексу честі Національного технічного університету України «Київський політехнічний інститут імені Ігоря Сікорського». Детальніше: </w:t>
      </w:r>
      <w:hyperlink r:id="rId18">
        <w:r w:rsidRPr="004242B3">
          <w:rPr>
            <w:rFonts w:ascii="Arial" w:eastAsia="Arial" w:hAnsi="Arial" w:cs="Arial"/>
            <w:color w:val="0000FF"/>
            <w:sz w:val="24"/>
            <w:szCs w:val="24"/>
            <w:u w:val="single"/>
          </w:rPr>
          <w:t>https://kpi.ua/code</w:t>
        </w:r>
      </w:hyperlink>
      <w:r w:rsidRPr="004242B3">
        <w:rPr>
          <w:rFonts w:ascii="Arial" w:eastAsia="Arial" w:hAnsi="Arial" w:cs="Arial"/>
          <w:sz w:val="24"/>
          <w:szCs w:val="24"/>
        </w:rPr>
        <w:t xml:space="preserve">. </w:t>
      </w:r>
    </w:p>
    <w:p w14:paraId="34C45F8B" w14:textId="77777777" w:rsidR="00BB44FF" w:rsidRPr="004242B3" w:rsidRDefault="00BB44FF" w:rsidP="00BB44FF">
      <w:pPr>
        <w:spacing w:line="240" w:lineRule="auto"/>
        <w:ind w:firstLine="709"/>
        <w:jc w:val="both"/>
        <w:rPr>
          <w:rFonts w:ascii="Arial" w:eastAsia="Arial" w:hAnsi="Arial" w:cs="Arial"/>
          <w:sz w:val="24"/>
          <w:szCs w:val="24"/>
        </w:rPr>
      </w:pPr>
    </w:p>
    <w:p w14:paraId="6C923A79" w14:textId="77777777" w:rsidR="00BB44FF" w:rsidRPr="004242B3" w:rsidRDefault="00BB44FF" w:rsidP="00BB44FF">
      <w:pPr>
        <w:spacing w:line="240" w:lineRule="auto"/>
        <w:ind w:firstLine="709"/>
        <w:jc w:val="both"/>
        <w:rPr>
          <w:rFonts w:ascii="Arial" w:hAnsi="Arial" w:cs="Arial"/>
          <w:sz w:val="24"/>
          <w:szCs w:val="24"/>
        </w:rPr>
      </w:pPr>
      <w:r w:rsidRPr="004242B3">
        <w:rPr>
          <w:rFonts w:ascii="Arial" w:eastAsia="Arial" w:hAnsi="Arial" w:cs="Arial"/>
          <w:b/>
          <w:sz w:val="24"/>
          <w:szCs w:val="24"/>
        </w:rPr>
        <w:t>Норми етичної поведінки</w:t>
      </w:r>
    </w:p>
    <w:p w14:paraId="40DA3223" w14:textId="77777777" w:rsidR="00BB44FF" w:rsidRPr="004242B3" w:rsidRDefault="00BB44FF" w:rsidP="00BB44FF">
      <w:pPr>
        <w:spacing w:line="240" w:lineRule="auto"/>
        <w:ind w:firstLine="709"/>
        <w:jc w:val="both"/>
        <w:rPr>
          <w:rFonts w:ascii="Arial" w:hAnsi="Arial" w:cs="Arial"/>
          <w:sz w:val="24"/>
          <w:szCs w:val="24"/>
        </w:rPr>
      </w:pPr>
      <w:r w:rsidRPr="004242B3">
        <w:rPr>
          <w:rFonts w:ascii="Arial" w:eastAsia="Arial" w:hAnsi="Arial" w:cs="Arial"/>
          <w:sz w:val="24"/>
          <w:szCs w:val="24"/>
        </w:rPr>
        <w:t xml:space="preserve">Норми етичної поведінки студентів і працівників визначені у розділі 2 Кодексу честі Національного технічного університету України «Київський політехнічний інститут імені Ігоря Сікорського». Детальніше: </w:t>
      </w:r>
      <w:hyperlink r:id="rId19">
        <w:r w:rsidRPr="004242B3">
          <w:rPr>
            <w:rFonts w:ascii="Arial" w:eastAsia="Arial" w:hAnsi="Arial" w:cs="Arial"/>
            <w:color w:val="0000FF"/>
            <w:sz w:val="24"/>
            <w:szCs w:val="24"/>
            <w:u w:val="single"/>
          </w:rPr>
          <w:t>https://kpi.ua/code</w:t>
        </w:r>
      </w:hyperlink>
      <w:r w:rsidRPr="004242B3">
        <w:rPr>
          <w:rFonts w:ascii="Arial" w:eastAsia="Arial" w:hAnsi="Arial" w:cs="Arial"/>
          <w:sz w:val="24"/>
          <w:szCs w:val="24"/>
        </w:rPr>
        <w:t>.</w:t>
      </w:r>
    </w:p>
    <w:p w14:paraId="0DC23E10" w14:textId="77777777" w:rsidR="00BB44FF" w:rsidRPr="004242B3" w:rsidRDefault="00BB44FF" w:rsidP="00BB44FF">
      <w:pPr>
        <w:spacing w:line="240" w:lineRule="auto"/>
        <w:ind w:firstLine="709"/>
        <w:jc w:val="both"/>
        <w:rPr>
          <w:rFonts w:ascii="Arial" w:hAnsi="Arial" w:cs="Arial"/>
          <w:sz w:val="24"/>
          <w:szCs w:val="24"/>
        </w:rPr>
      </w:pPr>
    </w:p>
    <w:p w14:paraId="6FD39B04" w14:textId="77777777" w:rsidR="00BB44FF" w:rsidRPr="004242B3" w:rsidRDefault="00BB44FF" w:rsidP="00BB44FF">
      <w:pPr>
        <w:pStyle w:val="1"/>
        <w:numPr>
          <w:ilvl w:val="0"/>
          <w:numId w:val="2"/>
        </w:numPr>
        <w:spacing w:line="240" w:lineRule="auto"/>
        <w:rPr>
          <w:rFonts w:ascii="Arial" w:hAnsi="Arial" w:cs="Arial"/>
        </w:rPr>
      </w:pPr>
      <w:r w:rsidRPr="004242B3">
        <w:rPr>
          <w:rFonts w:ascii="Arial" w:hAnsi="Arial" w:cs="Arial"/>
        </w:rPr>
        <w:t>Види контролю та рейтингова система оцінювання результатів навчання (РСО)</w:t>
      </w:r>
    </w:p>
    <w:p w14:paraId="23EED2EE" w14:textId="77777777" w:rsidR="00BB44FF" w:rsidRPr="004242B3" w:rsidRDefault="00BB44FF" w:rsidP="00BB44FF">
      <w:pPr>
        <w:pStyle w:val="12"/>
        <w:ind w:left="0" w:firstLine="709"/>
        <w:jc w:val="both"/>
        <w:rPr>
          <w:rFonts w:ascii="Arial" w:hAnsi="Arial" w:cs="Arial"/>
          <w:lang w:val="uk-UA"/>
        </w:rPr>
      </w:pPr>
      <w:r w:rsidRPr="004242B3">
        <w:rPr>
          <w:rFonts w:ascii="Arial" w:hAnsi="Arial" w:cs="Arial"/>
          <w:u w:val="single"/>
          <w:lang w:val="uk-UA"/>
        </w:rPr>
        <w:t>Поточний контроль</w:t>
      </w:r>
      <w:r w:rsidRPr="004242B3">
        <w:rPr>
          <w:rFonts w:ascii="Arial" w:hAnsi="Arial" w:cs="Arial"/>
          <w:lang w:val="uk-UA"/>
        </w:rPr>
        <w:t>: робота на практичних заняттях;</w:t>
      </w:r>
      <w:r>
        <w:rPr>
          <w:rFonts w:ascii="Arial" w:hAnsi="Arial" w:cs="Arial"/>
          <w:lang w:val="uk-UA"/>
        </w:rPr>
        <w:t xml:space="preserve"> </w:t>
      </w:r>
      <w:r w:rsidRPr="004242B3">
        <w:rPr>
          <w:rFonts w:ascii="Arial" w:hAnsi="Arial" w:cs="Arial"/>
          <w:lang w:val="uk-UA"/>
        </w:rPr>
        <w:t>виконання кейсу</w:t>
      </w:r>
      <w:r>
        <w:rPr>
          <w:rFonts w:ascii="Arial" w:hAnsi="Arial" w:cs="Arial"/>
          <w:lang w:val="uk-UA"/>
        </w:rPr>
        <w:t>;</w:t>
      </w:r>
      <w:r w:rsidRPr="004242B3">
        <w:rPr>
          <w:rFonts w:ascii="Arial" w:hAnsi="Arial" w:cs="Arial"/>
          <w:lang w:val="uk-UA"/>
        </w:rPr>
        <w:t xml:space="preserve"> виконання модульної контрольної роботи. Поточний контроль відображається у рейтингу студента. Такий рейтинг формується на підставі балів, що отримує студент за роботу протягом семестру.</w:t>
      </w:r>
    </w:p>
    <w:p w14:paraId="1C1EAC49" w14:textId="77777777" w:rsidR="00BB44FF" w:rsidRPr="004242B3" w:rsidRDefault="00BB44FF" w:rsidP="00BB44FF">
      <w:pPr>
        <w:pStyle w:val="a9"/>
        <w:spacing w:before="0" w:beforeAutospacing="0" w:after="0" w:afterAutospacing="0"/>
        <w:ind w:firstLine="709"/>
        <w:jc w:val="both"/>
        <w:rPr>
          <w:rFonts w:ascii="Arial" w:hAnsi="Arial" w:cs="Arial"/>
        </w:rPr>
      </w:pPr>
      <w:r w:rsidRPr="004242B3">
        <w:rPr>
          <w:rFonts w:ascii="Arial" w:hAnsi="Arial" w:cs="Arial"/>
          <w:u w:val="single"/>
        </w:rPr>
        <w:t>Календарний контроль:</w:t>
      </w:r>
      <w:r w:rsidRPr="004242B3">
        <w:rPr>
          <w:rFonts w:ascii="Arial" w:hAnsi="Arial" w:cs="Arial"/>
        </w:rPr>
        <w:t xml:space="preserve"> проводиться двічі на семестр як моніторинг поточного стану виконання вимог </w:t>
      </w:r>
      <w:proofErr w:type="spellStart"/>
      <w:r w:rsidRPr="004242B3">
        <w:rPr>
          <w:rFonts w:ascii="Arial" w:hAnsi="Arial" w:cs="Arial"/>
        </w:rPr>
        <w:t>силабусу</w:t>
      </w:r>
      <w:proofErr w:type="spellEnd"/>
      <w:r w:rsidRPr="004242B3">
        <w:rPr>
          <w:rFonts w:ascii="Arial" w:hAnsi="Arial" w:cs="Arial"/>
        </w:rPr>
        <w:t xml:space="preserve">, відповідно до графіку, встановленого КПІ імені Ігоря Сікорського. Передбачає проміжне підведення підсумків опанування дисципліни. Умовою успішного проходження календарного контролю є набрання </w:t>
      </w:r>
      <w:r w:rsidRPr="004242B3">
        <w:rPr>
          <w:rFonts w:ascii="Arial" w:hAnsi="Arial" w:cs="Arial"/>
        </w:rPr>
        <w:lastRenderedPageBreak/>
        <w:t>студентами 50% можливих на дату календарного контролю балів. Сума балів, яка необхідна для атестації буде вирахувана у відповідності до максимальної кількості балів, які студент міг набрати за час навчання (наприклад, якщо на даний момент у Вас була можливість набрати 20 балів, 1 атестація виставляється за умови набрання студентом 10 балів, якщо на момент виставлення 2 атестації була можливість набрати 60 балів – атестація виставляється за умови набрання студентом 30 балів).</w:t>
      </w:r>
    </w:p>
    <w:p w14:paraId="5FC42C5B" w14:textId="77777777" w:rsidR="00BB44FF" w:rsidRPr="004242B3" w:rsidRDefault="00BB44FF" w:rsidP="00BB44FF">
      <w:pPr>
        <w:pStyle w:val="a9"/>
        <w:spacing w:before="0" w:beforeAutospacing="0" w:after="0" w:afterAutospacing="0"/>
        <w:ind w:firstLine="709"/>
        <w:jc w:val="both"/>
        <w:rPr>
          <w:rFonts w:ascii="Arial" w:hAnsi="Arial" w:cs="Arial"/>
        </w:rPr>
      </w:pPr>
      <w:r w:rsidRPr="004242B3">
        <w:rPr>
          <w:rFonts w:ascii="Arial" w:hAnsi="Arial" w:cs="Arial"/>
          <w:u w:val="single"/>
        </w:rPr>
        <w:t>Семестровий контроль:</w:t>
      </w:r>
      <w:r w:rsidRPr="004242B3">
        <w:rPr>
          <w:rFonts w:ascii="Arial" w:hAnsi="Arial" w:cs="Arial"/>
        </w:rPr>
        <w:t xml:space="preserve"> </w:t>
      </w:r>
      <w:r>
        <w:rPr>
          <w:rFonts w:ascii="Arial" w:hAnsi="Arial" w:cs="Arial"/>
        </w:rPr>
        <w:t>екзамен</w:t>
      </w:r>
      <w:r w:rsidRPr="004242B3">
        <w:rPr>
          <w:rFonts w:ascii="Arial" w:hAnsi="Arial" w:cs="Arial"/>
        </w:rPr>
        <w:t xml:space="preserve">. Студент денної форми навчання допускається </w:t>
      </w:r>
      <w:proofErr w:type="spellStart"/>
      <w:r w:rsidRPr="004242B3">
        <w:rPr>
          <w:rFonts w:ascii="Arial" w:hAnsi="Arial" w:cs="Arial"/>
        </w:rPr>
        <w:t>допускається</w:t>
      </w:r>
      <w:proofErr w:type="spellEnd"/>
      <w:r w:rsidRPr="004242B3">
        <w:rPr>
          <w:rFonts w:ascii="Arial" w:hAnsi="Arial" w:cs="Arial"/>
        </w:rPr>
        <w:t xml:space="preserve"> до семестрового контролю за умови виконання </w:t>
      </w:r>
      <w:proofErr w:type="spellStart"/>
      <w:r w:rsidRPr="004242B3">
        <w:rPr>
          <w:rFonts w:ascii="Arial" w:hAnsi="Arial" w:cs="Arial"/>
        </w:rPr>
        <w:t>кейсового</w:t>
      </w:r>
      <w:proofErr w:type="spellEnd"/>
      <w:r w:rsidRPr="004242B3">
        <w:rPr>
          <w:rFonts w:ascii="Arial" w:hAnsi="Arial" w:cs="Arial"/>
        </w:rPr>
        <w:t xml:space="preserve"> завдання та поточного рейтингу не менше 30 балів (з врахуванням балів за виконане </w:t>
      </w:r>
      <w:proofErr w:type="spellStart"/>
      <w:r w:rsidRPr="004242B3">
        <w:rPr>
          <w:rFonts w:ascii="Arial" w:hAnsi="Arial" w:cs="Arial"/>
        </w:rPr>
        <w:t>кейсове</w:t>
      </w:r>
      <w:proofErr w:type="spellEnd"/>
      <w:r w:rsidRPr="004242B3">
        <w:rPr>
          <w:rFonts w:ascii="Arial" w:hAnsi="Arial" w:cs="Arial"/>
        </w:rPr>
        <w:t xml:space="preserve"> завдання). Студент заочної форми навчання допускається </w:t>
      </w:r>
      <w:proofErr w:type="spellStart"/>
      <w:r w:rsidRPr="004242B3">
        <w:rPr>
          <w:rFonts w:ascii="Arial" w:hAnsi="Arial" w:cs="Arial"/>
        </w:rPr>
        <w:t>допускається</w:t>
      </w:r>
      <w:proofErr w:type="spellEnd"/>
      <w:r w:rsidRPr="004242B3">
        <w:rPr>
          <w:rFonts w:ascii="Arial" w:hAnsi="Arial" w:cs="Arial"/>
        </w:rPr>
        <w:t xml:space="preserve"> до семестрового контролю за умови виконання домашньої контрольної роботи.</w:t>
      </w:r>
    </w:p>
    <w:p w14:paraId="03E695F9" w14:textId="77777777" w:rsidR="00BB44FF" w:rsidRPr="004242B3" w:rsidRDefault="00BB44FF" w:rsidP="00BB44FF">
      <w:pPr>
        <w:spacing w:line="240" w:lineRule="auto"/>
        <w:rPr>
          <w:rFonts w:ascii="Arial" w:hAnsi="Arial" w:cs="Arial"/>
          <w:sz w:val="24"/>
          <w:szCs w:val="24"/>
        </w:rPr>
      </w:pPr>
    </w:p>
    <w:p w14:paraId="40142F0C" w14:textId="77777777" w:rsidR="00BB44FF" w:rsidRPr="004242B3" w:rsidRDefault="00BB44FF" w:rsidP="00BB44FF">
      <w:pPr>
        <w:pStyle w:val="a7"/>
      </w:pPr>
      <w:r w:rsidRPr="004242B3">
        <w:t>Критерії розподілу балів</w:t>
      </w:r>
      <w:r>
        <w:t xml:space="preserve"> для студентів денної форми навчання</w:t>
      </w:r>
      <w:r w:rsidRPr="004242B3">
        <w:t xml:space="preserve">: </w:t>
      </w:r>
    </w:p>
    <w:p w14:paraId="615DC509" w14:textId="77777777" w:rsidR="00BB44FF" w:rsidRPr="004242B3" w:rsidRDefault="00BB44FF" w:rsidP="00BB44FF">
      <w:pPr>
        <w:spacing w:before="120" w:line="264" w:lineRule="auto"/>
        <w:ind w:firstLine="360"/>
        <w:jc w:val="both"/>
        <w:rPr>
          <w:rFonts w:ascii="Arial" w:hAnsi="Arial" w:cs="Arial"/>
          <w:sz w:val="24"/>
          <w:szCs w:val="24"/>
        </w:rPr>
      </w:pPr>
      <w:r w:rsidRPr="004242B3">
        <w:rPr>
          <w:rFonts w:ascii="Arial" w:hAnsi="Arial" w:cs="Arial"/>
          <w:sz w:val="24"/>
          <w:szCs w:val="24"/>
        </w:rPr>
        <w:t>Робота на практичних (семінарських) заняттях:</w:t>
      </w:r>
    </w:p>
    <w:p w14:paraId="655CD6C4" w14:textId="77777777" w:rsidR="00BB44FF" w:rsidRPr="004242B3" w:rsidRDefault="00BB44FF" w:rsidP="00BB44FF">
      <w:pPr>
        <w:numPr>
          <w:ilvl w:val="0"/>
          <w:numId w:val="6"/>
        </w:numPr>
        <w:tabs>
          <w:tab w:val="left" w:pos="567"/>
        </w:tabs>
        <w:spacing w:line="264" w:lineRule="auto"/>
        <w:ind w:left="568" w:hanging="284"/>
        <w:jc w:val="both"/>
        <w:rPr>
          <w:rFonts w:ascii="Arial" w:hAnsi="Arial" w:cs="Arial"/>
          <w:sz w:val="24"/>
          <w:szCs w:val="24"/>
        </w:rPr>
      </w:pPr>
      <w:r w:rsidRPr="004242B3">
        <w:rPr>
          <w:rFonts w:ascii="Arial" w:hAnsi="Arial" w:cs="Arial"/>
          <w:sz w:val="24"/>
          <w:szCs w:val="24"/>
        </w:rPr>
        <w:t>активна творча робота – 1 бал;</w:t>
      </w:r>
    </w:p>
    <w:p w14:paraId="35A7F7A4" w14:textId="77777777" w:rsidR="00BB44FF" w:rsidRPr="004242B3" w:rsidRDefault="00BB44FF" w:rsidP="00BB44FF">
      <w:pPr>
        <w:numPr>
          <w:ilvl w:val="0"/>
          <w:numId w:val="6"/>
        </w:numPr>
        <w:tabs>
          <w:tab w:val="left" w:pos="567"/>
        </w:tabs>
        <w:spacing w:line="264" w:lineRule="auto"/>
        <w:ind w:left="568" w:hanging="284"/>
        <w:jc w:val="both"/>
        <w:rPr>
          <w:rFonts w:ascii="Arial" w:hAnsi="Arial" w:cs="Arial"/>
          <w:sz w:val="24"/>
          <w:szCs w:val="24"/>
        </w:rPr>
      </w:pPr>
      <w:r w:rsidRPr="004242B3">
        <w:rPr>
          <w:rFonts w:ascii="Arial" w:hAnsi="Arial" w:cs="Arial"/>
          <w:sz w:val="24"/>
          <w:szCs w:val="24"/>
        </w:rPr>
        <w:t>пасивна робота –0 балів.</w:t>
      </w:r>
    </w:p>
    <w:p w14:paraId="07D431A3" w14:textId="77777777" w:rsidR="00BB44FF" w:rsidRPr="004242B3" w:rsidRDefault="00BB44FF" w:rsidP="00BB44FF">
      <w:pPr>
        <w:spacing w:before="120" w:line="264" w:lineRule="auto"/>
        <w:ind w:firstLine="360"/>
        <w:jc w:val="both"/>
        <w:rPr>
          <w:rFonts w:ascii="Arial" w:hAnsi="Arial" w:cs="Arial"/>
          <w:sz w:val="24"/>
          <w:szCs w:val="24"/>
        </w:rPr>
      </w:pPr>
      <w:r w:rsidRPr="004242B3">
        <w:rPr>
          <w:rFonts w:ascii="Arial" w:hAnsi="Arial" w:cs="Arial"/>
          <w:sz w:val="24"/>
          <w:szCs w:val="24"/>
        </w:rPr>
        <w:t>Ви</w:t>
      </w:r>
      <w:r>
        <w:rPr>
          <w:rFonts w:ascii="Arial" w:hAnsi="Arial" w:cs="Arial"/>
          <w:sz w:val="24"/>
          <w:szCs w:val="24"/>
        </w:rPr>
        <w:t>конання</w:t>
      </w:r>
      <w:r w:rsidRPr="004242B3">
        <w:rPr>
          <w:rFonts w:ascii="Arial" w:hAnsi="Arial" w:cs="Arial"/>
          <w:sz w:val="24"/>
          <w:szCs w:val="24"/>
        </w:rPr>
        <w:t xml:space="preserve"> кейсу:</w:t>
      </w:r>
    </w:p>
    <w:p w14:paraId="7280F2A2" w14:textId="77777777" w:rsidR="00BB44FF" w:rsidRPr="004242B3" w:rsidRDefault="00BB44FF" w:rsidP="00BB44FF">
      <w:pPr>
        <w:numPr>
          <w:ilvl w:val="0"/>
          <w:numId w:val="6"/>
        </w:numPr>
        <w:tabs>
          <w:tab w:val="left" w:pos="567"/>
        </w:tabs>
        <w:spacing w:line="264" w:lineRule="auto"/>
        <w:ind w:left="568" w:hanging="284"/>
        <w:jc w:val="both"/>
        <w:rPr>
          <w:rFonts w:ascii="Arial" w:hAnsi="Arial" w:cs="Arial"/>
          <w:sz w:val="24"/>
          <w:szCs w:val="24"/>
        </w:rPr>
      </w:pPr>
      <w:r w:rsidRPr="004242B3">
        <w:rPr>
          <w:rFonts w:ascii="Arial" w:hAnsi="Arial" w:cs="Arial"/>
          <w:sz w:val="24"/>
          <w:szCs w:val="24"/>
        </w:rPr>
        <w:t>творчо у відповідності до законодавства вирішений кейс – 20-19 балів;</w:t>
      </w:r>
    </w:p>
    <w:p w14:paraId="57E92870" w14:textId="77777777" w:rsidR="00BB44FF" w:rsidRPr="004242B3" w:rsidRDefault="00BB44FF" w:rsidP="00BB44FF">
      <w:pPr>
        <w:numPr>
          <w:ilvl w:val="0"/>
          <w:numId w:val="6"/>
        </w:numPr>
        <w:tabs>
          <w:tab w:val="left" w:pos="567"/>
        </w:tabs>
        <w:spacing w:line="264" w:lineRule="auto"/>
        <w:ind w:left="568" w:hanging="284"/>
        <w:jc w:val="both"/>
        <w:rPr>
          <w:rFonts w:ascii="Arial" w:hAnsi="Arial" w:cs="Arial"/>
          <w:sz w:val="24"/>
          <w:szCs w:val="24"/>
        </w:rPr>
      </w:pPr>
      <w:r w:rsidRPr="004242B3">
        <w:rPr>
          <w:rFonts w:ascii="Arial" w:hAnsi="Arial" w:cs="Arial"/>
          <w:sz w:val="24"/>
          <w:szCs w:val="24"/>
        </w:rPr>
        <w:t>кейс вирішено з незначними недоліками – 18-15 балів;</w:t>
      </w:r>
    </w:p>
    <w:p w14:paraId="26C126A2" w14:textId="77777777" w:rsidR="00BB44FF" w:rsidRPr="004242B3" w:rsidRDefault="00BB44FF" w:rsidP="00BB44FF">
      <w:pPr>
        <w:numPr>
          <w:ilvl w:val="0"/>
          <w:numId w:val="6"/>
        </w:numPr>
        <w:tabs>
          <w:tab w:val="left" w:pos="567"/>
        </w:tabs>
        <w:spacing w:line="264" w:lineRule="auto"/>
        <w:ind w:left="568" w:hanging="284"/>
        <w:jc w:val="both"/>
        <w:rPr>
          <w:rFonts w:ascii="Arial" w:hAnsi="Arial" w:cs="Arial"/>
          <w:sz w:val="24"/>
          <w:szCs w:val="24"/>
        </w:rPr>
      </w:pPr>
      <w:r w:rsidRPr="004242B3">
        <w:rPr>
          <w:rFonts w:ascii="Arial" w:hAnsi="Arial" w:cs="Arial"/>
          <w:sz w:val="24"/>
          <w:szCs w:val="24"/>
        </w:rPr>
        <w:t>кейс вирішено з певними помилками – 14-12 балів;</w:t>
      </w:r>
    </w:p>
    <w:p w14:paraId="5AF3D570" w14:textId="77777777" w:rsidR="00BB44FF" w:rsidRPr="004242B3" w:rsidRDefault="00BB44FF" w:rsidP="00BB44FF">
      <w:pPr>
        <w:numPr>
          <w:ilvl w:val="0"/>
          <w:numId w:val="6"/>
        </w:numPr>
        <w:tabs>
          <w:tab w:val="left" w:pos="567"/>
        </w:tabs>
        <w:spacing w:line="264" w:lineRule="auto"/>
        <w:ind w:left="568" w:hanging="284"/>
        <w:jc w:val="both"/>
        <w:rPr>
          <w:rFonts w:ascii="Arial" w:hAnsi="Arial" w:cs="Arial"/>
          <w:sz w:val="24"/>
          <w:szCs w:val="24"/>
        </w:rPr>
      </w:pPr>
      <w:r w:rsidRPr="004242B3">
        <w:rPr>
          <w:rFonts w:ascii="Arial" w:hAnsi="Arial" w:cs="Arial"/>
          <w:sz w:val="24"/>
          <w:szCs w:val="24"/>
        </w:rPr>
        <w:t>роботу не зараховано (завдання не виконане або є грубі помилки) – 0 балів.</w:t>
      </w:r>
    </w:p>
    <w:p w14:paraId="5750198E" w14:textId="77777777" w:rsidR="00BB44FF" w:rsidRPr="004242B3" w:rsidRDefault="00BB44FF" w:rsidP="00BB44FF">
      <w:pPr>
        <w:spacing w:before="120" w:line="264" w:lineRule="auto"/>
        <w:ind w:firstLine="360"/>
        <w:jc w:val="both"/>
        <w:rPr>
          <w:rFonts w:ascii="Arial" w:hAnsi="Arial" w:cs="Arial"/>
          <w:sz w:val="24"/>
          <w:szCs w:val="24"/>
        </w:rPr>
      </w:pPr>
      <w:r w:rsidRPr="004242B3">
        <w:rPr>
          <w:rFonts w:ascii="Arial" w:hAnsi="Arial" w:cs="Arial"/>
          <w:sz w:val="24"/>
          <w:szCs w:val="24"/>
        </w:rPr>
        <w:t>Виконання модульної контрольної роботи:</w:t>
      </w:r>
    </w:p>
    <w:p w14:paraId="36F13DB2" w14:textId="77777777" w:rsidR="00BB44FF" w:rsidRPr="004242B3" w:rsidRDefault="00BB44FF" w:rsidP="00BB44FF">
      <w:pPr>
        <w:pStyle w:val="12"/>
        <w:ind w:left="0" w:firstLine="709"/>
        <w:jc w:val="both"/>
        <w:rPr>
          <w:rFonts w:ascii="Arial" w:hAnsi="Arial" w:cs="Arial"/>
          <w:lang w:val="uk-UA"/>
        </w:rPr>
      </w:pPr>
      <w:proofErr w:type="spellStart"/>
      <w:r w:rsidRPr="004242B3">
        <w:rPr>
          <w:rFonts w:ascii="Arial" w:hAnsi="Arial" w:cs="Arial"/>
        </w:rPr>
        <w:t>Оцінюється</w:t>
      </w:r>
      <w:proofErr w:type="spellEnd"/>
      <w:r w:rsidRPr="004242B3">
        <w:rPr>
          <w:rFonts w:ascii="Arial" w:hAnsi="Arial" w:cs="Arial"/>
        </w:rPr>
        <w:t xml:space="preserve"> в 12 </w:t>
      </w:r>
      <w:proofErr w:type="spellStart"/>
      <w:r w:rsidRPr="004242B3">
        <w:rPr>
          <w:rFonts w:ascii="Arial" w:hAnsi="Arial" w:cs="Arial"/>
        </w:rPr>
        <w:t>балів</w:t>
      </w:r>
      <w:proofErr w:type="spellEnd"/>
      <w:r w:rsidRPr="004242B3">
        <w:rPr>
          <w:rFonts w:ascii="Arial" w:hAnsi="Arial" w:cs="Arial"/>
        </w:rPr>
        <w:t xml:space="preserve"> </w:t>
      </w:r>
      <w:r w:rsidRPr="004242B3">
        <w:rPr>
          <w:rFonts w:ascii="Arial" w:hAnsi="Arial" w:cs="Arial"/>
          <w:lang w:val="uk-UA"/>
        </w:rPr>
        <w:t xml:space="preserve">і складається з 12 тестових завдань: </w:t>
      </w:r>
    </w:p>
    <w:p w14:paraId="5FD898B9" w14:textId="77777777" w:rsidR="00BB44FF" w:rsidRPr="004242B3" w:rsidRDefault="00BB44FF" w:rsidP="00BB44FF">
      <w:pPr>
        <w:pStyle w:val="12"/>
        <w:ind w:left="0" w:firstLine="709"/>
        <w:jc w:val="both"/>
        <w:rPr>
          <w:rFonts w:ascii="Arial" w:hAnsi="Arial" w:cs="Arial"/>
          <w:lang w:val="uk-UA"/>
        </w:rPr>
      </w:pPr>
      <w:r w:rsidRPr="004242B3">
        <w:rPr>
          <w:rFonts w:ascii="Arial" w:hAnsi="Arial" w:cs="Arial"/>
          <w:lang w:val="uk-UA"/>
        </w:rPr>
        <w:t>1 бал – вірна відповідь</w:t>
      </w:r>
    </w:p>
    <w:p w14:paraId="1367E0DA" w14:textId="77777777" w:rsidR="00BB44FF" w:rsidRPr="004242B3" w:rsidRDefault="00BB44FF" w:rsidP="00BB44FF">
      <w:pPr>
        <w:pStyle w:val="12"/>
        <w:ind w:left="0" w:firstLine="709"/>
        <w:jc w:val="both"/>
        <w:rPr>
          <w:rFonts w:ascii="Arial" w:hAnsi="Arial" w:cs="Arial"/>
          <w:lang w:val="uk-UA"/>
        </w:rPr>
      </w:pPr>
      <w:r w:rsidRPr="004242B3">
        <w:rPr>
          <w:rFonts w:ascii="Arial" w:hAnsi="Arial" w:cs="Arial"/>
          <w:lang w:val="uk-UA"/>
        </w:rPr>
        <w:t>0 балів – невірна відповідь</w:t>
      </w:r>
    </w:p>
    <w:p w14:paraId="1329D767" w14:textId="77777777" w:rsidR="00BB44FF" w:rsidRPr="004242B3" w:rsidRDefault="00BB44FF" w:rsidP="00BB44FF">
      <w:pPr>
        <w:shd w:val="clear" w:color="auto" w:fill="FFFFFF"/>
        <w:spacing w:line="240" w:lineRule="auto"/>
        <w:ind w:firstLine="709"/>
        <w:jc w:val="both"/>
        <w:rPr>
          <w:rFonts w:ascii="Arial" w:hAnsi="Arial" w:cs="Arial"/>
          <w:spacing w:val="2"/>
          <w:sz w:val="24"/>
          <w:szCs w:val="24"/>
        </w:rPr>
      </w:pPr>
      <w:r w:rsidRPr="004242B3">
        <w:rPr>
          <w:rFonts w:ascii="Arial" w:hAnsi="Arial" w:cs="Arial"/>
          <w:spacing w:val="2"/>
          <w:sz w:val="24"/>
          <w:szCs w:val="24"/>
        </w:rPr>
        <w:t xml:space="preserve">Бали виставляються у системі електронного </w:t>
      </w:r>
      <w:proofErr w:type="spellStart"/>
      <w:r w:rsidRPr="004242B3">
        <w:rPr>
          <w:rFonts w:ascii="Arial" w:hAnsi="Arial" w:cs="Arial"/>
          <w:spacing w:val="2"/>
          <w:sz w:val="24"/>
          <w:szCs w:val="24"/>
        </w:rPr>
        <w:t>Кампусу</w:t>
      </w:r>
      <w:proofErr w:type="spellEnd"/>
      <w:r w:rsidRPr="004242B3">
        <w:rPr>
          <w:rFonts w:ascii="Arial" w:hAnsi="Arial" w:cs="Arial"/>
          <w:spacing w:val="2"/>
          <w:sz w:val="24"/>
          <w:szCs w:val="24"/>
        </w:rPr>
        <w:t>.</w:t>
      </w:r>
    </w:p>
    <w:p w14:paraId="4739337B" w14:textId="77777777" w:rsidR="00BB44FF" w:rsidRPr="004242B3" w:rsidRDefault="00BB44FF" w:rsidP="00BB44FF">
      <w:pPr>
        <w:tabs>
          <w:tab w:val="left" w:pos="567"/>
        </w:tabs>
        <w:spacing w:line="264" w:lineRule="auto"/>
        <w:ind w:left="568"/>
        <w:jc w:val="both"/>
        <w:rPr>
          <w:rFonts w:ascii="Arial" w:hAnsi="Arial" w:cs="Arial"/>
          <w:sz w:val="24"/>
          <w:szCs w:val="24"/>
        </w:rPr>
      </w:pPr>
    </w:p>
    <w:p w14:paraId="7878BDD6" w14:textId="77777777" w:rsidR="00BB44FF" w:rsidRDefault="00BB44FF" w:rsidP="00BB44FF">
      <w:pPr>
        <w:pStyle w:val="a7"/>
        <w:ind w:left="0" w:firstLine="426"/>
      </w:pPr>
      <w:r w:rsidRPr="004242B3">
        <w:t>Критерії розподілу балів</w:t>
      </w:r>
      <w:r>
        <w:t xml:space="preserve"> для студентів денної форми навчання</w:t>
      </w:r>
      <w:r w:rsidRPr="004242B3">
        <w:t>:</w:t>
      </w:r>
    </w:p>
    <w:p w14:paraId="4B17B7DF" w14:textId="77777777" w:rsidR="00BB44FF" w:rsidRPr="008B62BC" w:rsidRDefault="00BB44FF" w:rsidP="00BB44FF">
      <w:pPr>
        <w:spacing w:before="120" w:line="264" w:lineRule="auto"/>
        <w:ind w:firstLine="426"/>
        <w:jc w:val="both"/>
        <w:rPr>
          <w:rFonts w:ascii="Arial" w:hAnsi="Arial" w:cs="Arial"/>
          <w:sz w:val="24"/>
          <w:szCs w:val="24"/>
        </w:rPr>
      </w:pPr>
      <w:r w:rsidRPr="008B62BC">
        <w:rPr>
          <w:rFonts w:ascii="Arial" w:hAnsi="Arial" w:cs="Arial"/>
          <w:sz w:val="24"/>
          <w:szCs w:val="24"/>
        </w:rPr>
        <w:t>Робота на практичних (семінарських) заняттях:</w:t>
      </w:r>
    </w:p>
    <w:p w14:paraId="67F5CD09" w14:textId="77777777" w:rsidR="00BB44FF" w:rsidRPr="008B62BC" w:rsidRDefault="00BB44FF" w:rsidP="00BB44FF">
      <w:pPr>
        <w:numPr>
          <w:ilvl w:val="0"/>
          <w:numId w:val="6"/>
        </w:numPr>
        <w:tabs>
          <w:tab w:val="left" w:pos="567"/>
        </w:tabs>
        <w:spacing w:line="264" w:lineRule="auto"/>
        <w:ind w:left="0" w:firstLine="426"/>
        <w:jc w:val="both"/>
        <w:rPr>
          <w:rFonts w:ascii="Arial" w:hAnsi="Arial" w:cs="Arial"/>
          <w:sz w:val="24"/>
          <w:szCs w:val="24"/>
        </w:rPr>
      </w:pPr>
      <w:r w:rsidRPr="008B62BC">
        <w:rPr>
          <w:rFonts w:ascii="Arial" w:hAnsi="Arial" w:cs="Arial"/>
          <w:sz w:val="24"/>
          <w:szCs w:val="24"/>
        </w:rPr>
        <w:t>активна творча робота – 2 бал</w:t>
      </w:r>
      <w:r>
        <w:rPr>
          <w:rFonts w:ascii="Arial" w:hAnsi="Arial" w:cs="Arial"/>
          <w:sz w:val="24"/>
          <w:szCs w:val="24"/>
        </w:rPr>
        <w:t>и</w:t>
      </w:r>
      <w:r w:rsidRPr="008B62BC">
        <w:rPr>
          <w:rFonts w:ascii="Arial" w:hAnsi="Arial" w:cs="Arial"/>
          <w:sz w:val="24"/>
          <w:szCs w:val="24"/>
        </w:rPr>
        <w:t>;</w:t>
      </w:r>
    </w:p>
    <w:p w14:paraId="5BC7C91B" w14:textId="77777777" w:rsidR="00BB44FF" w:rsidRPr="008B62BC" w:rsidRDefault="00BB44FF" w:rsidP="00BB44FF">
      <w:pPr>
        <w:numPr>
          <w:ilvl w:val="0"/>
          <w:numId w:val="6"/>
        </w:numPr>
        <w:tabs>
          <w:tab w:val="left" w:pos="567"/>
        </w:tabs>
        <w:spacing w:line="264" w:lineRule="auto"/>
        <w:ind w:left="0" w:firstLine="426"/>
        <w:jc w:val="both"/>
        <w:rPr>
          <w:rFonts w:ascii="Arial" w:hAnsi="Arial" w:cs="Arial"/>
          <w:sz w:val="24"/>
          <w:szCs w:val="24"/>
        </w:rPr>
      </w:pPr>
      <w:r w:rsidRPr="008B62BC">
        <w:rPr>
          <w:rFonts w:ascii="Arial" w:hAnsi="Arial" w:cs="Arial"/>
          <w:sz w:val="24"/>
          <w:szCs w:val="24"/>
        </w:rPr>
        <w:t xml:space="preserve">активна робота, </w:t>
      </w:r>
      <w:proofErr w:type="spellStart"/>
      <w:r w:rsidRPr="008B62BC">
        <w:rPr>
          <w:rFonts w:ascii="Arial" w:hAnsi="Arial" w:cs="Arial"/>
          <w:sz w:val="24"/>
          <w:szCs w:val="24"/>
          <w:lang w:val="ru-RU"/>
        </w:rPr>
        <w:t>проте</w:t>
      </w:r>
      <w:proofErr w:type="spellEnd"/>
      <w:r w:rsidRPr="008B62BC">
        <w:rPr>
          <w:rFonts w:ascii="Arial" w:hAnsi="Arial" w:cs="Arial"/>
          <w:sz w:val="24"/>
          <w:szCs w:val="24"/>
          <w:lang w:val="ru-RU"/>
        </w:rPr>
        <w:t xml:space="preserve"> студент </w:t>
      </w:r>
      <w:proofErr w:type="spellStart"/>
      <w:r w:rsidRPr="008B62BC">
        <w:rPr>
          <w:rFonts w:ascii="Arial" w:hAnsi="Arial" w:cs="Arial"/>
          <w:sz w:val="24"/>
          <w:szCs w:val="24"/>
          <w:lang w:val="ru-RU"/>
        </w:rPr>
        <w:t>допускає</w:t>
      </w:r>
      <w:proofErr w:type="spellEnd"/>
      <w:r w:rsidRPr="008B62BC">
        <w:rPr>
          <w:rFonts w:ascii="Arial" w:hAnsi="Arial" w:cs="Arial"/>
          <w:sz w:val="24"/>
          <w:szCs w:val="24"/>
          <w:lang w:val="ru-RU"/>
        </w:rPr>
        <w:t xml:space="preserve"> </w:t>
      </w:r>
      <w:proofErr w:type="spellStart"/>
      <w:r w:rsidRPr="008B62BC">
        <w:rPr>
          <w:rFonts w:ascii="Arial" w:hAnsi="Arial" w:cs="Arial"/>
          <w:sz w:val="24"/>
          <w:szCs w:val="24"/>
          <w:lang w:val="ru-RU"/>
        </w:rPr>
        <w:t>неточності</w:t>
      </w:r>
      <w:proofErr w:type="spellEnd"/>
      <w:r w:rsidRPr="008B62BC">
        <w:rPr>
          <w:rFonts w:ascii="Arial" w:hAnsi="Arial" w:cs="Arial"/>
          <w:sz w:val="24"/>
          <w:szCs w:val="24"/>
          <w:lang w:val="ru-RU"/>
        </w:rPr>
        <w:t xml:space="preserve"> у </w:t>
      </w:r>
      <w:proofErr w:type="spellStart"/>
      <w:r w:rsidRPr="008B62BC">
        <w:rPr>
          <w:rFonts w:ascii="Arial" w:hAnsi="Arial" w:cs="Arial"/>
          <w:sz w:val="24"/>
          <w:szCs w:val="24"/>
          <w:lang w:val="ru-RU"/>
        </w:rPr>
        <w:t>відповідях</w:t>
      </w:r>
      <w:proofErr w:type="spellEnd"/>
      <w:r w:rsidRPr="008B62BC">
        <w:rPr>
          <w:rFonts w:ascii="Arial" w:hAnsi="Arial" w:cs="Arial"/>
          <w:sz w:val="24"/>
          <w:szCs w:val="24"/>
          <w:lang w:val="ru-RU"/>
        </w:rPr>
        <w:t xml:space="preserve"> – 1 бал;</w:t>
      </w:r>
    </w:p>
    <w:p w14:paraId="1A7AEDCC" w14:textId="77777777" w:rsidR="00BB44FF" w:rsidRPr="004242B3" w:rsidRDefault="00BB44FF" w:rsidP="00BB44FF">
      <w:pPr>
        <w:numPr>
          <w:ilvl w:val="0"/>
          <w:numId w:val="6"/>
        </w:numPr>
        <w:tabs>
          <w:tab w:val="left" w:pos="567"/>
        </w:tabs>
        <w:spacing w:line="264" w:lineRule="auto"/>
        <w:ind w:left="0" w:firstLine="426"/>
        <w:jc w:val="both"/>
        <w:rPr>
          <w:rFonts w:ascii="Arial" w:hAnsi="Arial" w:cs="Arial"/>
          <w:sz w:val="24"/>
          <w:szCs w:val="24"/>
        </w:rPr>
      </w:pPr>
      <w:r w:rsidRPr="004242B3">
        <w:rPr>
          <w:rFonts w:ascii="Arial" w:hAnsi="Arial" w:cs="Arial"/>
          <w:sz w:val="24"/>
          <w:szCs w:val="24"/>
        </w:rPr>
        <w:t>пасивна робота –0 балів.</w:t>
      </w:r>
    </w:p>
    <w:p w14:paraId="79016E8B" w14:textId="77777777" w:rsidR="00BB44FF" w:rsidRPr="004242B3" w:rsidRDefault="00BB44FF" w:rsidP="00BB44FF">
      <w:pPr>
        <w:pStyle w:val="a7"/>
        <w:ind w:left="0" w:firstLine="426"/>
      </w:pPr>
      <w:r w:rsidRPr="004242B3">
        <w:t xml:space="preserve"> </w:t>
      </w:r>
    </w:p>
    <w:p w14:paraId="46FAB69E" w14:textId="77777777" w:rsidR="00BB44FF" w:rsidRPr="004242B3" w:rsidRDefault="00BB44FF" w:rsidP="00BB44FF">
      <w:pPr>
        <w:pStyle w:val="12"/>
        <w:ind w:left="0" w:firstLine="426"/>
        <w:jc w:val="both"/>
        <w:rPr>
          <w:rFonts w:ascii="Arial" w:hAnsi="Arial" w:cs="Arial"/>
          <w:lang w:val="uk-UA"/>
        </w:rPr>
      </w:pPr>
      <w:proofErr w:type="spellStart"/>
      <w:r w:rsidRPr="004242B3">
        <w:rPr>
          <w:rFonts w:ascii="Arial" w:hAnsi="Arial" w:cs="Arial"/>
          <w:b/>
          <w:bCs/>
        </w:rPr>
        <w:t>Студенти</w:t>
      </w:r>
      <w:proofErr w:type="spellEnd"/>
      <w:r w:rsidRPr="004242B3">
        <w:rPr>
          <w:rFonts w:ascii="Arial" w:hAnsi="Arial" w:cs="Arial"/>
          <w:b/>
          <w:bCs/>
        </w:rPr>
        <w:t xml:space="preserve"> </w:t>
      </w:r>
      <w:proofErr w:type="spellStart"/>
      <w:r w:rsidRPr="004242B3">
        <w:rPr>
          <w:rFonts w:ascii="Arial" w:hAnsi="Arial" w:cs="Arial"/>
          <w:b/>
          <w:bCs/>
        </w:rPr>
        <w:t>заочної</w:t>
      </w:r>
      <w:proofErr w:type="spellEnd"/>
      <w:r w:rsidRPr="004242B3">
        <w:rPr>
          <w:rFonts w:ascii="Arial" w:hAnsi="Arial" w:cs="Arial"/>
          <w:b/>
          <w:bCs/>
        </w:rPr>
        <w:t xml:space="preserve"> </w:t>
      </w:r>
      <w:proofErr w:type="spellStart"/>
      <w:r w:rsidRPr="004242B3">
        <w:rPr>
          <w:rFonts w:ascii="Arial" w:hAnsi="Arial" w:cs="Arial"/>
          <w:b/>
          <w:bCs/>
        </w:rPr>
        <w:t>форми</w:t>
      </w:r>
      <w:proofErr w:type="spellEnd"/>
      <w:r w:rsidRPr="004242B3">
        <w:rPr>
          <w:rFonts w:ascii="Arial" w:hAnsi="Arial" w:cs="Arial"/>
          <w:b/>
          <w:bCs/>
        </w:rPr>
        <w:t xml:space="preserve"> </w:t>
      </w:r>
      <w:proofErr w:type="spellStart"/>
      <w:r w:rsidRPr="004242B3">
        <w:rPr>
          <w:rFonts w:ascii="Arial" w:hAnsi="Arial" w:cs="Arial"/>
          <w:b/>
          <w:bCs/>
        </w:rPr>
        <w:t>навчання</w:t>
      </w:r>
      <w:proofErr w:type="spellEnd"/>
      <w:r w:rsidRPr="004242B3">
        <w:rPr>
          <w:rFonts w:ascii="Arial" w:hAnsi="Arial" w:cs="Arial"/>
          <w:b/>
          <w:bCs/>
        </w:rPr>
        <w:t xml:space="preserve"> </w:t>
      </w:r>
      <w:proofErr w:type="spellStart"/>
      <w:r w:rsidRPr="004242B3">
        <w:rPr>
          <w:rFonts w:ascii="Arial" w:hAnsi="Arial" w:cs="Arial"/>
          <w:b/>
          <w:bCs/>
          <w:color w:val="000000"/>
        </w:rPr>
        <w:t>виконують</w:t>
      </w:r>
      <w:proofErr w:type="spellEnd"/>
      <w:r w:rsidRPr="004242B3">
        <w:rPr>
          <w:rFonts w:ascii="Arial" w:hAnsi="Arial" w:cs="Arial"/>
          <w:b/>
          <w:bCs/>
          <w:color w:val="000000"/>
        </w:rPr>
        <w:t xml:space="preserve"> </w:t>
      </w:r>
      <w:proofErr w:type="spellStart"/>
      <w:r w:rsidRPr="004242B3">
        <w:rPr>
          <w:rFonts w:ascii="Arial" w:hAnsi="Arial" w:cs="Arial"/>
          <w:b/>
          <w:bCs/>
          <w:color w:val="000000"/>
        </w:rPr>
        <w:t>домашню</w:t>
      </w:r>
      <w:proofErr w:type="spellEnd"/>
      <w:r w:rsidRPr="004242B3">
        <w:rPr>
          <w:rFonts w:ascii="Arial" w:hAnsi="Arial" w:cs="Arial"/>
          <w:b/>
          <w:bCs/>
          <w:color w:val="000000"/>
        </w:rPr>
        <w:t xml:space="preserve"> </w:t>
      </w:r>
      <w:r w:rsidRPr="004242B3">
        <w:rPr>
          <w:rFonts w:ascii="Arial" w:hAnsi="Arial" w:cs="Arial"/>
          <w:b/>
          <w:bCs/>
          <w:color w:val="000000"/>
          <w:lang w:val="uk-UA"/>
        </w:rPr>
        <w:t>к</w:t>
      </w:r>
      <w:proofErr w:type="spellStart"/>
      <w:r w:rsidRPr="004242B3">
        <w:rPr>
          <w:rFonts w:ascii="Arial" w:hAnsi="Arial" w:cs="Arial"/>
          <w:b/>
          <w:bCs/>
          <w:color w:val="000000"/>
        </w:rPr>
        <w:t>онтрольну</w:t>
      </w:r>
      <w:proofErr w:type="spellEnd"/>
      <w:r w:rsidRPr="004242B3">
        <w:rPr>
          <w:rFonts w:ascii="Arial" w:hAnsi="Arial" w:cs="Arial"/>
          <w:b/>
          <w:bCs/>
          <w:color w:val="000000"/>
        </w:rPr>
        <w:t xml:space="preserve"> роботу, </w:t>
      </w:r>
      <w:r w:rsidRPr="004242B3">
        <w:rPr>
          <w:rFonts w:ascii="Arial" w:hAnsi="Arial" w:cs="Arial"/>
          <w:bCs/>
          <w:color w:val="000000"/>
        </w:rPr>
        <w:t xml:space="preserve">яка </w:t>
      </w:r>
      <w:r w:rsidRPr="004242B3">
        <w:rPr>
          <w:rFonts w:ascii="Arial" w:hAnsi="Arial" w:cs="Arial"/>
          <w:bCs/>
          <w:color w:val="000000"/>
          <w:lang w:val="uk-UA"/>
        </w:rPr>
        <w:t xml:space="preserve">оцінюється в 40 балів, </w:t>
      </w:r>
      <w:r w:rsidRPr="004242B3">
        <w:rPr>
          <w:rFonts w:ascii="Arial" w:hAnsi="Arial" w:cs="Arial"/>
          <w:bCs/>
          <w:color w:val="000000"/>
        </w:rPr>
        <w:t xml:space="preserve">де </w:t>
      </w:r>
      <w:r w:rsidRPr="004242B3">
        <w:rPr>
          <w:rFonts w:ascii="Arial" w:hAnsi="Arial" w:cs="Arial"/>
          <w:bCs/>
          <w:color w:val="000000"/>
          <w:lang w:val="uk-UA"/>
        </w:rPr>
        <w:t>відповідь на кожне теоретичне питання оцінюється в 10 балів, вирішення кейсу – 20 балів:</w:t>
      </w:r>
    </w:p>
    <w:p w14:paraId="1B3CA970" w14:textId="77777777" w:rsidR="00BB44FF" w:rsidRPr="004242B3" w:rsidRDefault="00BB44FF" w:rsidP="00BB44FF">
      <w:pPr>
        <w:tabs>
          <w:tab w:val="left" w:pos="567"/>
        </w:tabs>
        <w:spacing w:line="264" w:lineRule="auto"/>
        <w:ind w:firstLine="426"/>
        <w:jc w:val="both"/>
        <w:rPr>
          <w:rFonts w:ascii="Arial" w:hAnsi="Arial" w:cs="Arial"/>
          <w:sz w:val="24"/>
          <w:szCs w:val="24"/>
        </w:rPr>
      </w:pPr>
      <w:r w:rsidRPr="004242B3">
        <w:rPr>
          <w:rFonts w:ascii="Arial" w:hAnsi="Arial" w:cs="Arial"/>
          <w:sz w:val="24"/>
          <w:szCs w:val="24"/>
        </w:rPr>
        <w:t>Теоретичне питання:</w:t>
      </w:r>
    </w:p>
    <w:p w14:paraId="013CDF98" w14:textId="77777777" w:rsidR="00BB44FF" w:rsidRPr="004242B3" w:rsidRDefault="00BB44FF" w:rsidP="00BB44FF">
      <w:pPr>
        <w:numPr>
          <w:ilvl w:val="0"/>
          <w:numId w:val="6"/>
        </w:numPr>
        <w:tabs>
          <w:tab w:val="left" w:pos="567"/>
        </w:tabs>
        <w:spacing w:line="264" w:lineRule="auto"/>
        <w:ind w:left="0" w:firstLine="426"/>
        <w:jc w:val="both"/>
        <w:rPr>
          <w:rFonts w:ascii="Arial" w:hAnsi="Arial" w:cs="Arial"/>
          <w:sz w:val="24"/>
          <w:szCs w:val="24"/>
        </w:rPr>
      </w:pPr>
      <w:r w:rsidRPr="004242B3">
        <w:rPr>
          <w:rFonts w:ascii="Arial" w:hAnsi="Arial" w:cs="Arial"/>
          <w:sz w:val="24"/>
          <w:szCs w:val="24"/>
        </w:rPr>
        <w:t>бездоганна робота – 10 балів;</w:t>
      </w:r>
    </w:p>
    <w:p w14:paraId="175A7CA6" w14:textId="77777777" w:rsidR="00BB44FF" w:rsidRPr="004242B3" w:rsidRDefault="00BB44FF" w:rsidP="00BB44FF">
      <w:pPr>
        <w:numPr>
          <w:ilvl w:val="0"/>
          <w:numId w:val="6"/>
        </w:numPr>
        <w:tabs>
          <w:tab w:val="left" w:pos="567"/>
        </w:tabs>
        <w:spacing w:line="264" w:lineRule="auto"/>
        <w:ind w:left="0" w:firstLine="426"/>
        <w:jc w:val="both"/>
        <w:rPr>
          <w:rFonts w:ascii="Arial" w:hAnsi="Arial" w:cs="Arial"/>
          <w:sz w:val="24"/>
          <w:szCs w:val="24"/>
        </w:rPr>
      </w:pPr>
      <w:r w:rsidRPr="004242B3">
        <w:rPr>
          <w:rFonts w:ascii="Arial" w:hAnsi="Arial" w:cs="Arial"/>
          <w:sz w:val="24"/>
          <w:szCs w:val="24"/>
        </w:rPr>
        <w:t>є певні недоліки у підготовці та/або виконанні роботи – 9-8 балів;</w:t>
      </w:r>
    </w:p>
    <w:p w14:paraId="056CA927" w14:textId="77777777" w:rsidR="00BB44FF" w:rsidRPr="004242B3" w:rsidRDefault="00BB44FF" w:rsidP="00BB44FF">
      <w:pPr>
        <w:numPr>
          <w:ilvl w:val="0"/>
          <w:numId w:val="6"/>
        </w:numPr>
        <w:tabs>
          <w:tab w:val="left" w:pos="567"/>
        </w:tabs>
        <w:spacing w:line="264" w:lineRule="auto"/>
        <w:ind w:left="0" w:firstLine="426"/>
        <w:jc w:val="both"/>
        <w:rPr>
          <w:rFonts w:ascii="Arial" w:hAnsi="Arial" w:cs="Arial"/>
          <w:sz w:val="24"/>
          <w:szCs w:val="24"/>
        </w:rPr>
      </w:pPr>
      <w:r w:rsidRPr="004242B3">
        <w:rPr>
          <w:rFonts w:ascii="Arial" w:hAnsi="Arial" w:cs="Arial"/>
          <w:sz w:val="24"/>
          <w:szCs w:val="24"/>
        </w:rPr>
        <w:t>студент засвоїв основний матеріал, але допускає суттєві неточності, не може належно відповісти – 7-6 балів;</w:t>
      </w:r>
    </w:p>
    <w:p w14:paraId="34A1E8AA" w14:textId="77777777" w:rsidR="00BB44FF" w:rsidRDefault="00BB44FF" w:rsidP="00BB44FF">
      <w:pPr>
        <w:numPr>
          <w:ilvl w:val="0"/>
          <w:numId w:val="6"/>
        </w:numPr>
        <w:tabs>
          <w:tab w:val="left" w:pos="567"/>
        </w:tabs>
        <w:spacing w:line="264" w:lineRule="auto"/>
        <w:ind w:left="0" w:firstLine="426"/>
        <w:jc w:val="both"/>
        <w:rPr>
          <w:rFonts w:ascii="Arial" w:hAnsi="Arial" w:cs="Arial"/>
          <w:sz w:val="24"/>
          <w:szCs w:val="24"/>
        </w:rPr>
      </w:pPr>
      <w:r w:rsidRPr="004242B3">
        <w:rPr>
          <w:rFonts w:ascii="Arial" w:hAnsi="Arial" w:cs="Arial"/>
          <w:sz w:val="24"/>
          <w:szCs w:val="24"/>
        </w:rPr>
        <w:t>студент дає відповідь не по суті; вкрай обмежена відповідь або робота не виконана –0 балів.</w:t>
      </w:r>
    </w:p>
    <w:p w14:paraId="42679963" w14:textId="77777777" w:rsidR="00BB44FF" w:rsidRPr="004242B3" w:rsidRDefault="00BB44FF" w:rsidP="00BB44FF">
      <w:pPr>
        <w:spacing w:before="120" w:line="264" w:lineRule="auto"/>
        <w:ind w:firstLine="360"/>
        <w:jc w:val="both"/>
        <w:rPr>
          <w:rFonts w:ascii="Arial" w:hAnsi="Arial" w:cs="Arial"/>
          <w:sz w:val="24"/>
          <w:szCs w:val="24"/>
        </w:rPr>
      </w:pPr>
      <w:r>
        <w:rPr>
          <w:rFonts w:ascii="Arial" w:hAnsi="Arial" w:cs="Arial"/>
          <w:sz w:val="24"/>
          <w:szCs w:val="24"/>
        </w:rPr>
        <w:t xml:space="preserve"> </w:t>
      </w:r>
      <w:r w:rsidRPr="004242B3">
        <w:rPr>
          <w:rFonts w:ascii="Arial" w:hAnsi="Arial" w:cs="Arial"/>
          <w:sz w:val="24"/>
          <w:szCs w:val="24"/>
        </w:rPr>
        <w:t>Вирішення кейсу:</w:t>
      </w:r>
    </w:p>
    <w:p w14:paraId="1B744212" w14:textId="77777777" w:rsidR="00BB44FF" w:rsidRPr="004242B3" w:rsidRDefault="00BB44FF" w:rsidP="00BB44FF">
      <w:pPr>
        <w:numPr>
          <w:ilvl w:val="0"/>
          <w:numId w:val="6"/>
        </w:numPr>
        <w:tabs>
          <w:tab w:val="left" w:pos="567"/>
        </w:tabs>
        <w:spacing w:line="264" w:lineRule="auto"/>
        <w:ind w:left="568" w:hanging="284"/>
        <w:jc w:val="both"/>
        <w:rPr>
          <w:rFonts w:ascii="Arial" w:hAnsi="Arial" w:cs="Arial"/>
          <w:sz w:val="24"/>
          <w:szCs w:val="24"/>
        </w:rPr>
      </w:pPr>
      <w:r w:rsidRPr="004242B3">
        <w:rPr>
          <w:rFonts w:ascii="Arial" w:hAnsi="Arial" w:cs="Arial"/>
          <w:sz w:val="24"/>
          <w:szCs w:val="24"/>
        </w:rPr>
        <w:t>творчо у відповідності до законодавства вирішений кейс – 20-19 балів;</w:t>
      </w:r>
    </w:p>
    <w:p w14:paraId="56177944" w14:textId="77777777" w:rsidR="00BB44FF" w:rsidRPr="004242B3" w:rsidRDefault="00BB44FF" w:rsidP="00BB44FF">
      <w:pPr>
        <w:numPr>
          <w:ilvl w:val="0"/>
          <w:numId w:val="6"/>
        </w:numPr>
        <w:tabs>
          <w:tab w:val="left" w:pos="567"/>
        </w:tabs>
        <w:spacing w:line="264" w:lineRule="auto"/>
        <w:ind w:left="568" w:hanging="284"/>
        <w:jc w:val="both"/>
        <w:rPr>
          <w:rFonts w:ascii="Arial" w:hAnsi="Arial" w:cs="Arial"/>
          <w:sz w:val="24"/>
          <w:szCs w:val="24"/>
        </w:rPr>
      </w:pPr>
      <w:r w:rsidRPr="004242B3">
        <w:rPr>
          <w:rFonts w:ascii="Arial" w:hAnsi="Arial" w:cs="Arial"/>
          <w:sz w:val="24"/>
          <w:szCs w:val="24"/>
        </w:rPr>
        <w:t>кейс вирішено з незначними недоліками – 18-15 балів;</w:t>
      </w:r>
    </w:p>
    <w:p w14:paraId="5D93FF8A" w14:textId="77777777" w:rsidR="00BB44FF" w:rsidRPr="004242B3" w:rsidRDefault="00BB44FF" w:rsidP="00BB44FF">
      <w:pPr>
        <w:numPr>
          <w:ilvl w:val="0"/>
          <w:numId w:val="6"/>
        </w:numPr>
        <w:tabs>
          <w:tab w:val="left" w:pos="567"/>
        </w:tabs>
        <w:spacing w:line="264" w:lineRule="auto"/>
        <w:ind w:left="568" w:hanging="284"/>
        <w:jc w:val="both"/>
        <w:rPr>
          <w:rFonts w:ascii="Arial" w:hAnsi="Arial" w:cs="Arial"/>
          <w:sz w:val="24"/>
          <w:szCs w:val="24"/>
        </w:rPr>
      </w:pPr>
      <w:r w:rsidRPr="004242B3">
        <w:rPr>
          <w:rFonts w:ascii="Arial" w:hAnsi="Arial" w:cs="Arial"/>
          <w:sz w:val="24"/>
          <w:szCs w:val="24"/>
        </w:rPr>
        <w:lastRenderedPageBreak/>
        <w:t>кейс вирішено з певними помилками – 14-12 балів;</w:t>
      </w:r>
    </w:p>
    <w:p w14:paraId="11BF492C" w14:textId="77777777" w:rsidR="00BB44FF" w:rsidRPr="008B62BC" w:rsidRDefault="00BB44FF" w:rsidP="00BB44FF">
      <w:pPr>
        <w:numPr>
          <w:ilvl w:val="0"/>
          <w:numId w:val="6"/>
        </w:numPr>
        <w:tabs>
          <w:tab w:val="left" w:pos="567"/>
        </w:tabs>
        <w:spacing w:line="264" w:lineRule="auto"/>
        <w:ind w:left="568" w:hanging="284"/>
        <w:jc w:val="both"/>
        <w:rPr>
          <w:rFonts w:ascii="Arial" w:hAnsi="Arial" w:cs="Arial"/>
          <w:sz w:val="24"/>
          <w:szCs w:val="24"/>
        </w:rPr>
      </w:pPr>
      <w:r w:rsidRPr="004242B3">
        <w:rPr>
          <w:rFonts w:ascii="Arial" w:hAnsi="Arial" w:cs="Arial"/>
          <w:sz w:val="24"/>
          <w:szCs w:val="24"/>
        </w:rPr>
        <w:t>роботу не зараховано (завдання не виконане або є грубі помилки) – 0 балів.</w:t>
      </w:r>
    </w:p>
    <w:p w14:paraId="7266D002" w14:textId="77777777" w:rsidR="00BB44FF" w:rsidRPr="004242B3" w:rsidRDefault="00BB44FF" w:rsidP="00BB44FF">
      <w:pPr>
        <w:tabs>
          <w:tab w:val="left" w:pos="567"/>
        </w:tabs>
        <w:spacing w:line="264" w:lineRule="auto"/>
        <w:ind w:left="284"/>
        <w:jc w:val="both"/>
        <w:rPr>
          <w:rFonts w:ascii="Arial" w:hAnsi="Arial" w:cs="Arial"/>
          <w:sz w:val="24"/>
          <w:szCs w:val="24"/>
        </w:rPr>
      </w:pPr>
    </w:p>
    <w:p w14:paraId="6D46D150" w14:textId="77777777" w:rsidR="00BB44FF" w:rsidRPr="004242B3" w:rsidRDefault="00BB44FF" w:rsidP="00BB44FF">
      <w:pPr>
        <w:spacing w:line="240" w:lineRule="auto"/>
        <w:ind w:firstLine="709"/>
        <w:jc w:val="center"/>
        <w:rPr>
          <w:rFonts w:ascii="Arial" w:hAnsi="Arial" w:cs="Arial"/>
          <w:b/>
          <w:sz w:val="24"/>
          <w:szCs w:val="24"/>
        </w:rPr>
      </w:pPr>
      <w:r w:rsidRPr="004242B3">
        <w:rPr>
          <w:rFonts w:ascii="Arial" w:hAnsi="Arial" w:cs="Arial"/>
          <w:b/>
          <w:sz w:val="24"/>
          <w:szCs w:val="24"/>
        </w:rPr>
        <w:t>РСО для студентів денної форми навчання</w:t>
      </w:r>
    </w:p>
    <w:p w14:paraId="50D8DC2D" w14:textId="77777777" w:rsidR="00BB44FF" w:rsidRPr="004242B3" w:rsidRDefault="00BB44FF" w:rsidP="00BB44FF">
      <w:pPr>
        <w:tabs>
          <w:tab w:val="left" w:pos="567"/>
        </w:tabs>
        <w:spacing w:line="264" w:lineRule="auto"/>
        <w:ind w:left="568"/>
        <w:jc w:val="both"/>
        <w:rPr>
          <w:rFonts w:ascii="Arial" w:hAnsi="Arial" w:cs="Arial"/>
          <w:sz w:val="24"/>
          <w:szCs w:val="24"/>
        </w:rPr>
      </w:pPr>
    </w:p>
    <w:tbl>
      <w:tblPr>
        <w:tblW w:w="9639" w:type="dxa"/>
        <w:jc w:val="center"/>
        <w:tblLook w:val="04A0" w:firstRow="1" w:lastRow="0" w:firstColumn="1" w:lastColumn="0" w:noHBand="0" w:noVBand="1"/>
      </w:tblPr>
      <w:tblGrid>
        <w:gridCol w:w="561"/>
        <w:gridCol w:w="4827"/>
        <w:gridCol w:w="849"/>
        <w:gridCol w:w="1276"/>
        <w:gridCol w:w="851"/>
        <w:gridCol w:w="1275"/>
      </w:tblGrid>
      <w:tr w:rsidR="00BB44FF" w:rsidRPr="00DA09ED" w14:paraId="4D982398" w14:textId="77777777" w:rsidTr="008154D0">
        <w:trPr>
          <w:trHeight w:val="479"/>
          <w:jc w:val="center"/>
        </w:trPr>
        <w:tc>
          <w:tcPr>
            <w:tcW w:w="56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A839CC4" w14:textId="77777777" w:rsidR="00BB44FF" w:rsidRPr="00DA09ED" w:rsidRDefault="00BB44FF" w:rsidP="008154D0">
            <w:pPr>
              <w:jc w:val="center"/>
              <w:rPr>
                <w:rFonts w:ascii="Arial" w:hAnsi="Arial" w:cs="Arial"/>
                <w:sz w:val="24"/>
                <w:szCs w:val="24"/>
              </w:rPr>
            </w:pPr>
            <w:r w:rsidRPr="00DA09ED">
              <w:rPr>
                <w:rFonts w:ascii="Arial" w:hAnsi="Arial" w:cs="Arial"/>
                <w:sz w:val="24"/>
                <w:szCs w:val="24"/>
              </w:rPr>
              <w:t>№ з/п</w:t>
            </w:r>
          </w:p>
        </w:tc>
        <w:tc>
          <w:tcPr>
            <w:tcW w:w="482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621CCB1" w14:textId="77777777" w:rsidR="00BB44FF" w:rsidRPr="00DA09ED" w:rsidRDefault="00BB44FF" w:rsidP="008154D0">
            <w:pPr>
              <w:jc w:val="center"/>
              <w:rPr>
                <w:rFonts w:ascii="Arial" w:hAnsi="Arial" w:cs="Arial"/>
                <w:sz w:val="24"/>
                <w:szCs w:val="24"/>
              </w:rPr>
            </w:pPr>
            <w:r w:rsidRPr="00DA09ED">
              <w:rPr>
                <w:rFonts w:ascii="Arial" w:hAnsi="Arial" w:cs="Arial"/>
                <w:sz w:val="24"/>
                <w:szCs w:val="24"/>
              </w:rPr>
              <w:t xml:space="preserve">Контрольний захід оцінювання </w:t>
            </w:r>
          </w:p>
        </w:tc>
        <w:tc>
          <w:tcPr>
            <w:tcW w:w="84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9B672B3" w14:textId="77777777" w:rsidR="00BB44FF" w:rsidRPr="00DA09ED" w:rsidRDefault="00BB44FF" w:rsidP="008154D0">
            <w:pPr>
              <w:jc w:val="center"/>
              <w:rPr>
                <w:rFonts w:ascii="Arial" w:hAnsi="Arial" w:cs="Arial"/>
                <w:sz w:val="24"/>
                <w:szCs w:val="24"/>
              </w:rPr>
            </w:pPr>
            <w:r w:rsidRPr="00DA09ED">
              <w:rPr>
                <w:rFonts w:ascii="Arial" w:hAnsi="Arial" w:cs="Arial"/>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75B130B" w14:textId="77777777" w:rsidR="00BB44FF" w:rsidRPr="00DA09ED" w:rsidRDefault="00BB44FF" w:rsidP="008154D0">
            <w:pPr>
              <w:jc w:val="center"/>
              <w:rPr>
                <w:rFonts w:ascii="Arial" w:hAnsi="Arial" w:cs="Arial"/>
                <w:sz w:val="24"/>
                <w:szCs w:val="24"/>
              </w:rPr>
            </w:pPr>
            <w:r w:rsidRPr="00DA09ED">
              <w:rPr>
                <w:rFonts w:ascii="Arial" w:hAnsi="Arial" w:cs="Arial"/>
                <w:sz w:val="24"/>
                <w:szCs w:val="24"/>
              </w:rPr>
              <w:t>Ваговий бал</w:t>
            </w:r>
          </w:p>
        </w:tc>
        <w:tc>
          <w:tcPr>
            <w:tcW w:w="85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BF67AEA" w14:textId="77777777" w:rsidR="00BB44FF" w:rsidRPr="00DA09ED" w:rsidRDefault="00BB44FF" w:rsidP="008154D0">
            <w:pPr>
              <w:jc w:val="center"/>
              <w:rPr>
                <w:rFonts w:ascii="Arial" w:hAnsi="Arial" w:cs="Arial"/>
                <w:sz w:val="24"/>
                <w:szCs w:val="24"/>
              </w:rPr>
            </w:pPr>
            <w:r w:rsidRPr="00DA09ED">
              <w:rPr>
                <w:rFonts w:ascii="Arial" w:hAnsi="Arial" w:cs="Arial"/>
                <w:sz w:val="24"/>
                <w:szCs w:val="24"/>
              </w:rPr>
              <w:t>Кіл-</w:t>
            </w:r>
            <w:proofErr w:type="spellStart"/>
            <w:r w:rsidRPr="00DA09ED">
              <w:rPr>
                <w:rFonts w:ascii="Arial" w:hAnsi="Arial" w:cs="Arial"/>
                <w:sz w:val="24"/>
                <w:szCs w:val="24"/>
              </w:rPr>
              <w:t>ть</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9D64EC2" w14:textId="77777777" w:rsidR="00BB44FF" w:rsidRPr="00DA09ED" w:rsidRDefault="00BB44FF" w:rsidP="008154D0">
            <w:pPr>
              <w:jc w:val="center"/>
              <w:rPr>
                <w:rFonts w:ascii="Arial" w:hAnsi="Arial" w:cs="Arial"/>
                <w:sz w:val="24"/>
                <w:szCs w:val="24"/>
              </w:rPr>
            </w:pPr>
            <w:r w:rsidRPr="00DA09ED">
              <w:rPr>
                <w:rFonts w:ascii="Arial" w:hAnsi="Arial" w:cs="Arial"/>
                <w:sz w:val="24"/>
                <w:szCs w:val="24"/>
              </w:rPr>
              <w:t>Всього</w:t>
            </w:r>
          </w:p>
        </w:tc>
      </w:tr>
      <w:tr w:rsidR="00BB44FF" w:rsidRPr="00DA09ED" w14:paraId="0C901479" w14:textId="77777777" w:rsidTr="008154D0">
        <w:trPr>
          <w:trHeight w:val="382"/>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A641F" w14:textId="77777777" w:rsidR="00BB44FF" w:rsidRPr="00DA09ED" w:rsidRDefault="00BB44FF" w:rsidP="008154D0">
            <w:pPr>
              <w:jc w:val="center"/>
              <w:rPr>
                <w:rFonts w:ascii="Arial" w:hAnsi="Arial" w:cs="Arial"/>
                <w:sz w:val="24"/>
                <w:szCs w:val="24"/>
              </w:rPr>
            </w:pPr>
            <w:r w:rsidRPr="00DA09ED">
              <w:rPr>
                <w:rFonts w:ascii="Arial" w:hAnsi="Arial" w:cs="Arial"/>
                <w:sz w:val="24"/>
                <w:szCs w:val="24"/>
              </w:rPr>
              <w:t>1.</w:t>
            </w:r>
          </w:p>
        </w:tc>
        <w:tc>
          <w:tcPr>
            <w:tcW w:w="48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FD44D" w14:textId="77777777" w:rsidR="00BB44FF" w:rsidRPr="00DA09ED" w:rsidRDefault="00BB44FF" w:rsidP="008154D0">
            <w:pPr>
              <w:rPr>
                <w:rFonts w:ascii="Arial" w:hAnsi="Arial" w:cs="Arial"/>
                <w:sz w:val="24"/>
                <w:szCs w:val="24"/>
              </w:rPr>
            </w:pPr>
            <w:r w:rsidRPr="00DA09ED">
              <w:rPr>
                <w:rFonts w:ascii="Arial" w:hAnsi="Arial" w:cs="Arial"/>
                <w:sz w:val="24"/>
                <w:szCs w:val="24"/>
              </w:rPr>
              <w:t xml:space="preserve">Робота на практичних заняттях </w:t>
            </w:r>
          </w:p>
        </w:tc>
        <w:tc>
          <w:tcPr>
            <w:tcW w:w="849" w:type="dxa"/>
            <w:tcBorders>
              <w:top w:val="single" w:sz="4" w:space="0" w:color="000000"/>
              <w:left w:val="single" w:sz="4" w:space="0" w:color="000000"/>
              <w:bottom w:val="single" w:sz="4" w:space="0" w:color="000000"/>
              <w:right w:val="single" w:sz="4" w:space="0" w:color="000000"/>
            </w:tcBorders>
          </w:tcPr>
          <w:p w14:paraId="7A805C0B" w14:textId="77777777" w:rsidR="00BB44FF" w:rsidRPr="00DA09ED" w:rsidRDefault="00BB44FF" w:rsidP="008154D0">
            <w:pPr>
              <w:jc w:val="center"/>
              <w:rPr>
                <w:rFonts w:ascii="Arial" w:hAnsi="Arial" w:cs="Arial"/>
                <w:sz w:val="24"/>
                <w:szCs w:val="24"/>
              </w:rPr>
            </w:pPr>
            <w:r w:rsidRPr="00DA09ED">
              <w:rPr>
                <w:rFonts w:ascii="Arial" w:hAnsi="Arial" w:cs="Arial"/>
                <w:sz w:val="24"/>
                <w:szCs w:val="24"/>
              </w:rPr>
              <w:t>18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9581C8A" w14:textId="77777777" w:rsidR="00BB44FF" w:rsidRPr="00DA09ED" w:rsidRDefault="00BB44FF" w:rsidP="008154D0">
            <w:pPr>
              <w:rPr>
                <w:rFonts w:ascii="Arial" w:hAnsi="Arial" w:cs="Arial"/>
                <w:sz w:val="24"/>
                <w:szCs w:val="24"/>
              </w:rPr>
            </w:pPr>
            <w:r w:rsidRPr="00DA09ED">
              <w:rPr>
                <w:rFonts w:ascii="Arial" w:hAnsi="Arial" w:cs="Arial"/>
                <w:sz w:val="24"/>
                <w:szCs w:val="24"/>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44BAE6E" w14:textId="77777777" w:rsidR="00BB44FF" w:rsidRPr="00DA09ED" w:rsidRDefault="00BB44FF" w:rsidP="008154D0">
            <w:pPr>
              <w:rPr>
                <w:rFonts w:ascii="Arial" w:hAnsi="Arial" w:cs="Arial"/>
                <w:sz w:val="24"/>
                <w:szCs w:val="24"/>
              </w:rPr>
            </w:pPr>
            <w:r w:rsidRPr="00DA09ED">
              <w:rPr>
                <w:rFonts w:ascii="Arial" w:hAnsi="Arial" w:cs="Arial"/>
                <w:sz w:val="24"/>
                <w:szCs w:val="24"/>
              </w:rPr>
              <w:t>18</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66F72B3" w14:textId="77777777" w:rsidR="00BB44FF" w:rsidRPr="00DA09ED" w:rsidRDefault="00BB44FF" w:rsidP="008154D0">
            <w:pPr>
              <w:jc w:val="center"/>
              <w:rPr>
                <w:rFonts w:ascii="Arial" w:hAnsi="Arial" w:cs="Arial"/>
                <w:sz w:val="24"/>
                <w:szCs w:val="24"/>
              </w:rPr>
            </w:pPr>
            <w:r w:rsidRPr="00DA09ED">
              <w:rPr>
                <w:rFonts w:ascii="Arial" w:hAnsi="Arial" w:cs="Arial"/>
                <w:sz w:val="24"/>
                <w:szCs w:val="24"/>
              </w:rPr>
              <w:t>18</w:t>
            </w:r>
          </w:p>
        </w:tc>
      </w:tr>
      <w:tr w:rsidR="00BB44FF" w:rsidRPr="00DA09ED" w14:paraId="62215BF7" w14:textId="77777777" w:rsidTr="008154D0">
        <w:trPr>
          <w:trHeight w:val="382"/>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E1876" w14:textId="77777777" w:rsidR="00BB44FF" w:rsidRPr="00DA09ED" w:rsidRDefault="00BB44FF" w:rsidP="008154D0">
            <w:pPr>
              <w:jc w:val="center"/>
              <w:rPr>
                <w:rFonts w:ascii="Arial" w:hAnsi="Arial" w:cs="Arial"/>
                <w:sz w:val="24"/>
                <w:szCs w:val="24"/>
              </w:rPr>
            </w:pPr>
            <w:r w:rsidRPr="00DA09ED">
              <w:rPr>
                <w:rFonts w:ascii="Arial" w:hAnsi="Arial" w:cs="Arial"/>
                <w:sz w:val="24"/>
                <w:szCs w:val="24"/>
              </w:rPr>
              <w:t>2.</w:t>
            </w:r>
          </w:p>
        </w:tc>
        <w:tc>
          <w:tcPr>
            <w:tcW w:w="48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AD2AAE" w14:textId="77777777" w:rsidR="00BB44FF" w:rsidRPr="00DA09ED" w:rsidRDefault="00BB44FF" w:rsidP="008154D0">
            <w:pPr>
              <w:rPr>
                <w:rFonts w:ascii="Arial" w:hAnsi="Arial" w:cs="Arial"/>
                <w:sz w:val="24"/>
                <w:szCs w:val="24"/>
              </w:rPr>
            </w:pPr>
            <w:r w:rsidRPr="00DA09ED">
              <w:rPr>
                <w:rFonts w:ascii="Arial" w:hAnsi="Arial" w:cs="Arial"/>
                <w:sz w:val="24"/>
                <w:szCs w:val="24"/>
              </w:rPr>
              <w:t>Виконання кейсу</w:t>
            </w:r>
          </w:p>
        </w:tc>
        <w:tc>
          <w:tcPr>
            <w:tcW w:w="849" w:type="dxa"/>
            <w:tcBorders>
              <w:top w:val="single" w:sz="4" w:space="0" w:color="000000"/>
              <w:left w:val="single" w:sz="4" w:space="0" w:color="000000"/>
              <w:bottom w:val="single" w:sz="4" w:space="0" w:color="000000"/>
              <w:right w:val="single" w:sz="4" w:space="0" w:color="000000"/>
            </w:tcBorders>
          </w:tcPr>
          <w:p w14:paraId="7E4B1772" w14:textId="77777777" w:rsidR="00BB44FF" w:rsidRPr="00DA09ED" w:rsidRDefault="00BB44FF" w:rsidP="008154D0">
            <w:pPr>
              <w:jc w:val="center"/>
              <w:rPr>
                <w:rFonts w:ascii="Arial" w:hAnsi="Arial" w:cs="Arial"/>
                <w:sz w:val="24"/>
                <w:szCs w:val="24"/>
              </w:rPr>
            </w:pPr>
            <w:r w:rsidRPr="00DA09ED">
              <w:rPr>
                <w:rFonts w:ascii="Arial" w:hAnsi="Arial" w:cs="Arial"/>
                <w:sz w:val="24"/>
                <w:szCs w:val="24"/>
              </w:rPr>
              <w:t>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1CF6022" w14:textId="77777777" w:rsidR="00BB44FF" w:rsidRPr="00DA09ED" w:rsidRDefault="00BB44FF" w:rsidP="008154D0">
            <w:pPr>
              <w:rPr>
                <w:rFonts w:ascii="Arial" w:hAnsi="Arial" w:cs="Arial"/>
                <w:sz w:val="24"/>
                <w:szCs w:val="24"/>
              </w:rPr>
            </w:pPr>
            <w:r w:rsidRPr="00DA09ED">
              <w:rPr>
                <w:rFonts w:ascii="Arial" w:hAnsi="Arial" w:cs="Arial"/>
                <w:sz w:val="24"/>
                <w:szCs w:val="24"/>
                <w:lang w:val="ru-RU"/>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BA7CB99" w14:textId="77777777" w:rsidR="00BB44FF" w:rsidRPr="00DA09ED" w:rsidRDefault="00BB44FF" w:rsidP="008154D0">
            <w:pPr>
              <w:rPr>
                <w:rFonts w:ascii="Arial" w:hAnsi="Arial" w:cs="Arial"/>
                <w:sz w:val="24"/>
                <w:szCs w:val="24"/>
              </w:rPr>
            </w:pPr>
            <w:r w:rsidRPr="00DA09ED">
              <w:rPr>
                <w:rFonts w:ascii="Arial" w:hAnsi="Arial" w:cs="Arial"/>
                <w:sz w:val="24"/>
                <w:szCs w:val="24"/>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F3A7EDA" w14:textId="77777777" w:rsidR="00BB44FF" w:rsidRPr="00DA09ED" w:rsidRDefault="00BB44FF" w:rsidP="008154D0">
            <w:pPr>
              <w:jc w:val="center"/>
              <w:rPr>
                <w:rFonts w:ascii="Arial" w:hAnsi="Arial" w:cs="Arial"/>
                <w:sz w:val="24"/>
                <w:szCs w:val="24"/>
              </w:rPr>
            </w:pPr>
            <w:r w:rsidRPr="00DA09ED">
              <w:rPr>
                <w:rFonts w:ascii="Arial" w:hAnsi="Arial" w:cs="Arial"/>
                <w:sz w:val="24"/>
                <w:szCs w:val="24"/>
                <w:lang w:val="ru-RU"/>
              </w:rPr>
              <w:t>20</w:t>
            </w:r>
          </w:p>
        </w:tc>
      </w:tr>
      <w:tr w:rsidR="00BB44FF" w:rsidRPr="00DA09ED" w14:paraId="5B08CF0F" w14:textId="77777777" w:rsidTr="008154D0">
        <w:trPr>
          <w:trHeight w:val="382"/>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20CB7" w14:textId="77777777" w:rsidR="00BB44FF" w:rsidRPr="00DA09ED" w:rsidRDefault="00BB44FF" w:rsidP="008154D0">
            <w:pPr>
              <w:jc w:val="center"/>
              <w:rPr>
                <w:rFonts w:ascii="Arial" w:hAnsi="Arial" w:cs="Arial"/>
                <w:sz w:val="24"/>
                <w:szCs w:val="24"/>
              </w:rPr>
            </w:pPr>
            <w:r w:rsidRPr="00DA09ED">
              <w:rPr>
                <w:rFonts w:ascii="Arial" w:hAnsi="Arial" w:cs="Arial"/>
                <w:sz w:val="24"/>
                <w:szCs w:val="24"/>
              </w:rPr>
              <w:t>3.</w:t>
            </w:r>
          </w:p>
        </w:tc>
        <w:tc>
          <w:tcPr>
            <w:tcW w:w="48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E973A" w14:textId="77777777" w:rsidR="00BB44FF" w:rsidRPr="00DA09ED" w:rsidRDefault="00BB44FF" w:rsidP="008154D0">
            <w:pPr>
              <w:rPr>
                <w:rFonts w:ascii="Arial" w:hAnsi="Arial" w:cs="Arial"/>
                <w:sz w:val="24"/>
                <w:szCs w:val="24"/>
              </w:rPr>
            </w:pPr>
            <w:r w:rsidRPr="00DA09ED">
              <w:rPr>
                <w:rFonts w:ascii="Arial" w:hAnsi="Arial" w:cs="Arial"/>
                <w:sz w:val="24"/>
                <w:szCs w:val="24"/>
              </w:rPr>
              <w:t xml:space="preserve">Модульна контрольна робота </w:t>
            </w:r>
          </w:p>
        </w:tc>
        <w:tc>
          <w:tcPr>
            <w:tcW w:w="849" w:type="dxa"/>
            <w:tcBorders>
              <w:top w:val="single" w:sz="4" w:space="0" w:color="000000"/>
              <w:left w:val="single" w:sz="4" w:space="0" w:color="000000"/>
              <w:bottom w:val="single" w:sz="4" w:space="0" w:color="000000"/>
              <w:right w:val="single" w:sz="4" w:space="0" w:color="000000"/>
            </w:tcBorders>
          </w:tcPr>
          <w:p w14:paraId="713C8899" w14:textId="77777777" w:rsidR="00BB44FF" w:rsidRPr="00DA09ED" w:rsidRDefault="00BB44FF" w:rsidP="008154D0">
            <w:pPr>
              <w:jc w:val="center"/>
              <w:rPr>
                <w:rFonts w:ascii="Arial" w:hAnsi="Arial" w:cs="Arial"/>
                <w:sz w:val="24"/>
                <w:szCs w:val="24"/>
              </w:rPr>
            </w:pPr>
            <w:r w:rsidRPr="00DA09ED">
              <w:rPr>
                <w:rFonts w:ascii="Arial" w:hAnsi="Arial" w:cs="Arial"/>
                <w:sz w:val="24"/>
                <w:szCs w:val="24"/>
              </w:rPr>
              <w:t>12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A515197" w14:textId="77777777" w:rsidR="00BB44FF" w:rsidRPr="00DA09ED" w:rsidRDefault="00BB44FF" w:rsidP="008154D0">
            <w:pPr>
              <w:rPr>
                <w:rFonts w:ascii="Arial" w:hAnsi="Arial" w:cs="Arial"/>
                <w:sz w:val="24"/>
                <w:szCs w:val="24"/>
              </w:rPr>
            </w:pPr>
            <w:r w:rsidRPr="00DA09ED">
              <w:rPr>
                <w:rFonts w:ascii="Arial" w:hAnsi="Arial" w:cs="Arial"/>
                <w:sz w:val="24"/>
                <w:szCs w:val="24"/>
              </w:rPr>
              <w:t>12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CB3D902" w14:textId="77777777" w:rsidR="00BB44FF" w:rsidRPr="00DA09ED" w:rsidRDefault="00BB44FF" w:rsidP="008154D0">
            <w:pPr>
              <w:rPr>
                <w:rFonts w:ascii="Arial" w:hAnsi="Arial" w:cs="Arial"/>
                <w:sz w:val="24"/>
                <w:szCs w:val="24"/>
              </w:rPr>
            </w:pPr>
            <w:r w:rsidRPr="00DA09ED">
              <w:rPr>
                <w:rFonts w:ascii="Arial" w:hAnsi="Arial" w:cs="Arial"/>
                <w:sz w:val="24"/>
                <w:szCs w:val="24"/>
                <w:lang w:val="en-US"/>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A9902AE" w14:textId="77777777" w:rsidR="00BB44FF" w:rsidRPr="00DA09ED" w:rsidRDefault="00BB44FF" w:rsidP="008154D0">
            <w:pPr>
              <w:jc w:val="center"/>
              <w:rPr>
                <w:rFonts w:ascii="Arial" w:hAnsi="Arial" w:cs="Arial"/>
                <w:sz w:val="24"/>
                <w:szCs w:val="24"/>
              </w:rPr>
            </w:pPr>
            <w:r w:rsidRPr="00DA09ED">
              <w:rPr>
                <w:rFonts w:ascii="Arial" w:hAnsi="Arial" w:cs="Arial"/>
                <w:sz w:val="24"/>
                <w:szCs w:val="24"/>
              </w:rPr>
              <w:t>12</w:t>
            </w:r>
          </w:p>
        </w:tc>
      </w:tr>
      <w:tr w:rsidR="00BB44FF" w:rsidRPr="00DA09ED" w14:paraId="03072D59" w14:textId="77777777" w:rsidTr="008154D0">
        <w:trPr>
          <w:trHeight w:val="382"/>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C6A68" w14:textId="77777777" w:rsidR="00BB44FF" w:rsidRPr="00DA09ED" w:rsidRDefault="00BB44FF" w:rsidP="008154D0">
            <w:pPr>
              <w:jc w:val="center"/>
              <w:rPr>
                <w:rFonts w:ascii="Arial" w:hAnsi="Arial" w:cs="Arial"/>
                <w:sz w:val="24"/>
                <w:szCs w:val="24"/>
              </w:rPr>
            </w:pPr>
            <w:r w:rsidRPr="00DA09ED">
              <w:rPr>
                <w:rFonts w:ascii="Arial" w:hAnsi="Arial" w:cs="Arial"/>
                <w:sz w:val="24"/>
                <w:szCs w:val="24"/>
              </w:rPr>
              <w:t>4.</w:t>
            </w:r>
          </w:p>
        </w:tc>
        <w:tc>
          <w:tcPr>
            <w:tcW w:w="48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B1091" w14:textId="77777777" w:rsidR="00BB44FF" w:rsidRPr="00DA09ED" w:rsidRDefault="00BB44FF" w:rsidP="008154D0">
            <w:pPr>
              <w:rPr>
                <w:rFonts w:ascii="Arial" w:hAnsi="Arial" w:cs="Arial"/>
                <w:sz w:val="24"/>
                <w:szCs w:val="24"/>
              </w:rPr>
            </w:pPr>
            <w:r w:rsidRPr="00DA09ED">
              <w:rPr>
                <w:rFonts w:ascii="Arial" w:hAnsi="Arial" w:cs="Arial"/>
                <w:sz w:val="24"/>
                <w:szCs w:val="24"/>
              </w:rPr>
              <w:t>Екзамен</w:t>
            </w:r>
          </w:p>
        </w:tc>
        <w:tc>
          <w:tcPr>
            <w:tcW w:w="849" w:type="dxa"/>
            <w:tcBorders>
              <w:top w:val="single" w:sz="4" w:space="0" w:color="000000"/>
              <w:left w:val="single" w:sz="4" w:space="0" w:color="000000"/>
              <w:bottom w:val="single" w:sz="4" w:space="0" w:color="000000"/>
              <w:right w:val="single" w:sz="4" w:space="0" w:color="000000"/>
            </w:tcBorders>
          </w:tcPr>
          <w:p w14:paraId="7B075D05" w14:textId="77777777" w:rsidR="00BB44FF" w:rsidRPr="00DA09ED" w:rsidRDefault="00BB44FF" w:rsidP="008154D0">
            <w:pPr>
              <w:jc w:val="center"/>
              <w:rPr>
                <w:rFonts w:ascii="Arial" w:hAnsi="Arial" w:cs="Arial"/>
                <w:sz w:val="24"/>
                <w:szCs w:val="24"/>
              </w:rPr>
            </w:pPr>
            <w:r w:rsidRPr="00DA09ED">
              <w:rPr>
                <w:rFonts w:ascii="Arial" w:hAnsi="Arial" w:cs="Arial"/>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4887A8E" w14:textId="77777777" w:rsidR="00BB44FF" w:rsidRPr="00DA09ED" w:rsidRDefault="00BB44FF" w:rsidP="008154D0">
            <w:pPr>
              <w:rPr>
                <w:rFonts w:ascii="Arial" w:hAnsi="Arial" w:cs="Arial"/>
                <w:sz w:val="24"/>
                <w:szCs w:val="24"/>
              </w:rPr>
            </w:pPr>
            <w:r w:rsidRPr="00DA09ED">
              <w:rPr>
                <w:rFonts w:ascii="Arial" w:hAnsi="Arial" w:cs="Arial"/>
                <w:sz w:val="24"/>
                <w:szCs w:val="24"/>
              </w:rPr>
              <w:t>50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2D28F99" w14:textId="77777777" w:rsidR="00BB44FF" w:rsidRPr="00DA09ED" w:rsidRDefault="00BB44FF" w:rsidP="008154D0">
            <w:pPr>
              <w:rPr>
                <w:rFonts w:ascii="Arial" w:hAnsi="Arial" w:cs="Arial"/>
                <w:sz w:val="24"/>
                <w:szCs w:val="24"/>
              </w:rPr>
            </w:pPr>
            <w:r w:rsidRPr="00DA09ED">
              <w:rPr>
                <w:rFonts w:ascii="Arial" w:hAnsi="Arial" w:cs="Arial"/>
                <w:sz w:val="24"/>
                <w:szCs w:val="24"/>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42DBBDA5" w14:textId="77777777" w:rsidR="00BB44FF" w:rsidRPr="00DA09ED" w:rsidRDefault="00BB44FF" w:rsidP="008154D0">
            <w:pPr>
              <w:jc w:val="center"/>
              <w:rPr>
                <w:rFonts w:ascii="Arial" w:hAnsi="Arial" w:cs="Arial"/>
                <w:sz w:val="24"/>
                <w:szCs w:val="24"/>
              </w:rPr>
            </w:pPr>
            <w:r w:rsidRPr="00DA09ED">
              <w:rPr>
                <w:rFonts w:ascii="Arial" w:hAnsi="Arial" w:cs="Arial"/>
                <w:sz w:val="24"/>
                <w:szCs w:val="24"/>
              </w:rPr>
              <w:t>50</w:t>
            </w:r>
          </w:p>
        </w:tc>
      </w:tr>
    </w:tbl>
    <w:p w14:paraId="456370F8" w14:textId="77777777" w:rsidR="00BB44FF" w:rsidRPr="004242B3" w:rsidRDefault="00BB44FF" w:rsidP="00BB44FF">
      <w:pPr>
        <w:tabs>
          <w:tab w:val="left" w:pos="567"/>
        </w:tabs>
        <w:spacing w:line="264" w:lineRule="auto"/>
        <w:ind w:left="568"/>
        <w:jc w:val="both"/>
        <w:rPr>
          <w:rFonts w:ascii="Arial" w:hAnsi="Arial" w:cs="Arial"/>
          <w:sz w:val="24"/>
          <w:szCs w:val="24"/>
        </w:rPr>
      </w:pPr>
    </w:p>
    <w:p w14:paraId="12F1B86F" w14:textId="77777777" w:rsidR="00BB44FF" w:rsidRPr="004242B3" w:rsidRDefault="00BB44FF" w:rsidP="00BB44FF">
      <w:pPr>
        <w:pStyle w:val="12"/>
        <w:ind w:left="0"/>
        <w:jc w:val="center"/>
        <w:rPr>
          <w:rFonts w:ascii="Arial" w:hAnsi="Arial" w:cs="Arial"/>
        </w:rPr>
      </w:pPr>
      <w:r w:rsidRPr="004242B3">
        <w:rPr>
          <w:rFonts w:ascii="Arial" w:hAnsi="Arial" w:cs="Arial"/>
          <w:b/>
        </w:rPr>
        <w:t xml:space="preserve">РСО для </w:t>
      </w:r>
      <w:proofErr w:type="spellStart"/>
      <w:r w:rsidRPr="004242B3">
        <w:rPr>
          <w:rFonts w:ascii="Arial" w:hAnsi="Arial" w:cs="Arial"/>
          <w:b/>
        </w:rPr>
        <w:t>студентів</w:t>
      </w:r>
      <w:proofErr w:type="spellEnd"/>
      <w:r w:rsidRPr="004242B3">
        <w:rPr>
          <w:rFonts w:ascii="Arial" w:hAnsi="Arial" w:cs="Arial"/>
          <w:b/>
        </w:rPr>
        <w:t xml:space="preserve"> </w:t>
      </w:r>
      <w:r w:rsidRPr="004242B3">
        <w:rPr>
          <w:rFonts w:ascii="Arial" w:hAnsi="Arial" w:cs="Arial"/>
          <w:b/>
          <w:lang w:val="uk-UA"/>
        </w:rPr>
        <w:t xml:space="preserve">заочної </w:t>
      </w:r>
      <w:proofErr w:type="spellStart"/>
      <w:r w:rsidRPr="004242B3">
        <w:rPr>
          <w:rFonts w:ascii="Arial" w:hAnsi="Arial" w:cs="Arial"/>
          <w:b/>
        </w:rPr>
        <w:t>форми</w:t>
      </w:r>
      <w:proofErr w:type="spellEnd"/>
      <w:r w:rsidRPr="004242B3">
        <w:rPr>
          <w:rFonts w:ascii="Arial" w:hAnsi="Arial" w:cs="Arial"/>
          <w:b/>
        </w:rPr>
        <w:t xml:space="preserve"> </w:t>
      </w:r>
      <w:proofErr w:type="spellStart"/>
      <w:r w:rsidRPr="004242B3">
        <w:rPr>
          <w:rFonts w:ascii="Arial" w:hAnsi="Arial" w:cs="Arial"/>
          <w:b/>
        </w:rPr>
        <w:t>навчання</w:t>
      </w:r>
      <w:proofErr w:type="spellEnd"/>
    </w:p>
    <w:p w14:paraId="5E3D38BD" w14:textId="77777777" w:rsidR="00BB44FF" w:rsidRPr="004242B3" w:rsidRDefault="00BB44FF" w:rsidP="00BB44FF">
      <w:pPr>
        <w:tabs>
          <w:tab w:val="left" w:pos="567"/>
        </w:tabs>
        <w:spacing w:line="264" w:lineRule="auto"/>
        <w:ind w:left="568"/>
        <w:jc w:val="both"/>
        <w:rPr>
          <w:rFonts w:ascii="Arial" w:hAnsi="Arial" w:cs="Arial"/>
          <w:sz w:val="24"/>
          <w:szCs w:val="24"/>
          <w:lang w:val="ru-RU"/>
        </w:rPr>
      </w:pPr>
    </w:p>
    <w:tbl>
      <w:tblPr>
        <w:tblW w:w="9639" w:type="dxa"/>
        <w:jc w:val="center"/>
        <w:tblLook w:val="04A0" w:firstRow="1" w:lastRow="0" w:firstColumn="1" w:lastColumn="0" w:noHBand="0" w:noVBand="1"/>
      </w:tblPr>
      <w:tblGrid>
        <w:gridCol w:w="561"/>
        <w:gridCol w:w="4827"/>
        <w:gridCol w:w="849"/>
        <w:gridCol w:w="1276"/>
        <w:gridCol w:w="851"/>
        <w:gridCol w:w="1275"/>
      </w:tblGrid>
      <w:tr w:rsidR="00BB44FF" w:rsidRPr="00DA09ED" w14:paraId="0728A85E" w14:textId="77777777" w:rsidTr="008154D0">
        <w:trPr>
          <w:trHeight w:val="479"/>
          <w:jc w:val="center"/>
        </w:trPr>
        <w:tc>
          <w:tcPr>
            <w:tcW w:w="56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DB69043" w14:textId="77777777" w:rsidR="00BB44FF" w:rsidRPr="00DA09ED" w:rsidRDefault="00BB44FF" w:rsidP="008154D0">
            <w:pPr>
              <w:jc w:val="center"/>
              <w:rPr>
                <w:rFonts w:ascii="Arial" w:hAnsi="Arial" w:cs="Arial"/>
                <w:sz w:val="24"/>
                <w:szCs w:val="24"/>
              </w:rPr>
            </w:pPr>
            <w:bookmarkStart w:id="2" w:name="_Hlk115441532"/>
            <w:r w:rsidRPr="00DA09ED">
              <w:rPr>
                <w:rFonts w:ascii="Arial" w:hAnsi="Arial" w:cs="Arial"/>
                <w:sz w:val="24"/>
                <w:szCs w:val="24"/>
              </w:rPr>
              <w:t>№ з/п</w:t>
            </w:r>
          </w:p>
        </w:tc>
        <w:tc>
          <w:tcPr>
            <w:tcW w:w="482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C93FDF" w14:textId="77777777" w:rsidR="00BB44FF" w:rsidRPr="00DA09ED" w:rsidRDefault="00BB44FF" w:rsidP="008154D0">
            <w:pPr>
              <w:jc w:val="center"/>
              <w:rPr>
                <w:rFonts w:ascii="Arial" w:hAnsi="Arial" w:cs="Arial"/>
                <w:sz w:val="24"/>
                <w:szCs w:val="24"/>
              </w:rPr>
            </w:pPr>
            <w:r w:rsidRPr="00DA09ED">
              <w:rPr>
                <w:rFonts w:ascii="Arial" w:hAnsi="Arial" w:cs="Arial"/>
                <w:sz w:val="24"/>
                <w:szCs w:val="24"/>
              </w:rPr>
              <w:t>Контрольний захід оцінювання</w:t>
            </w:r>
          </w:p>
        </w:tc>
        <w:tc>
          <w:tcPr>
            <w:tcW w:w="84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6A40649" w14:textId="77777777" w:rsidR="00BB44FF" w:rsidRPr="00DA09ED" w:rsidRDefault="00BB44FF" w:rsidP="008154D0">
            <w:pPr>
              <w:jc w:val="center"/>
              <w:rPr>
                <w:rFonts w:ascii="Arial" w:hAnsi="Arial" w:cs="Arial"/>
                <w:sz w:val="24"/>
                <w:szCs w:val="24"/>
              </w:rPr>
            </w:pPr>
            <w:r w:rsidRPr="00DA09ED">
              <w:rPr>
                <w:rFonts w:ascii="Arial" w:hAnsi="Arial" w:cs="Arial"/>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D91E1CE" w14:textId="77777777" w:rsidR="00BB44FF" w:rsidRPr="00DA09ED" w:rsidRDefault="00BB44FF" w:rsidP="008154D0">
            <w:pPr>
              <w:jc w:val="center"/>
              <w:rPr>
                <w:rFonts w:ascii="Arial" w:hAnsi="Arial" w:cs="Arial"/>
                <w:sz w:val="24"/>
                <w:szCs w:val="24"/>
              </w:rPr>
            </w:pPr>
            <w:r w:rsidRPr="00DA09ED">
              <w:rPr>
                <w:rFonts w:ascii="Arial" w:hAnsi="Arial" w:cs="Arial"/>
                <w:sz w:val="24"/>
                <w:szCs w:val="24"/>
              </w:rPr>
              <w:t>Ваговий бал</w:t>
            </w:r>
          </w:p>
        </w:tc>
        <w:tc>
          <w:tcPr>
            <w:tcW w:w="85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0907A05" w14:textId="77777777" w:rsidR="00BB44FF" w:rsidRPr="00DA09ED" w:rsidRDefault="00BB44FF" w:rsidP="008154D0">
            <w:pPr>
              <w:jc w:val="center"/>
              <w:rPr>
                <w:rFonts w:ascii="Arial" w:hAnsi="Arial" w:cs="Arial"/>
                <w:sz w:val="24"/>
                <w:szCs w:val="24"/>
              </w:rPr>
            </w:pPr>
            <w:r w:rsidRPr="00DA09ED">
              <w:rPr>
                <w:rFonts w:ascii="Arial" w:hAnsi="Arial" w:cs="Arial"/>
                <w:sz w:val="24"/>
                <w:szCs w:val="24"/>
              </w:rPr>
              <w:t>Кіл-</w:t>
            </w:r>
            <w:proofErr w:type="spellStart"/>
            <w:r w:rsidRPr="00DA09ED">
              <w:rPr>
                <w:rFonts w:ascii="Arial" w:hAnsi="Arial" w:cs="Arial"/>
                <w:sz w:val="24"/>
                <w:szCs w:val="24"/>
              </w:rPr>
              <w:t>ть</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1A5F804" w14:textId="77777777" w:rsidR="00BB44FF" w:rsidRPr="00DA09ED" w:rsidRDefault="00BB44FF" w:rsidP="008154D0">
            <w:pPr>
              <w:jc w:val="center"/>
              <w:rPr>
                <w:rFonts w:ascii="Arial" w:hAnsi="Arial" w:cs="Arial"/>
                <w:sz w:val="24"/>
                <w:szCs w:val="24"/>
              </w:rPr>
            </w:pPr>
            <w:r w:rsidRPr="00DA09ED">
              <w:rPr>
                <w:rFonts w:ascii="Arial" w:hAnsi="Arial" w:cs="Arial"/>
                <w:sz w:val="24"/>
                <w:szCs w:val="24"/>
              </w:rPr>
              <w:t>Всього</w:t>
            </w:r>
          </w:p>
        </w:tc>
      </w:tr>
      <w:tr w:rsidR="00BB44FF" w:rsidRPr="00DA09ED" w14:paraId="5A9975BF" w14:textId="77777777" w:rsidTr="008154D0">
        <w:trPr>
          <w:trHeight w:val="382"/>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CFDBD1" w14:textId="77777777" w:rsidR="00BB44FF" w:rsidRPr="00DA09ED" w:rsidRDefault="00BB44FF" w:rsidP="008154D0">
            <w:pPr>
              <w:jc w:val="center"/>
              <w:rPr>
                <w:rFonts w:ascii="Arial" w:hAnsi="Arial" w:cs="Arial"/>
                <w:sz w:val="24"/>
                <w:szCs w:val="24"/>
              </w:rPr>
            </w:pPr>
            <w:r w:rsidRPr="00DA09ED">
              <w:rPr>
                <w:rFonts w:ascii="Arial" w:hAnsi="Arial" w:cs="Arial"/>
                <w:sz w:val="24"/>
                <w:szCs w:val="24"/>
              </w:rPr>
              <w:t>1.</w:t>
            </w:r>
          </w:p>
        </w:tc>
        <w:tc>
          <w:tcPr>
            <w:tcW w:w="4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0A735" w14:textId="77777777" w:rsidR="00BB44FF" w:rsidRPr="00DA09ED" w:rsidRDefault="00BB44FF" w:rsidP="008154D0">
            <w:pPr>
              <w:rPr>
                <w:rFonts w:ascii="Arial" w:hAnsi="Arial" w:cs="Arial"/>
                <w:sz w:val="24"/>
                <w:szCs w:val="24"/>
              </w:rPr>
            </w:pPr>
            <w:r w:rsidRPr="00DA09ED">
              <w:rPr>
                <w:rFonts w:ascii="Arial" w:hAnsi="Arial" w:cs="Arial"/>
                <w:sz w:val="24"/>
                <w:szCs w:val="24"/>
              </w:rPr>
              <w:t xml:space="preserve">Робота на практичних заняттях </w:t>
            </w:r>
          </w:p>
        </w:tc>
        <w:tc>
          <w:tcPr>
            <w:tcW w:w="849" w:type="dxa"/>
            <w:tcBorders>
              <w:top w:val="single" w:sz="4" w:space="0" w:color="000000"/>
              <w:left w:val="single" w:sz="4" w:space="0" w:color="000000"/>
              <w:bottom w:val="single" w:sz="4" w:space="0" w:color="000000"/>
              <w:right w:val="single" w:sz="4" w:space="0" w:color="000000"/>
            </w:tcBorders>
          </w:tcPr>
          <w:p w14:paraId="678B84A0" w14:textId="77777777" w:rsidR="00BB44FF" w:rsidRPr="00DA09ED" w:rsidRDefault="00BB44FF" w:rsidP="008154D0">
            <w:pPr>
              <w:jc w:val="center"/>
              <w:rPr>
                <w:rFonts w:ascii="Arial" w:hAnsi="Arial" w:cs="Arial"/>
                <w:sz w:val="24"/>
                <w:szCs w:val="24"/>
              </w:rPr>
            </w:pPr>
            <w:r w:rsidRPr="00DA09ED">
              <w:rPr>
                <w:rFonts w:ascii="Arial" w:hAnsi="Arial" w:cs="Arial"/>
                <w:sz w:val="24"/>
                <w:szCs w:val="24"/>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E6BEF4D" w14:textId="77777777" w:rsidR="00BB44FF" w:rsidRPr="00DA09ED" w:rsidRDefault="00BB44FF" w:rsidP="008154D0">
            <w:pPr>
              <w:rPr>
                <w:rFonts w:ascii="Arial" w:hAnsi="Arial" w:cs="Arial"/>
                <w:sz w:val="24"/>
                <w:szCs w:val="24"/>
              </w:rPr>
            </w:pPr>
            <w:r w:rsidRPr="00DA09ED">
              <w:rPr>
                <w:rFonts w:ascii="Arial" w:hAnsi="Arial" w:cs="Arial"/>
                <w:sz w:val="24"/>
                <w:szCs w:val="24"/>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DC83C82" w14:textId="77777777" w:rsidR="00BB44FF" w:rsidRPr="00DA09ED" w:rsidRDefault="00BB44FF" w:rsidP="008154D0">
            <w:pPr>
              <w:rPr>
                <w:rFonts w:ascii="Arial" w:hAnsi="Arial" w:cs="Arial"/>
                <w:sz w:val="24"/>
                <w:szCs w:val="24"/>
              </w:rPr>
            </w:pPr>
            <w:r w:rsidRPr="00DA09ED">
              <w:rPr>
                <w:rFonts w:ascii="Arial" w:hAnsi="Arial" w:cs="Arial"/>
                <w:sz w:val="24"/>
                <w:szCs w:val="24"/>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45C6117B" w14:textId="77777777" w:rsidR="00BB44FF" w:rsidRPr="00DA09ED" w:rsidRDefault="00BB44FF" w:rsidP="008154D0">
            <w:pPr>
              <w:jc w:val="center"/>
              <w:rPr>
                <w:rFonts w:ascii="Arial" w:hAnsi="Arial" w:cs="Arial"/>
                <w:sz w:val="24"/>
                <w:szCs w:val="24"/>
              </w:rPr>
            </w:pPr>
            <w:r w:rsidRPr="00DA09ED">
              <w:rPr>
                <w:rFonts w:ascii="Arial" w:hAnsi="Arial" w:cs="Arial"/>
                <w:sz w:val="24"/>
                <w:szCs w:val="24"/>
              </w:rPr>
              <w:t>10</w:t>
            </w:r>
          </w:p>
        </w:tc>
      </w:tr>
      <w:tr w:rsidR="00BB44FF" w:rsidRPr="00DA09ED" w14:paraId="3DFD120A" w14:textId="77777777" w:rsidTr="008154D0">
        <w:trPr>
          <w:trHeight w:val="382"/>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706F7" w14:textId="77777777" w:rsidR="00BB44FF" w:rsidRPr="00DA09ED" w:rsidRDefault="00BB44FF" w:rsidP="008154D0">
            <w:pPr>
              <w:jc w:val="center"/>
              <w:rPr>
                <w:rFonts w:ascii="Arial" w:hAnsi="Arial" w:cs="Arial"/>
                <w:sz w:val="24"/>
                <w:szCs w:val="24"/>
              </w:rPr>
            </w:pPr>
            <w:r w:rsidRPr="00DA09ED">
              <w:rPr>
                <w:rFonts w:ascii="Arial" w:hAnsi="Arial" w:cs="Arial"/>
                <w:sz w:val="24"/>
                <w:szCs w:val="24"/>
              </w:rPr>
              <w:t>2.</w:t>
            </w:r>
          </w:p>
        </w:tc>
        <w:tc>
          <w:tcPr>
            <w:tcW w:w="4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2FEC1" w14:textId="77777777" w:rsidR="00BB44FF" w:rsidRPr="00DA09ED" w:rsidRDefault="00BB44FF" w:rsidP="008154D0">
            <w:pPr>
              <w:rPr>
                <w:rFonts w:ascii="Arial" w:hAnsi="Arial" w:cs="Arial"/>
                <w:sz w:val="24"/>
                <w:szCs w:val="24"/>
              </w:rPr>
            </w:pPr>
            <w:r w:rsidRPr="00DA09ED">
              <w:rPr>
                <w:rFonts w:ascii="Arial" w:hAnsi="Arial" w:cs="Arial"/>
                <w:sz w:val="24"/>
                <w:szCs w:val="24"/>
              </w:rPr>
              <w:t>Виконання домашньої контрольної роботи</w:t>
            </w:r>
          </w:p>
        </w:tc>
        <w:tc>
          <w:tcPr>
            <w:tcW w:w="849" w:type="dxa"/>
            <w:tcBorders>
              <w:top w:val="single" w:sz="4" w:space="0" w:color="000000"/>
              <w:left w:val="single" w:sz="4" w:space="0" w:color="000000"/>
              <w:bottom w:val="single" w:sz="4" w:space="0" w:color="000000"/>
              <w:right w:val="single" w:sz="4" w:space="0" w:color="000000"/>
            </w:tcBorders>
          </w:tcPr>
          <w:p w14:paraId="2E5427D4" w14:textId="77777777" w:rsidR="00BB44FF" w:rsidRPr="00DA09ED" w:rsidRDefault="00BB44FF" w:rsidP="008154D0">
            <w:pPr>
              <w:jc w:val="center"/>
              <w:rPr>
                <w:rFonts w:ascii="Arial" w:hAnsi="Arial" w:cs="Arial"/>
                <w:sz w:val="24"/>
                <w:szCs w:val="24"/>
              </w:rPr>
            </w:pPr>
            <w:r w:rsidRPr="00DA09ED">
              <w:rPr>
                <w:rFonts w:ascii="Arial" w:hAnsi="Arial" w:cs="Arial"/>
                <w:sz w:val="24"/>
                <w:szCs w:val="24"/>
                <w:lang w:val="ru-RU"/>
              </w:rPr>
              <w:t>40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D88B133" w14:textId="77777777" w:rsidR="00BB44FF" w:rsidRPr="00DA09ED" w:rsidRDefault="00BB44FF" w:rsidP="008154D0">
            <w:pPr>
              <w:rPr>
                <w:rFonts w:ascii="Arial" w:hAnsi="Arial" w:cs="Arial"/>
                <w:sz w:val="24"/>
                <w:szCs w:val="24"/>
              </w:rPr>
            </w:pPr>
            <w:r w:rsidRPr="00DA09ED">
              <w:rPr>
                <w:rFonts w:ascii="Arial" w:hAnsi="Arial" w:cs="Arial"/>
                <w:sz w:val="24"/>
                <w:szCs w:val="24"/>
                <w:lang w:val="ru-RU"/>
              </w:rPr>
              <w:t>40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002F2C8" w14:textId="77777777" w:rsidR="00BB44FF" w:rsidRPr="00DA09ED" w:rsidRDefault="00BB44FF" w:rsidP="008154D0">
            <w:pPr>
              <w:rPr>
                <w:rFonts w:ascii="Arial" w:hAnsi="Arial" w:cs="Arial"/>
                <w:sz w:val="24"/>
                <w:szCs w:val="24"/>
              </w:rPr>
            </w:pPr>
            <w:r w:rsidRPr="00DA09ED">
              <w:rPr>
                <w:rFonts w:ascii="Arial" w:hAnsi="Arial" w:cs="Arial"/>
                <w:sz w:val="24"/>
                <w:szCs w:val="24"/>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C28A2DE" w14:textId="77777777" w:rsidR="00BB44FF" w:rsidRPr="00DA09ED" w:rsidRDefault="00BB44FF" w:rsidP="008154D0">
            <w:pPr>
              <w:jc w:val="center"/>
              <w:rPr>
                <w:rFonts w:ascii="Arial" w:hAnsi="Arial" w:cs="Arial"/>
                <w:sz w:val="24"/>
                <w:szCs w:val="24"/>
              </w:rPr>
            </w:pPr>
            <w:r w:rsidRPr="00DA09ED">
              <w:rPr>
                <w:rFonts w:ascii="Arial" w:hAnsi="Arial" w:cs="Arial"/>
                <w:sz w:val="24"/>
                <w:szCs w:val="24"/>
                <w:lang w:val="ru-RU"/>
              </w:rPr>
              <w:t>40</w:t>
            </w:r>
          </w:p>
        </w:tc>
      </w:tr>
      <w:tr w:rsidR="00BB44FF" w:rsidRPr="00DA09ED" w14:paraId="430CC9A4" w14:textId="77777777" w:rsidTr="008154D0">
        <w:trPr>
          <w:trHeight w:val="382"/>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A9D8FC" w14:textId="77777777" w:rsidR="00BB44FF" w:rsidRPr="00DA09ED" w:rsidRDefault="00BB44FF" w:rsidP="008154D0">
            <w:pPr>
              <w:jc w:val="center"/>
              <w:rPr>
                <w:rFonts w:ascii="Arial" w:hAnsi="Arial" w:cs="Arial"/>
                <w:sz w:val="24"/>
                <w:szCs w:val="24"/>
              </w:rPr>
            </w:pPr>
            <w:r w:rsidRPr="00DA09ED">
              <w:rPr>
                <w:rFonts w:ascii="Arial" w:hAnsi="Arial" w:cs="Arial"/>
                <w:sz w:val="24"/>
                <w:szCs w:val="24"/>
              </w:rPr>
              <w:t>3.</w:t>
            </w:r>
          </w:p>
        </w:tc>
        <w:tc>
          <w:tcPr>
            <w:tcW w:w="4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F5FCBB" w14:textId="77777777" w:rsidR="00BB44FF" w:rsidRPr="00DA09ED" w:rsidRDefault="00BB44FF" w:rsidP="008154D0">
            <w:pPr>
              <w:rPr>
                <w:rFonts w:ascii="Arial" w:hAnsi="Arial" w:cs="Arial"/>
                <w:sz w:val="24"/>
                <w:szCs w:val="24"/>
              </w:rPr>
            </w:pPr>
            <w:r w:rsidRPr="00DA09ED">
              <w:rPr>
                <w:rFonts w:ascii="Arial" w:hAnsi="Arial" w:cs="Arial"/>
                <w:sz w:val="24"/>
                <w:szCs w:val="24"/>
              </w:rPr>
              <w:t>Екзамен</w:t>
            </w:r>
          </w:p>
        </w:tc>
        <w:tc>
          <w:tcPr>
            <w:tcW w:w="849" w:type="dxa"/>
            <w:tcBorders>
              <w:top w:val="single" w:sz="4" w:space="0" w:color="000000"/>
              <w:left w:val="single" w:sz="4" w:space="0" w:color="000000"/>
              <w:bottom w:val="single" w:sz="4" w:space="0" w:color="000000"/>
              <w:right w:val="single" w:sz="4" w:space="0" w:color="000000"/>
            </w:tcBorders>
          </w:tcPr>
          <w:p w14:paraId="3DED932F" w14:textId="77777777" w:rsidR="00BB44FF" w:rsidRPr="00DA09ED" w:rsidRDefault="00BB44FF" w:rsidP="008154D0">
            <w:pPr>
              <w:jc w:val="center"/>
              <w:rPr>
                <w:rFonts w:ascii="Arial" w:hAnsi="Arial" w:cs="Arial"/>
                <w:sz w:val="24"/>
                <w:szCs w:val="24"/>
              </w:rPr>
            </w:pPr>
            <w:r w:rsidRPr="00DA09ED">
              <w:rPr>
                <w:rFonts w:ascii="Arial" w:hAnsi="Arial" w:cs="Arial"/>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E3458A6" w14:textId="77777777" w:rsidR="00BB44FF" w:rsidRPr="00DA09ED" w:rsidRDefault="00BB44FF" w:rsidP="008154D0">
            <w:pPr>
              <w:rPr>
                <w:rFonts w:ascii="Arial" w:hAnsi="Arial" w:cs="Arial"/>
                <w:sz w:val="24"/>
                <w:szCs w:val="24"/>
              </w:rPr>
            </w:pPr>
            <w:r w:rsidRPr="00DA09ED">
              <w:rPr>
                <w:rFonts w:ascii="Arial" w:hAnsi="Arial" w:cs="Arial"/>
                <w:sz w:val="24"/>
                <w:szCs w:val="24"/>
              </w:rPr>
              <w:t>50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939CBB2" w14:textId="77777777" w:rsidR="00BB44FF" w:rsidRPr="00DA09ED" w:rsidRDefault="00BB44FF" w:rsidP="008154D0">
            <w:pPr>
              <w:rPr>
                <w:rFonts w:ascii="Arial" w:hAnsi="Arial" w:cs="Arial"/>
                <w:sz w:val="24"/>
                <w:szCs w:val="24"/>
              </w:rPr>
            </w:pPr>
            <w:r w:rsidRPr="00DA09ED">
              <w:rPr>
                <w:rFonts w:ascii="Arial" w:hAnsi="Arial" w:cs="Arial"/>
                <w:sz w:val="24"/>
                <w:szCs w:val="24"/>
                <w:lang w:val="en-US"/>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9483B03" w14:textId="77777777" w:rsidR="00BB44FF" w:rsidRPr="00DA09ED" w:rsidRDefault="00BB44FF" w:rsidP="008154D0">
            <w:pPr>
              <w:jc w:val="center"/>
              <w:rPr>
                <w:rFonts w:ascii="Arial" w:hAnsi="Arial" w:cs="Arial"/>
                <w:sz w:val="24"/>
                <w:szCs w:val="24"/>
              </w:rPr>
            </w:pPr>
            <w:r w:rsidRPr="00DA09ED">
              <w:rPr>
                <w:rFonts w:ascii="Arial" w:hAnsi="Arial" w:cs="Arial"/>
                <w:sz w:val="24"/>
                <w:szCs w:val="24"/>
              </w:rPr>
              <w:t>50</w:t>
            </w:r>
          </w:p>
        </w:tc>
      </w:tr>
      <w:bookmarkEnd w:id="2"/>
    </w:tbl>
    <w:p w14:paraId="5CA07377" w14:textId="77777777" w:rsidR="00BB44FF" w:rsidRPr="004242B3" w:rsidRDefault="00BB44FF" w:rsidP="00BB44FF">
      <w:pPr>
        <w:tabs>
          <w:tab w:val="left" w:pos="567"/>
        </w:tabs>
        <w:spacing w:line="264" w:lineRule="auto"/>
        <w:ind w:left="568"/>
        <w:jc w:val="both"/>
        <w:rPr>
          <w:rFonts w:ascii="Arial" w:hAnsi="Arial" w:cs="Arial"/>
          <w:sz w:val="24"/>
          <w:szCs w:val="24"/>
        </w:rPr>
      </w:pPr>
    </w:p>
    <w:p w14:paraId="127A82BC" w14:textId="77777777" w:rsidR="00BB44FF" w:rsidRPr="004242B3" w:rsidRDefault="00BB44FF" w:rsidP="00BB44FF">
      <w:pPr>
        <w:spacing w:line="240" w:lineRule="auto"/>
        <w:ind w:firstLine="709"/>
        <w:jc w:val="both"/>
        <w:rPr>
          <w:rFonts w:ascii="Arial" w:hAnsi="Arial" w:cs="Arial"/>
          <w:sz w:val="24"/>
          <w:szCs w:val="24"/>
        </w:rPr>
      </w:pPr>
      <w:r w:rsidRPr="004242B3">
        <w:rPr>
          <w:rFonts w:ascii="Arial" w:hAnsi="Arial" w:cs="Arial"/>
          <w:i/>
          <w:iCs/>
          <w:color w:val="000000"/>
          <w:sz w:val="24"/>
          <w:szCs w:val="24"/>
        </w:rPr>
        <w:t>Якщо студент бажає, то він має можливість отримати заохочувальні (додаткові) бали</w:t>
      </w:r>
      <w:r w:rsidRPr="004242B3">
        <w:rPr>
          <w:rFonts w:ascii="Arial" w:hAnsi="Arial" w:cs="Arial"/>
          <w:b/>
          <w:bCs/>
          <w:i/>
          <w:iCs/>
          <w:color w:val="000000"/>
          <w:sz w:val="24"/>
          <w:szCs w:val="24"/>
        </w:rPr>
        <w:t xml:space="preserve"> </w:t>
      </w:r>
      <w:r w:rsidRPr="004242B3">
        <w:rPr>
          <w:rFonts w:ascii="Arial" w:hAnsi="Arial" w:cs="Arial"/>
          <w:color w:val="000000"/>
          <w:sz w:val="24"/>
          <w:szCs w:val="24"/>
        </w:rPr>
        <w:t>за виконання творчих робіт за тематикою дисципліни: </w:t>
      </w:r>
    </w:p>
    <w:p w14:paraId="00F62C5C" w14:textId="77777777" w:rsidR="00BB44FF" w:rsidRPr="004242B3" w:rsidRDefault="00BB44FF" w:rsidP="00BB44FF">
      <w:pPr>
        <w:pStyle w:val="a0"/>
        <w:numPr>
          <w:ilvl w:val="0"/>
          <w:numId w:val="15"/>
        </w:numPr>
        <w:suppressAutoHyphens w:val="0"/>
        <w:ind w:left="0" w:firstLine="709"/>
        <w:jc w:val="both"/>
        <w:rPr>
          <w:rFonts w:ascii="Arial" w:hAnsi="Arial" w:cs="Arial"/>
          <w:color w:val="000000"/>
          <w:sz w:val="24"/>
          <w:szCs w:val="24"/>
        </w:rPr>
      </w:pPr>
      <w:r w:rsidRPr="004242B3">
        <w:rPr>
          <w:rFonts w:ascii="Arial" w:hAnsi="Arial" w:cs="Arial"/>
          <w:color w:val="000000"/>
          <w:sz w:val="24"/>
          <w:szCs w:val="24"/>
        </w:rPr>
        <w:t>підготовка тез до науково-практичної  конференції – 3 бали;</w:t>
      </w:r>
    </w:p>
    <w:p w14:paraId="7F107286" w14:textId="77777777" w:rsidR="00BB44FF" w:rsidRPr="004242B3" w:rsidRDefault="00BB44FF" w:rsidP="00BB44FF">
      <w:pPr>
        <w:pStyle w:val="a0"/>
        <w:numPr>
          <w:ilvl w:val="0"/>
          <w:numId w:val="15"/>
        </w:numPr>
        <w:suppressAutoHyphens w:val="0"/>
        <w:ind w:left="0" w:firstLine="709"/>
        <w:jc w:val="both"/>
        <w:rPr>
          <w:rFonts w:ascii="Arial" w:hAnsi="Arial" w:cs="Arial"/>
          <w:sz w:val="24"/>
          <w:szCs w:val="24"/>
        </w:rPr>
      </w:pPr>
      <w:r w:rsidRPr="004242B3">
        <w:rPr>
          <w:rFonts w:ascii="Arial" w:hAnsi="Arial" w:cs="Arial"/>
          <w:color w:val="000000"/>
          <w:sz w:val="24"/>
          <w:szCs w:val="24"/>
        </w:rPr>
        <w:t>підготовка та опублікування наукової статті у фаховому виданні – 5 балів;</w:t>
      </w:r>
    </w:p>
    <w:p w14:paraId="35068C39" w14:textId="77777777" w:rsidR="00BB44FF" w:rsidRPr="004242B3" w:rsidRDefault="00BB44FF" w:rsidP="00BB44FF">
      <w:pPr>
        <w:pStyle w:val="a0"/>
        <w:numPr>
          <w:ilvl w:val="0"/>
          <w:numId w:val="15"/>
        </w:numPr>
        <w:suppressAutoHyphens w:val="0"/>
        <w:ind w:left="0" w:firstLine="709"/>
        <w:jc w:val="both"/>
        <w:rPr>
          <w:rFonts w:ascii="Arial" w:hAnsi="Arial" w:cs="Arial"/>
          <w:sz w:val="24"/>
          <w:szCs w:val="24"/>
        </w:rPr>
      </w:pPr>
      <w:r w:rsidRPr="004242B3">
        <w:rPr>
          <w:rFonts w:ascii="Arial" w:hAnsi="Arial" w:cs="Arial"/>
          <w:sz w:val="24"/>
          <w:szCs w:val="24"/>
        </w:rPr>
        <w:t>проходження актуальних онлайн-курсів із наданням підтверджувальних сертифікатів за тематикою дисципліни – 3 бали.</w:t>
      </w:r>
    </w:p>
    <w:p w14:paraId="573E2A5E" w14:textId="77777777" w:rsidR="00BB44FF" w:rsidRPr="004242B3" w:rsidRDefault="00BB44FF" w:rsidP="00BB44FF">
      <w:pPr>
        <w:ind w:firstLine="709"/>
        <w:jc w:val="both"/>
        <w:rPr>
          <w:rFonts w:ascii="Arial" w:hAnsi="Arial" w:cs="Arial"/>
          <w:sz w:val="24"/>
          <w:szCs w:val="24"/>
        </w:rPr>
      </w:pPr>
      <w:r w:rsidRPr="004242B3">
        <w:rPr>
          <w:rFonts w:ascii="Arial" w:hAnsi="Arial" w:cs="Arial"/>
          <w:color w:val="000000"/>
          <w:sz w:val="24"/>
          <w:szCs w:val="24"/>
        </w:rPr>
        <w:t>Виконання таких робіт має бути обов’язково бути попередньо погоджено з викладачем.</w:t>
      </w:r>
    </w:p>
    <w:p w14:paraId="06EC32D1" w14:textId="77777777" w:rsidR="00BB44FF" w:rsidRPr="004242B3" w:rsidRDefault="00BB44FF" w:rsidP="00BB44FF">
      <w:pPr>
        <w:spacing w:line="240" w:lineRule="auto"/>
        <w:ind w:firstLine="709"/>
        <w:jc w:val="both"/>
        <w:rPr>
          <w:rFonts w:ascii="Arial" w:hAnsi="Arial" w:cs="Arial"/>
          <w:sz w:val="24"/>
          <w:szCs w:val="24"/>
        </w:rPr>
      </w:pPr>
      <w:r w:rsidRPr="004242B3">
        <w:rPr>
          <w:rFonts w:ascii="Arial" w:hAnsi="Arial" w:cs="Arial"/>
          <w:color w:val="000000"/>
          <w:sz w:val="24"/>
          <w:szCs w:val="24"/>
        </w:rPr>
        <w:t>За результатами проходження онлайн-курсу с</w:t>
      </w:r>
      <w:r w:rsidRPr="004242B3">
        <w:rPr>
          <w:rFonts w:ascii="Arial" w:hAnsi="Arial" w:cs="Arial"/>
          <w:sz w:val="24"/>
          <w:szCs w:val="24"/>
        </w:rPr>
        <w:t xml:space="preserve">тудент надає сертифікати на підтвердження проходження. </w:t>
      </w:r>
      <w:r w:rsidRPr="004242B3">
        <w:rPr>
          <w:rFonts w:ascii="Arial" w:hAnsi="Arial" w:cs="Arial"/>
          <w:color w:val="000000"/>
          <w:sz w:val="24"/>
          <w:szCs w:val="24"/>
        </w:rPr>
        <w:t xml:space="preserve">У сертифікаті повинні бути зазначені ПІБ студента, а також дата отримання сертифіката, яка повинна припадати на семестр, в якому вивчається дисципліна. Викладач, який здійснює поточний контроль з дисципліни або лектор, проводять співбесіду зі студентом аби пересвідчитися, що студент особисто проходив курс. </w:t>
      </w:r>
      <w:r w:rsidRPr="004242B3">
        <w:rPr>
          <w:rFonts w:ascii="Arial" w:hAnsi="Arial" w:cs="Arial"/>
          <w:sz w:val="24"/>
          <w:szCs w:val="24"/>
        </w:rPr>
        <w:t>Остання дата подання сертифікатів – останнє практичне заняття.</w:t>
      </w:r>
    </w:p>
    <w:p w14:paraId="2E662729" w14:textId="77777777" w:rsidR="00BB44FF" w:rsidRPr="004242B3" w:rsidRDefault="00BB44FF" w:rsidP="00BB44FF">
      <w:pPr>
        <w:pStyle w:val="a9"/>
        <w:spacing w:before="0" w:beforeAutospacing="0" w:after="0" w:afterAutospacing="0"/>
        <w:ind w:firstLine="709"/>
        <w:jc w:val="both"/>
        <w:rPr>
          <w:rFonts w:ascii="Arial" w:hAnsi="Arial" w:cs="Arial"/>
          <w:iCs/>
        </w:rPr>
      </w:pPr>
      <w:r w:rsidRPr="004242B3">
        <w:rPr>
          <w:rFonts w:ascii="Arial" w:hAnsi="Arial" w:cs="Arial"/>
          <w:iCs/>
        </w:rPr>
        <w:t>Відповідно до Положення про систему оцінювання результатів навчання сума всіх заохочувальних балів не може перевищувати 10% стартової складової рейтингової шкали оцінювання – балів, отриманих протягом поточного контролю</w:t>
      </w:r>
    </w:p>
    <w:p w14:paraId="1FF92251" w14:textId="77777777" w:rsidR="00BB44FF" w:rsidRPr="004242B3" w:rsidRDefault="00BB44FF" w:rsidP="00BB44FF">
      <w:pPr>
        <w:pStyle w:val="a9"/>
        <w:spacing w:before="0" w:beforeAutospacing="0" w:after="0" w:afterAutospacing="0"/>
        <w:ind w:right="11" w:firstLine="709"/>
        <w:jc w:val="both"/>
        <w:rPr>
          <w:rFonts w:ascii="Arial" w:hAnsi="Arial" w:cs="Arial"/>
          <w:color w:val="000000"/>
        </w:rPr>
      </w:pPr>
      <w:r w:rsidRPr="004242B3">
        <w:rPr>
          <w:rFonts w:ascii="Arial" w:hAnsi="Arial" w:cs="Arial"/>
          <w:color w:val="000000"/>
        </w:rPr>
        <w:t xml:space="preserve">У випадку, якщо студент бажає визнати результати навчання, набуті у неформальній / </w:t>
      </w:r>
      <w:proofErr w:type="spellStart"/>
      <w:r w:rsidRPr="004242B3">
        <w:rPr>
          <w:rFonts w:ascii="Arial" w:hAnsi="Arial" w:cs="Arial"/>
          <w:color w:val="000000"/>
        </w:rPr>
        <w:t>інформальній</w:t>
      </w:r>
      <w:proofErr w:type="spellEnd"/>
      <w:r w:rsidRPr="004242B3">
        <w:rPr>
          <w:rFonts w:ascii="Arial" w:hAnsi="Arial" w:cs="Arial"/>
          <w:color w:val="000000"/>
        </w:rPr>
        <w:t xml:space="preserve"> формі та які не були зазначені у </w:t>
      </w:r>
      <w:proofErr w:type="spellStart"/>
      <w:r w:rsidRPr="004242B3">
        <w:rPr>
          <w:rFonts w:ascii="Arial" w:hAnsi="Arial" w:cs="Arial"/>
          <w:color w:val="000000"/>
        </w:rPr>
        <w:t>Силабусі</w:t>
      </w:r>
      <w:proofErr w:type="spellEnd"/>
      <w:r w:rsidRPr="004242B3">
        <w:rPr>
          <w:rFonts w:ascii="Arial" w:hAnsi="Arial" w:cs="Arial"/>
          <w:color w:val="000000"/>
        </w:rPr>
        <w:t xml:space="preserve">, то </w:t>
      </w:r>
      <w:proofErr w:type="spellStart"/>
      <w:r w:rsidRPr="004242B3">
        <w:rPr>
          <w:rFonts w:ascii="Arial" w:hAnsi="Arial" w:cs="Arial"/>
          <w:color w:val="000000"/>
        </w:rPr>
        <w:t>валідація</w:t>
      </w:r>
      <w:proofErr w:type="spellEnd"/>
      <w:r w:rsidRPr="004242B3">
        <w:rPr>
          <w:rFonts w:ascii="Arial" w:hAnsi="Arial" w:cs="Arial"/>
          <w:color w:val="000000"/>
        </w:rPr>
        <w:t xml:space="preserve"> таких результатів здійснюється згідно з «Положенням про визнання в КПІ ім. Ігоря Сікорського результатів навчання, набутих у неформальній / </w:t>
      </w:r>
      <w:proofErr w:type="spellStart"/>
      <w:r w:rsidRPr="004242B3">
        <w:rPr>
          <w:rFonts w:ascii="Arial" w:hAnsi="Arial" w:cs="Arial"/>
          <w:color w:val="000000"/>
        </w:rPr>
        <w:t>інформальній</w:t>
      </w:r>
      <w:proofErr w:type="spellEnd"/>
      <w:r w:rsidRPr="004242B3">
        <w:rPr>
          <w:rFonts w:ascii="Arial" w:hAnsi="Arial" w:cs="Arial"/>
          <w:color w:val="000000"/>
        </w:rPr>
        <w:t xml:space="preserve"> освіті».</w:t>
      </w:r>
    </w:p>
    <w:p w14:paraId="33A64FC6" w14:textId="77777777" w:rsidR="00BB44FF" w:rsidRPr="004242B3" w:rsidRDefault="00BB44FF" w:rsidP="00BB44FF">
      <w:pPr>
        <w:ind w:firstLine="709"/>
        <w:jc w:val="both"/>
        <w:rPr>
          <w:rFonts w:ascii="Arial" w:hAnsi="Arial" w:cs="Arial"/>
          <w:sz w:val="24"/>
          <w:szCs w:val="24"/>
        </w:rPr>
      </w:pPr>
      <w:r w:rsidRPr="004242B3">
        <w:rPr>
          <w:rFonts w:ascii="Arial" w:hAnsi="Arial" w:cs="Arial"/>
          <w:sz w:val="24"/>
          <w:szCs w:val="24"/>
        </w:rPr>
        <w:lastRenderedPageBreak/>
        <w:t>У разі, якщо сума балів, отриманих протягом семестру та заохочувальних балів перевищує 100, студент отримує максимальну оцінку в 100 балів, а бали набрані понад максимально можливу кількість у 100 балів відкидаються.</w:t>
      </w:r>
    </w:p>
    <w:p w14:paraId="0E4F2A50" w14:textId="77777777" w:rsidR="00BB44FF" w:rsidRPr="004242B3" w:rsidRDefault="00BB44FF" w:rsidP="00BB44FF">
      <w:pPr>
        <w:tabs>
          <w:tab w:val="left" w:pos="567"/>
        </w:tabs>
        <w:spacing w:line="264" w:lineRule="auto"/>
        <w:ind w:firstLine="709"/>
        <w:jc w:val="both"/>
        <w:rPr>
          <w:rFonts w:ascii="Arial" w:hAnsi="Arial" w:cs="Arial"/>
          <w:sz w:val="24"/>
          <w:szCs w:val="24"/>
        </w:rPr>
      </w:pPr>
    </w:p>
    <w:p w14:paraId="0E16E834" w14:textId="77777777" w:rsidR="00BB44FF" w:rsidRPr="004242B3" w:rsidRDefault="00BB44FF" w:rsidP="00BB44FF">
      <w:pPr>
        <w:pStyle w:val="12"/>
        <w:ind w:left="0" w:firstLine="709"/>
        <w:jc w:val="both"/>
        <w:rPr>
          <w:rFonts w:ascii="Arial" w:hAnsi="Arial" w:cs="Arial"/>
          <w:lang w:val="uk-UA"/>
        </w:rPr>
      </w:pPr>
      <w:r w:rsidRPr="004242B3">
        <w:rPr>
          <w:rFonts w:ascii="Arial" w:hAnsi="Arial" w:cs="Arial"/>
          <w:lang w:val="uk-UA"/>
        </w:rPr>
        <w:t>Попередня рейтингова оцінка (стартові бали) має бути не менше 0,30R (тобто 30 балів, включаючи бали за кейс / домашню контрольну роботу), інакше студент до іспиту не допускається.</w:t>
      </w:r>
    </w:p>
    <w:p w14:paraId="1FD6BBA7" w14:textId="77777777" w:rsidR="00BB44FF" w:rsidRPr="004242B3" w:rsidRDefault="00BB44FF" w:rsidP="00BB44FF">
      <w:pPr>
        <w:pStyle w:val="12"/>
        <w:ind w:left="0" w:firstLine="709"/>
        <w:jc w:val="both"/>
        <w:rPr>
          <w:rFonts w:ascii="Arial" w:hAnsi="Arial" w:cs="Arial"/>
          <w:lang w:val="uk-UA"/>
        </w:rPr>
      </w:pPr>
      <w:r w:rsidRPr="004242B3">
        <w:rPr>
          <w:rFonts w:ascii="Arial" w:hAnsi="Arial" w:cs="Arial"/>
          <w:lang w:val="uk-UA"/>
        </w:rPr>
        <w:t>Студенти, які набрали протягом семестру рейтинг менше 0,30R (30 балів), зобов’язані вирішити кейс / виконати домашню контрольну роботу, а також виконати контрольну роботу для отримання допуску до іспиту</w:t>
      </w:r>
    </w:p>
    <w:p w14:paraId="0BE9C851" w14:textId="77777777" w:rsidR="00BB44FF" w:rsidRPr="004242B3" w:rsidRDefault="00BB44FF" w:rsidP="00BB44FF">
      <w:pPr>
        <w:pStyle w:val="12"/>
        <w:ind w:left="0" w:firstLine="709"/>
        <w:jc w:val="both"/>
        <w:rPr>
          <w:rFonts w:ascii="Arial" w:hAnsi="Arial" w:cs="Arial"/>
          <w:lang w:val="uk-UA"/>
        </w:rPr>
      </w:pPr>
      <w:r w:rsidRPr="004242B3">
        <w:rPr>
          <w:rFonts w:ascii="Arial" w:hAnsi="Arial" w:cs="Arial"/>
          <w:lang w:val="uk-UA"/>
        </w:rPr>
        <w:t>Студенти, які набрали протягом семестру необхідну кількість балів (R</w:t>
      </w:r>
      <w:r w:rsidRPr="004242B3">
        <w:rPr>
          <w:rFonts w:ascii="Arial" w:hAnsi="Arial" w:cs="Arial"/>
          <w:vertAlign w:val="subscript"/>
          <w:lang w:val="uk-UA"/>
        </w:rPr>
        <w:t>D</w:t>
      </w:r>
      <w:r w:rsidRPr="004242B3">
        <w:rPr>
          <w:rFonts w:ascii="Arial" w:hAnsi="Arial" w:cs="Arial"/>
          <w:lang w:val="uk-UA"/>
        </w:rPr>
        <w:t>≥ 0,5R), мають:  складати іспит.</w:t>
      </w:r>
    </w:p>
    <w:p w14:paraId="22B68C51" w14:textId="77777777" w:rsidR="00BB44FF" w:rsidRPr="004242B3" w:rsidRDefault="00BB44FF" w:rsidP="00BB44FF">
      <w:pPr>
        <w:spacing w:before="120" w:line="264" w:lineRule="auto"/>
        <w:ind w:firstLine="709"/>
        <w:jc w:val="both"/>
        <w:rPr>
          <w:rFonts w:ascii="Arial" w:hAnsi="Arial" w:cs="Arial"/>
          <w:sz w:val="24"/>
          <w:szCs w:val="24"/>
        </w:rPr>
      </w:pPr>
      <w:r w:rsidRPr="004242B3">
        <w:rPr>
          <w:rFonts w:ascii="Arial" w:hAnsi="Arial" w:cs="Arial"/>
          <w:sz w:val="24"/>
          <w:szCs w:val="24"/>
        </w:rPr>
        <w:t xml:space="preserve">Іспит складається у письмовій формі. Кожне завдання містить два теоретичних запитання (завдання) і 10 тестів. Орієнтовний перелік запитань наведений уданому </w:t>
      </w:r>
      <w:proofErr w:type="spellStart"/>
      <w:r w:rsidRPr="004242B3">
        <w:rPr>
          <w:rFonts w:ascii="Arial" w:hAnsi="Arial" w:cs="Arial"/>
          <w:sz w:val="24"/>
          <w:szCs w:val="24"/>
        </w:rPr>
        <w:t>силабусі</w:t>
      </w:r>
      <w:proofErr w:type="spellEnd"/>
      <w:r w:rsidRPr="004242B3">
        <w:rPr>
          <w:rFonts w:ascii="Arial" w:hAnsi="Arial" w:cs="Arial"/>
          <w:sz w:val="24"/>
          <w:szCs w:val="24"/>
        </w:rPr>
        <w:t>. Кожне запитання (завдання) оцінюється у 10 балів за такими критеріями:</w:t>
      </w:r>
    </w:p>
    <w:p w14:paraId="5031BE71" w14:textId="77777777" w:rsidR="00BB44FF" w:rsidRPr="004242B3" w:rsidRDefault="00BB44FF" w:rsidP="00BB44FF">
      <w:pPr>
        <w:numPr>
          <w:ilvl w:val="0"/>
          <w:numId w:val="16"/>
        </w:numPr>
        <w:tabs>
          <w:tab w:val="left" w:pos="567"/>
        </w:tabs>
        <w:suppressAutoHyphens w:val="0"/>
        <w:spacing w:line="264" w:lineRule="auto"/>
        <w:ind w:left="0" w:firstLine="709"/>
        <w:jc w:val="both"/>
        <w:rPr>
          <w:rFonts w:ascii="Arial" w:hAnsi="Arial" w:cs="Arial"/>
          <w:sz w:val="24"/>
          <w:szCs w:val="24"/>
        </w:rPr>
      </w:pPr>
      <w:r w:rsidRPr="004242B3">
        <w:rPr>
          <w:rFonts w:ascii="Arial" w:hAnsi="Arial" w:cs="Arial"/>
          <w:sz w:val="24"/>
          <w:szCs w:val="24"/>
        </w:rPr>
        <w:t>«відмінно», повна відповідь, не менше 90% потрібної інформації, що виконана згідно з вимогами до рівня «умінь» - 10-9 балів;</w:t>
      </w:r>
    </w:p>
    <w:p w14:paraId="1F63C5AD" w14:textId="77777777" w:rsidR="00BB44FF" w:rsidRPr="004242B3" w:rsidRDefault="00BB44FF" w:rsidP="00BB44FF">
      <w:pPr>
        <w:numPr>
          <w:ilvl w:val="0"/>
          <w:numId w:val="16"/>
        </w:numPr>
        <w:tabs>
          <w:tab w:val="left" w:pos="567"/>
        </w:tabs>
        <w:suppressAutoHyphens w:val="0"/>
        <w:spacing w:line="264" w:lineRule="auto"/>
        <w:ind w:left="0" w:firstLine="709"/>
        <w:jc w:val="both"/>
        <w:rPr>
          <w:rFonts w:ascii="Arial" w:hAnsi="Arial" w:cs="Arial"/>
          <w:sz w:val="24"/>
          <w:szCs w:val="24"/>
        </w:rPr>
      </w:pPr>
      <w:r w:rsidRPr="004242B3">
        <w:rPr>
          <w:rFonts w:ascii="Arial" w:hAnsi="Arial" w:cs="Arial"/>
          <w:sz w:val="24"/>
          <w:szCs w:val="24"/>
        </w:rPr>
        <w:t>«добре», достатньо повна відповідь, не менше 75% потрібної інформації, що виконана згідно з вимогами до рівня «умінь або є незначні неточності  – 8-7 балів;</w:t>
      </w:r>
    </w:p>
    <w:p w14:paraId="51A34268" w14:textId="77777777" w:rsidR="00BB44FF" w:rsidRPr="004242B3" w:rsidRDefault="00BB44FF" w:rsidP="00BB44FF">
      <w:pPr>
        <w:numPr>
          <w:ilvl w:val="0"/>
          <w:numId w:val="16"/>
        </w:numPr>
        <w:tabs>
          <w:tab w:val="left" w:pos="567"/>
        </w:tabs>
        <w:suppressAutoHyphens w:val="0"/>
        <w:spacing w:line="264" w:lineRule="auto"/>
        <w:ind w:left="0" w:firstLine="709"/>
        <w:jc w:val="both"/>
        <w:rPr>
          <w:rFonts w:ascii="Arial" w:hAnsi="Arial" w:cs="Arial"/>
          <w:sz w:val="24"/>
          <w:szCs w:val="24"/>
        </w:rPr>
      </w:pPr>
      <w:r w:rsidRPr="004242B3">
        <w:rPr>
          <w:rFonts w:ascii="Arial" w:hAnsi="Arial" w:cs="Arial"/>
          <w:sz w:val="24"/>
          <w:szCs w:val="24"/>
        </w:rPr>
        <w:t>«задовільно», неповна відповідь, не менше 60% потрібної інформації, що виконана згідно з вимогами до «стереотипного» рівня та деякі помилки  – 6 балів;</w:t>
      </w:r>
    </w:p>
    <w:p w14:paraId="7F377156" w14:textId="77777777" w:rsidR="00BB44FF" w:rsidRPr="004242B3" w:rsidRDefault="00BB44FF" w:rsidP="00BB44FF">
      <w:pPr>
        <w:numPr>
          <w:ilvl w:val="0"/>
          <w:numId w:val="16"/>
        </w:numPr>
        <w:tabs>
          <w:tab w:val="left" w:pos="567"/>
        </w:tabs>
        <w:suppressAutoHyphens w:val="0"/>
        <w:spacing w:line="264" w:lineRule="auto"/>
        <w:ind w:left="0" w:firstLine="709"/>
        <w:jc w:val="both"/>
        <w:rPr>
          <w:rFonts w:ascii="Arial" w:hAnsi="Arial" w:cs="Arial"/>
          <w:sz w:val="24"/>
          <w:szCs w:val="24"/>
        </w:rPr>
      </w:pPr>
      <w:r w:rsidRPr="004242B3">
        <w:rPr>
          <w:rFonts w:ascii="Arial" w:hAnsi="Arial" w:cs="Arial"/>
          <w:sz w:val="24"/>
          <w:szCs w:val="24"/>
        </w:rPr>
        <w:t>«незадовільно», відповідь не відповідає умовам до «задовільно» – 0 балів;</w:t>
      </w:r>
    </w:p>
    <w:p w14:paraId="0D03DD1E" w14:textId="77777777" w:rsidR="00BB44FF" w:rsidRPr="004242B3" w:rsidRDefault="00BB44FF" w:rsidP="00BB44FF">
      <w:pPr>
        <w:tabs>
          <w:tab w:val="left" w:pos="567"/>
        </w:tabs>
        <w:spacing w:line="264" w:lineRule="auto"/>
        <w:ind w:firstLine="709"/>
        <w:jc w:val="both"/>
        <w:rPr>
          <w:rFonts w:ascii="Arial" w:hAnsi="Arial" w:cs="Arial"/>
          <w:sz w:val="24"/>
          <w:szCs w:val="24"/>
        </w:rPr>
      </w:pPr>
      <w:r w:rsidRPr="004242B3">
        <w:rPr>
          <w:rFonts w:ascii="Arial" w:hAnsi="Arial" w:cs="Arial"/>
          <w:sz w:val="24"/>
          <w:szCs w:val="24"/>
        </w:rPr>
        <w:t>Кожен вірно вирішений тест оцінюється в 3 бали; невірно – 0 балів.</w:t>
      </w:r>
    </w:p>
    <w:p w14:paraId="68467886" w14:textId="77777777" w:rsidR="00BB44FF" w:rsidRPr="004242B3" w:rsidRDefault="00BB44FF" w:rsidP="00BB44FF">
      <w:pPr>
        <w:spacing w:before="120" w:line="264" w:lineRule="auto"/>
        <w:ind w:firstLine="709"/>
        <w:jc w:val="both"/>
        <w:rPr>
          <w:rFonts w:ascii="Arial" w:hAnsi="Arial" w:cs="Arial"/>
          <w:sz w:val="24"/>
          <w:szCs w:val="24"/>
        </w:rPr>
      </w:pPr>
      <w:r w:rsidRPr="004242B3">
        <w:rPr>
          <w:rFonts w:ascii="Arial" w:hAnsi="Arial" w:cs="Arial"/>
          <w:sz w:val="24"/>
          <w:szCs w:val="24"/>
        </w:rPr>
        <w:t>Сума стартових балів та балів за іспит переводиться до екзаменаційної оцінки згідно з таблицею, наведеною нижче.</w:t>
      </w:r>
    </w:p>
    <w:p w14:paraId="728AA875" w14:textId="77777777" w:rsidR="00BB44FF" w:rsidRPr="004242B3" w:rsidRDefault="00BB44FF" w:rsidP="00BB44FF">
      <w:pPr>
        <w:spacing w:before="120" w:line="264" w:lineRule="auto"/>
        <w:ind w:firstLine="357"/>
        <w:jc w:val="both"/>
        <w:rPr>
          <w:rFonts w:ascii="Arial" w:hAnsi="Arial" w:cs="Arial"/>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05"/>
        <w:gridCol w:w="4834"/>
        <w:gridCol w:w="2106"/>
      </w:tblGrid>
      <w:tr w:rsidR="00BB44FF" w:rsidRPr="00DA09ED" w14:paraId="138F2854" w14:textId="77777777" w:rsidTr="008154D0">
        <w:trPr>
          <w:jc w:val="center"/>
        </w:trPr>
        <w:tc>
          <w:tcPr>
            <w:tcW w:w="2405" w:type="dxa"/>
            <w:vMerge w:val="restart"/>
            <w:tcBorders>
              <w:top w:val="single" w:sz="4" w:space="0" w:color="000000"/>
              <w:left w:val="single" w:sz="4" w:space="0" w:color="000000"/>
              <w:bottom w:val="single" w:sz="4" w:space="0" w:color="000000"/>
              <w:right w:val="single" w:sz="4" w:space="0" w:color="000000"/>
            </w:tcBorders>
          </w:tcPr>
          <w:p w14:paraId="4C6D9367" w14:textId="77777777" w:rsidR="00BB44FF" w:rsidRPr="004242B3" w:rsidRDefault="00BB44FF" w:rsidP="008154D0">
            <w:pPr>
              <w:pStyle w:val="12"/>
              <w:ind w:left="0"/>
              <w:jc w:val="center"/>
              <w:rPr>
                <w:rFonts w:ascii="Arial" w:hAnsi="Arial" w:cs="Arial"/>
                <w:lang w:val="uk-UA"/>
              </w:rPr>
            </w:pPr>
            <w:r w:rsidRPr="004242B3">
              <w:rPr>
                <w:rFonts w:ascii="Arial" w:hAnsi="Arial" w:cs="Arial"/>
                <w:lang w:val="uk-UA"/>
              </w:rPr>
              <w:t xml:space="preserve">Значення рейтингу </w:t>
            </w:r>
          </w:p>
        </w:tc>
        <w:tc>
          <w:tcPr>
            <w:tcW w:w="4834" w:type="dxa"/>
            <w:tcBorders>
              <w:top w:val="single" w:sz="4" w:space="0" w:color="000000"/>
              <w:left w:val="single" w:sz="4" w:space="0" w:color="auto"/>
              <w:bottom w:val="single" w:sz="4" w:space="0" w:color="000000"/>
              <w:right w:val="single" w:sz="4" w:space="0" w:color="000000"/>
            </w:tcBorders>
          </w:tcPr>
          <w:p w14:paraId="22BCBCD9" w14:textId="77777777" w:rsidR="00BB44FF" w:rsidRPr="004242B3" w:rsidRDefault="00BB44FF" w:rsidP="008154D0">
            <w:pPr>
              <w:pStyle w:val="12"/>
              <w:ind w:left="0" w:firstLine="709"/>
              <w:jc w:val="both"/>
              <w:rPr>
                <w:rFonts w:ascii="Arial" w:hAnsi="Arial" w:cs="Arial"/>
                <w:lang w:val="uk-UA"/>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14:paraId="3DA58FEC" w14:textId="77777777" w:rsidR="00BB44FF" w:rsidRPr="004242B3" w:rsidRDefault="00BB44FF" w:rsidP="008154D0">
            <w:pPr>
              <w:pStyle w:val="12"/>
              <w:ind w:left="0"/>
              <w:jc w:val="center"/>
              <w:rPr>
                <w:rFonts w:ascii="Arial" w:hAnsi="Arial" w:cs="Arial"/>
                <w:lang w:val="uk-UA"/>
              </w:rPr>
            </w:pPr>
            <w:r w:rsidRPr="004242B3">
              <w:rPr>
                <w:rFonts w:ascii="Arial" w:hAnsi="Arial" w:cs="Arial"/>
                <w:lang w:val="uk-UA"/>
              </w:rPr>
              <w:t>Традиційна оцінка</w:t>
            </w:r>
          </w:p>
        </w:tc>
      </w:tr>
      <w:tr w:rsidR="00BB44FF" w:rsidRPr="00DA09ED" w14:paraId="4F60D882" w14:textId="77777777" w:rsidTr="008154D0">
        <w:trPr>
          <w:jc w:val="center"/>
        </w:trPr>
        <w:tc>
          <w:tcPr>
            <w:tcW w:w="2405" w:type="dxa"/>
            <w:vMerge/>
            <w:tcBorders>
              <w:top w:val="single" w:sz="4" w:space="0" w:color="000000"/>
              <w:left w:val="single" w:sz="4" w:space="0" w:color="000000"/>
              <w:bottom w:val="single" w:sz="4" w:space="0" w:color="000000"/>
              <w:right w:val="single" w:sz="4" w:space="0" w:color="000000"/>
            </w:tcBorders>
          </w:tcPr>
          <w:p w14:paraId="760ADEF3" w14:textId="77777777" w:rsidR="00BB44FF" w:rsidRPr="004242B3" w:rsidRDefault="00BB44FF" w:rsidP="008154D0">
            <w:pPr>
              <w:pStyle w:val="12"/>
              <w:ind w:left="0" w:firstLine="709"/>
              <w:jc w:val="both"/>
              <w:rPr>
                <w:rFonts w:ascii="Arial" w:hAnsi="Arial" w:cs="Arial"/>
                <w:lang w:val="uk-UA"/>
              </w:rPr>
            </w:pPr>
          </w:p>
        </w:tc>
        <w:tc>
          <w:tcPr>
            <w:tcW w:w="4834" w:type="dxa"/>
            <w:tcBorders>
              <w:top w:val="single" w:sz="4" w:space="0" w:color="000000"/>
              <w:left w:val="single" w:sz="4" w:space="0" w:color="000000"/>
              <w:bottom w:val="single" w:sz="4" w:space="0" w:color="000000"/>
              <w:right w:val="single" w:sz="4" w:space="0" w:color="000000"/>
            </w:tcBorders>
            <w:vAlign w:val="center"/>
          </w:tcPr>
          <w:p w14:paraId="1A181893" w14:textId="77777777" w:rsidR="00BB44FF" w:rsidRPr="004242B3" w:rsidRDefault="00BB44FF" w:rsidP="008154D0">
            <w:pPr>
              <w:pStyle w:val="12"/>
              <w:ind w:left="0"/>
              <w:jc w:val="center"/>
              <w:rPr>
                <w:rFonts w:ascii="Arial" w:hAnsi="Arial" w:cs="Arial"/>
                <w:lang w:val="uk-UA"/>
              </w:rPr>
            </w:pPr>
            <w:r w:rsidRPr="004242B3">
              <w:rPr>
                <w:rFonts w:ascii="Arial" w:hAnsi="Arial" w:cs="Arial"/>
                <w:lang w:val="uk-UA"/>
              </w:rPr>
              <w:t>Підсумковий рейтинг</w:t>
            </w:r>
          </w:p>
        </w:tc>
        <w:tc>
          <w:tcPr>
            <w:tcW w:w="0" w:type="auto"/>
            <w:vMerge/>
            <w:tcBorders>
              <w:top w:val="single" w:sz="4" w:space="0" w:color="000000"/>
              <w:left w:val="single" w:sz="4" w:space="0" w:color="000000"/>
              <w:bottom w:val="single" w:sz="4" w:space="0" w:color="000000"/>
              <w:right w:val="single" w:sz="4" w:space="0" w:color="000000"/>
            </w:tcBorders>
          </w:tcPr>
          <w:p w14:paraId="29738277" w14:textId="77777777" w:rsidR="00BB44FF" w:rsidRPr="004242B3" w:rsidRDefault="00BB44FF" w:rsidP="008154D0">
            <w:pPr>
              <w:pStyle w:val="12"/>
              <w:ind w:left="0" w:firstLine="709"/>
              <w:jc w:val="both"/>
              <w:rPr>
                <w:rFonts w:ascii="Arial" w:hAnsi="Arial" w:cs="Arial"/>
                <w:lang w:val="uk-UA"/>
              </w:rPr>
            </w:pPr>
          </w:p>
        </w:tc>
      </w:tr>
      <w:tr w:rsidR="00BB44FF" w:rsidRPr="00DA09ED" w14:paraId="0E9EE7D9" w14:textId="77777777" w:rsidTr="008154D0">
        <w:trPr>
          <w:jc w:val="center"/>
        </w:trPr>
        <w:tc>
          <w:tcPr>
            <w:tcW w:w="2405" w:type="dxa"/>
            <w:tcBorders>
              <w:top w:val="single" w:sz="4" w:space="0" w:color="000000"/>
              <w:left w:val="single" w:sz="4" w:space="0" w:color="000000"/>
              <w:bottom w:val="single" w:sz="4" w:space="0" w:color="000000"/>
              <w:right w:val="single" w:sz="4" w:space="0" w:color="000000"/>
            </w:tcBorders>
            <w:vAlign w:val="center"/>
          </w:tcPr>
          <w:p w14:paraId="515EE5CB" w14:textId="77777777" w:rsidR="00BB44FF" w:rsidRPr="004242B3" w:rsidRDefault="00BB44FF" w:rsidP="008154D0">
            <w:pPr>
              <w:pStyle w:val="12"/>
              <w:ind w:left="0"/>
              <w:rPr>
                <w:rFonts w:ascii="Arial" w:hAnsi="Arial" w:cs="Arial"/>
                <w:lang w:val="uk-UA"/>
              </w:rPr>
            </w:pPr>
            <w:r w:rsidRPr="004242B3">
              <w:rPr>
                <w:rFonts w:ascii="Arial" w:hAnsi="Arial" w:cs="Arial"/>
                <w:lang w:val="uk-UA"/>
              </w:rPr>
              <w:t>0,95 R≤R</w:t>
            </w:r>
            <w:r w:rsidRPr="004242B3">
              <w:rPr>
                <w:rFonts w:ascii="Arial" w:hAnsi="Arial" w:cs="Arial"/>
                <w:vertAlign w:val="subscript"/>
                <w:lang w:val="uk-UA"/>
              </w:rPr>
              <w:t>D</w:t>
            </w:r>
          </w:p>
        </w:tc>
        <w:tc>
          <w:tcPr>
            <w:tcW w:w="4834" w:type="dxa"/>
            <w:tcBorders>
              <w:top w:val="single" w:sz="4" w:space="0" w:color="000000"/>
              <w:left w:val="single" w:sz="4" w:space="0" w:color="000000"/>
              <w:bottom w:val="single" w:sz="4" w:space="0" w:color="000000"/>
              <w:right w:val="single" w:sz="4" w:space="0" w:color="000000"/>
            </w:tcBorders>
            <w:vAlign w:val="center"/>
          </w:tcPr>
          <w:p w14:paraId="40A26C2C" w14:textId="77777777" w:rsidR="00BB44FF" w:rsidRPr="004242B3" w:rsidRDefault="00BB44FF" w:rsidP="008154D0">
            <w:pPr>
              <w:pStyle w:val="12"/>
              <w:ind w:left="0" w:firstLine="709"/>
              <w:jc w:val="both"/>
              <w:rPr>
                <w:rFonts w:ascii="Arial" w:hAnsi="Arial" w:cs="Arial"/>
                <w:lang w:val="uk-UA"/>
              </w:rPr>
            </w:pPr>
            <w:r w:rsidRPr="004242B3">
              <w:rPr>
                <w:rFonts w:ascii="Arial" w:hAnsi="Arial" w:cs="Arial"/>
                <w:lang w:val="uk-UA"/>
              </w:rPr>
              <w:t>95-100</w:t>
            </w:r>
          </w:p>
        </w:tc>
        <w:tc>
          <w:tcPr>
            <w:tcW w:w="0" w:type="auto"/>
            <w:tcBorders>
              <w:top w:val="single" w:sz="4" w:space="0" w:color="000000"/>
              <w:left w:val="single" w:sz="4" w:space="0" w:color="000000"/>
              <w:bottom w:val="single" w:sz="4" w:space="0" w:color="000000"/>
              <w:right w:val="single" w:sz="4" w:space="0" w:color="000000"/>
            </w:tcBorders>
            <w:vAlign w:val="center"/>
          </w:tcPr>
          <w:p w14:paraId="321C9C24" w14:textId="77777777" w:rsidR="00BB44FF" w:rsidRPr="004242B3" w:rsidRDefault="00BB44FF" w:rsidP="008154D0">
            <w:pPr>
              <w:pStyle w:val="12"/>
              <w:ind w:left="0"/>
              <w:jc w:val="center"/>
              <w:rPr>
                <w:rFonts w:ascii="Arial" w:hAnsi="Arial" w:cs="Arial"/>
                <w:lang w:val="uk-UA"/>
              </w:rPr>
            </w:pPr>
            <w:r w:rsidRPr="004242B3">
              <w:rPr>
                <w:rFonts w:ascii="Arial" w:hAnsi="Arial" w:cs="Arial"/>
                <w:lang w:val="uk-UA"/>
              </w:rPr>
              <w:t>відмінно</w:t>
            </w:r>
          </w:p>
        </w:tc>
      </w:tr>
      <w:tr w:rsidR="00BB44FF" w:rsidRPr="00DA09ED" w14:paraId="4BB432E3" w14:textId="77777777" w:rsidTr="008154D0">
        <w:trPr>
          <w:jc w:val="center"/>
        </w:trPr>
        <w:tc>
          <w:tcPr>
            <w:tcW w:w="2405" w:type="dxa"/>
            <w:tcBorders>
              <w:top w:val="single" w:sz="4" w:space="0" w:color="000000"/>
              <w:left w:val="single" w:sz="4" w:space="0" w:color="000000"/>
              <w:bottom w:val="single" w:sz="4" w:space="0" w:color="000000"/>
              <w:right w:val="single" w:sz="4" w:space="0" w:color="000000"/>
            </w:tcBorders>
            <w:vAlign w:val="center"/>
          </w:tcPr>
          <w:p w14:paraId="01313059" w14:textId="77777777" w:rsidR="00BB44FF" w:rsidRPr="004242B3" w:rsidRDefault="00BB44FF" w:rsidP="008154D0">
            <w:pPr>
              <w:pStyle w:val="12"/>
              <w:ind w:left="0"/>
              <w:rPr>
                <w:rFonts w:ascii="Arial" w:hAnsi="Arial" w:cs="Arial"/>
                <w:lang w:val="uk-UA"/>
              </w:rPr>
            </w:pPr>
            <w:r w:rsidRPr="004242B3">
              <w:rPr>
                <w:rFonts w:ascii="Arial" w:hAnsi="Arial" w:cs="Arial"/>
                <w:lang w:val="uk-UA"/>
              </w:rPr>
              <w:t>0,85 R≤R</w:t>
            </w:r>
            <w:r w:rsidRPr="004242B3">
              <w:rPr>
                <w:rFonts w:ascii="Arial" w:hAnsi="Arial" w:cs="Arial"/>
                <w:vertAlign w:val="subscript"/>
                <w:lang w:val="uk-UA"/>
              </w:rPr>
              <w:t>D</w:t>
            </w:r>
            <w:r w:rsidRPr="004242B3">
              <w:rPr>
                <w:rFonts w:ascii="Arial" w:hAnsi="Arial" w:cs="Arial"/>
                <w:lang w:val="uk-UA"/>
              </w:rPr>
              <w:t>&lt;0,95 R</w:t>
            </w:r>
          </w:p>
        </w:tc>
        <w:tc>
          <w:tcPr>
            <w:tcW w:w="4834" w:type="dxa"/>
            <w:tcBorders>
              <w:top w:val="single" w:sz="4" w:space="0" w:color="000000"/>
              <w:left w:val="single" w:sz="4" w:space="0" w:color="000000"/>
              <w:bottom w:val="single" w:sz="4" w:space="0" w:color="000000"/>
              <w:right w:val="single" w:sz="4" w:space="0" w:color="000000"/>
            </w:tcBorders>
            <w:vAlign w:val="center"/>
          </w:tcPr>
          <w:p w14:paraId="571888DE" w14:textId="77777777" w:rsidR="00BB44FF" w:rsidRPr="004242B3" w:rsidRDefault="00BB44FF" w:rsidP="008154D0">
            <w:pPr>
              <w:pStyle w:val="12"/>
              <w:ind w:left="0" w:firstLine="709"/>
              <w:jc w:val="both"/>
              <w:rPr>
                <w:rFonts w:ascii="Arial" w:hAnsi="Arial" w:cs="Arial"/>
                <w:lang w:val="uk-UA"/>
              </w:rPr>
            </w:pPr>
            <w:r w:rsidRPr="004242B3">
              <w:rPr>
                <w:rFonts w:ascii="Arial" w:hAnsi="Arial" w:cs="Arial"/>
                <w:lang w:val="uk-UA"/>
              </w:rPr>
              <w:t>85-94</w:t>
            </w:r>
          </w:p>
        </w:tc>
        <w:tc>
          <w:tcPr>
            <w:tcW w:w="0" w:type="auto"/>
            <w:tcBorders>
              <w:top w:val="single" w:sz="4" w:space="0" w:color="000000"/>
              <w:left w:val="single" w:sz="4" w:space="0" w:color="000000"/>
              <w:bottom w:val="single" w:sz="4" w:space="0" w:color="000000"/>
              <w:right w:val="single" w:sz="4" w:space="0" w:color="000000"/>
            </w:tcBorders>
            <w:vAlign w:val="center"/>
          </w:tcPr>
          <w:p w14:paraId="634791E0" w14:textId="77777777" w:rsidR="00BB44FF" w:rsidRPr="004242B3" w:rsidRDefault="00BB44FF" w:rsidP="008154D0">
            <w:pPr>
              <w:pStyle w:val="12"/>
              <w:ind w:left="0"/>
              <w:jc w:val="center"/>
              <w:rPr>
                <w:rFonts w:ascii="Arial" w:hAnsi="Arial" w:cs="Arial"/>
                <w:lang w:val="uk-UA"/>
              </w:rPr>
            </w:pPr>
            <w:r w:rsidRPr="004242B3">
              <w:rPr>
                <w:rFonts w:ascii="Arial" w:hAnsi="Arial" w:cs="Arial"/>
                <w:lang w:val="uk-UA"/>
              </w:rPr>
              <w:t>дуже добре</w:t>
            </w:r>
          </w:p>
        </w:tc>
      </w:tr>
      <w:tr w:rsidR="00BB44FF" w:rsidRPr="00DA09ED" w14:paraId="6625B3F6" w14:textId="77777777" w:rsidTr="008154D0">
        <w:trPr>
          <w:jc w:val="center"/>
        </w:trPr>
        <w:tc>
          <w:tcPr>
            <w:tcW w:w="2405" w:type="dxa"/>
            <w:tcBorders>
              <w:top w:val="single" w:sz="4" w:space="0" w:color="000000"/>
              <w:left w:val="single" w:sz="4" w:space="0" w:color="000000"/>
              <w:bottom w:val="single" w:sz="4" w:space="0" w:color="000000"/>
              <w:right w:val="single" w:sz="4" w:space="0" w:color="000000"/>
            </w:tcBorders>
            <w:vAlign w:val="center"/>
          </w:tcPr>
          <w:p w14:paraId="5B11199C" w14:textId="77777777" w:rsidR="00BB44FF" w:rsidRPr="004242B3" w:rsidRDefault="00BB44FF" w:rsidP="008154D0">
            <w:pPr>
              <w:pStyle w:val="12"/>
              <w:ind w:left="0"/>
              <w:rPr>
                <w:rFonts w:ascii="Arial" w:hAnsi="Arial" w:cs="Arial"/>
                <w:lang w:val="uk-UA"/>
              </w:rPr>
            </w:pPr>
            <w:r w:rsidRPr="004242B3">
              <w:rPr>
                <w:rFonts w:ascii="Arial" w:hAnsi="Arial" w:cs="Arial"/>
                <w:lang w:val="uk-UA"/>
              </w:rPr>
              <w:t>0,75 R≤R</w:t>
            </w:r>
            <w:r w:rsidRPr="004242B3">
              <w:rPr>
                <w:rFonts w:ascii="Arial" w:hAnsi="Arial" w:cs="Arial"/>
                <w:vertAlign w:val="subscript"/>
                <w:lang w:val="uk-UA"/>
              </w:rPr>
              <w:t>D</w:t>
            </w:r>
            <w:r w:rsidRPr="004242B3">
              <w:rPr>
                <w:rFonts w:ascii="Arial" w:hAnsi="Arial" w:cs="Arial"/>
                <w:lang w:val="uk-UA"/>
              </w:rPr>
              <w:t>&lt;0,85 R</w:t>
            </w:r>
          </w:p>
        </w:tc>
        <w:tc>
          <w:tcPr>
            <w:tcW w:w="4834" w:type="dxa"/>
            <w:tcBorders>
              <w:top w:val="single" w:sz="4" w:space="0" w:color="000000"/>
              <w:left w:val="single" w:sz="4" w:space="0" w:color="000000"/>
              <w:bottom w:val="single" w:sz="4" w:space="0" w:color="000000"/>
              <w:right w:val="single" w:sz="4" w:space="0" w:color="000000"/>
            </w:tcBorders>
            <w:vAlign w:val="center"/>
          </w:tcPr>
          <w:p w14:paraId="3A106C22" w14:textId="77777777" w:rsidR="00BB44FF" w:rsidRPr="004242B3" w:rsidRDefault="00BB44FF" w:rsidP="008154D0">
            <w:pPr>
              <w:pStyle w:val="12"/>
              <w:ind w:left="0" w:firstLine="709"/>
              <w:jc w:val="both"/>
              <w:rPr>
                <w:rFonts w:ascii="Arial" w:hAnsi="Arial" w:cs="Arial"/>
                <w:lang w:val="uk-UA"/>
              </w:rPr>
            </w:pPr>
            <w:r w:rsidRPr="004242B3">
              <w:rPr>
                <w:rFonts w:ascii="Arial" w:hAnsi="Arial" w:cs="Arial"/>
                <w:lang w:val="uk-UA"/>
              </w:rPr>
              <w:t>75-84</w:t>
            </w:r>
          </w:p>
        </w:tc>
        <w:tc>
          <w:tcPr>
            <w:tcW w:w="0" w:type="auto"/>
            <w:tcBorders>
              <w:top w:val="single" w:sz="4" w:space="0" w:color="000000"/>
              <w:left w:val="single" w:sz="4" w:space="0" w:color="000000"/>
              <w:bottom w:val="single" w:sz="4" w:space="0" w:color="000000"/>
              <w:right w:val="single" w:sz="4" w:space="0" w:color="000000"/>
            </w:tcBorders>
            <w:vAlign w:val="center"/>
          </w:tcPr>
          <w:p w14:paraId="231134DC" w14:textId="77777777" w:rsidR="00BB44FF" w:rsidRPr="004242B3" w:rsidRDefault="00BB44FF" w:rsidP="008154D0">
            <w:pPr>
              <w:pStyle w:val="12"/>
              <w:ind w:left="0"/>
              <w:jc w:val="center"/>
              <w:rPr>
                <w:rFonts w:ascii="Arial" w:hAnsi="Arial" w:cs="Arial"/>
                <w:lang w:val="uk-UA"/>
              </w:rPr>
            </w:pPr>
            <w:r w:rsidRPr="004242B3">
              <w:rPr>
                <w:rFonts w:ascii="Arial" w:hAnsi="Arial" w:cs="Arial"/>
                <w:lang w:val="uk-UA"/>
              </w:rPr>
              <w:t>добре</w:t>
            </w:r>
          </w:p>
        </w:tc>
      </w:tr>
      <w:tr w:rsidR="00BB44FF" w:rsidRPr="00DA09ED" w14:paraId="740AF70A" w14:textId="77777777" w:rsidTr="008154D0">
        <w:trPr>
          <w:jc w:val="center"/>
        </w:trPr>
        <w:tc>
          <w:tcPr>
            <w:tcW w:w="2405" w:type="dxa"/>
            <w:tcBorders>
              <w:top w:val="single" w:sz="4" w:space="0" w:color="000000"/>
              <w:left w:val="single" w:sz="4" w:space="0" w:color="000000"/>
              <w:bottom w:val="single" w:sz="4" w:space="0" w:color="000000"/>
              <w:right w:val="single" w:sz="4" w:space="0" w:color="000000"/>
            </w:tcBorders>
            <w:vAlign w:val="center"/>
          </w:tcPr>
          <w:p w14:paraId="4F75CE9D" w14:textId="77777777" w:rsidR="00BB44FF" w:rsidRPr="004242B3" w:rsidRDefault="00BB44FF" w:rsidP="008154D0">
            <w:pPr>
              <w:pStyle w:val="12"/>
              <w:ind w:left="0"/>
              <w:rPr>
                <w:rFonts w:ascii="Arial" w:hAnsi="Arial" w:cs="Arial"/>
                <w:lang w:val="uk-UA"/>
              </w:rPr>
            </w:pPr>
            <w:r w:rsidRPr="004242B3">
              <w:rPr>
                <w:rFonts w:ascii="Arial" w:hAnsi="Arial" w:cs="Arial"/>
                <w:lang w:val="uk-UA"/>
              </w:rPr>
              <w:t>0,65 R≤R</w:t>
            </w:r>
            <w:r w:rsidRPr="004242B3">
              <w:rPr>
                <w:rFonts w:ascii="Arial" w:hAnsi="Arial" w:cs="Arial"/>
                <w:vertAlign w:val="subscript"/>
                <w:lang w:val="uk-UA"/>
              </w:rPr>
              <w:t>D</w:t>
            </w:r>
            <w:r w:rsidRPr="004242B3">
              <w:rPr>
                <w:rFonts w:ascii="Arial" w:hAnsi="Arial" w:cs="Arial"/>
                <w:lang w:val="uk-UA"/>
              </w:rPr>
              <w:t>&lt;0,75 R</w:t>
            </w:r>
          </w:p>
        </w:tc>
        <w:tc>
          <w:tcPr>
            <w:tcW w:w="4834" w:type="dxa"/>
            <w:tcBorders>
              <w:top w:val="single" w:sz="4" w:space="0" w:color="000000"/>
              <w:left w:val="single" w:sz="4" w:space="0" w:color="000000"/>
              <w:bottom w:val="single" w:sz="4" w:space="0" w:color="000000"/>
              <w:right w:val="single" w:sz="4" w:space="0" w:color="000000"/>
            </w:tcBorders>
            <w:vAlign w:val="center"/>
          </w:tcPr>
          <w:p w14:paraId="75844C9A" w14:textId="77777777" w:rsidR="00BB44FF" w:rsidRPr="004242B3" w:rsidRDefault="00BB44FF" w:rsidP="008154D0">
            <w:pPr>
              <w:pStyle w:val="12"/>
              <w:ind w:left="0" w:firstLine="709"/>
              <w:jc w:val="both"/>
              <w:rPr>
                <w:rFonts w:ascii="Arial" w:hAnsi="Arial" w:cs="Arial"/>
                <w:lang w:val="uk-UA"/>
              </w:rPr>
            </w:pPr>
            <w:r w:rsidRPr="004242B3">
              <w:rPr>
                <w:rFonts w:ascii="Arial" w:hAnsi="Arial" w:cs="Arial"/>
                <w:lang w:val="uk-UA"/>
              </w:rPr>
              <w:t>65-74</w:t>
            </w:r>
          </w:p>
        </w:tc>
        <w:tc>
          <w:tcPr>
            <w:tcW w:w="0" w:type="auto"/>
            <w:tcBorders>
              <w:top w:val="single" w:sz="4" w:space="0" w:color="000000"/>
              <w:left w:val="single" w:sz="4" w:space="0" w:color="000000"/>
              <w:bottom w:val="single" w:sz="4" w:space="0" w:color="000000"/>
              <w:right w:val="single" w:sz="4" w:space="0" w:color="000000"/>
            </w:tcBorders>
            <w:vAlign w:val="center"/>
          </w:tcPr>
          <w:p w14:paraId="6F7B9B8A" w14:textId="77777777" w:rsidR="00BB44FF" w:rsidRPr="004242B3" w:rsidRDefault="00BB44FF" w:rsidP="008154D0">
            <w:pPr>
              <w:pStyle w:val="12"/>
              <w:ind w:left="0"/>
              <w:jc w:val="center"/>
              <w:rPr>
                <w:rFonts w:ascii="Arial" w:hAnsi="Arial" w:cs="Arial"/>
                <w:lang w:val="uk-UA"/>
              </w:rPr>
            </w:pPr>
            <w:r w:rsidRPr="004242B3">
              <w:rPr>
                <w:rFonts w:ascii="Arial" w:hAnsi="Arial" w:cs="Arial"/>
                <w:lang w:val="uk-UA"/>
              </w:rPr>
              <w:t>задовільно</w:t>
            </w:r>
          </w:p>
        </w:tc>
      </w:tr>
      <w:tr w:rsidR="00BB44FF" w:rsidRPr="00DA09ED" w14:paraId="73C6CB01" w14:textId="77777777" w:rsidTr="008154D0">
        <w:trPr>
          <w:jc w:val="center"/>
        </w:trPr>
        <w:tc>
          <w:tcPr>
            <w:tcW w:w="2405" w:type="dxa"/>
            <w:tcBorders>
              <w:top w:val="single" w:sz="4" w:space="0" w:color="000000"/>
              <w:left w:val="single" w:sz="4" w:space="0" w:color="000000"/>
              <w:bottom w:val="single" w:sz="4" w:space="0" w:color="000000"/>
              <w:right w:val="single" w:sz="4" w:space="0" w:color="000000"/>
            </w:tcBorders>
            <w:vAlign w:val="center"/>
          </w:tcPr>
          <w:p w14:paraId="63B428DA" w14:textId="77777777" w:rsidR="00BB44FF" w:rsidRPr="004242B3" w:rsidRDefault="00BB44FF" w:rsidP="008154D0">
            <w:pPr>
              <w:pStyle w:val="12"/>
              <w:ind w:left="0"/>
              <w:rPr>
                <w:rFonts w:ascii="Arial" w:hAnsi="Arial" w:cs="Arial"/>
                <w:lang w:val="uk-UA"/>
              </w:rPr>
            </w:pPr>
            <w:r w:rsidRPr="004242B3">
              <w:rPr>
                <w:rFonts w:ascii="Arial" w:hAnsi="Arial" w:cs="Arial"/>
                <w:lang w:val="uk-UA"/>
              </w:rPr>
              <w:t>0,6 R≤R</w:t>
            </w:r>
            <w:r w:rsidRPr="004242B3">
              <w:rPr>
                <w:rFonts w:ascii="Arial" w:hAnsi="Arial" w:cs="Arial"/>
                <w:vertAlign w:val="subscript"/>
                <w:lang w:val="uk-UA"/>
              </w:rPr>
              <w:t>D</w:t>
            </w:r>
            <w:r w:rsidRPr="004242B3">
              <w:rPr>
                <w:rFonts w:ascii="Arial" w:hAnsi="Arial" w:cs="Arial"/>
                <w:lang w:val="uk-UA"/>
              </w:rPr>
              <w:t>&lt;0,65 R</w:t>
            </w:r>
          </w:p>
        </w:tc>
        <w:tc>
          <w:tcPr>
            <w:tcW w:w="4834" w:type="dxa"/>
            <w:tcBorders>
              <w:top w:val="single" w:sz="4" w:space="0" w:color="000000"/>
              <w:left w:val="single" w:sz="4" w:space="0" w:color="000000"/>
              <w:bottom w:val="single" w:sz="4" w:space="0" w:color="000000"/>
              <w:right w:val="single" w:sz="4" w:space="0" w:color="000000"/>
            </w:tcBorders>
            <w:vAlign w:val="center"/>
          </w:tcPr>
          <w:p w14:paraId="11901488" w14:textId="77777777" w:rsidR="00BB44FF" w:rsidRPr="004242B3" w:rsidRDefault="00BB44FF" w:rsidP="008154D0">
            <w:pPr>
              <w:pStyle w:val="12"/>
              <w:ind w:left="0" w:firstLine="709"/>
              <w:jc w:val="both"/>
              <w:rPr>
                <w:rFonts w:ascii="Arial" w:hAnsi="Arial" w:cs="Arial"/>
                <w:lang w:val="uk-UA"/>
              </w:rPr>
            </w:pPr>
            <w:r w:rsidRPr="004242B3">
              <w:rPr>
                <w:rFonts w:ascii="Arial" w:hAnsi="Arial" w:cs="Arial"/>
                <w:lang w:val="uk-UA"/>
              </w:rPr>
              <w:t>60-64</w:t>
            </w:r>
          </w:p>
        </w:tc>
        <w:tc>
          <w:tcPr>
            <w:tcW w:w="0" w:type="auto"/>
            <w:tcBorders>
              <w:top w:val="single" w:sz="4" w:space="0" w:color="000000"/>
              <w:left w:val="single" w:sz="4" w:space="0" w:color="000000"/>
              <w:bottom w:val="single" w:sz="4" w:space="0" w:color="000000"/>
              <w:right w:val="single" w:sz="4" w:space="0" w:color="000000"/>
            </w:tcBorders>
            <w:vAlign w:val="center"/>
          </w:tcPr>
          <w:p w14:paraId="5F705702" w14:textId="77777777" w:rsidR="00BB44FF" w:rsidRPr="004242B3" w:rsidRDefault="00BB44FF" w:rsidP="008154D0">
            <w:pPr>
              <w:pStyle w:val="12"/>
              <w:ind w:left="0"/>
              <w:jc w:val="center"/>
              <w:rPr>
                <w:rFonts w:ascii="Arial" w:hAnsi="Arial" w:cs="Arial"/>
                <w:lang w:val="uk-UA"/>
              </w:rPr>
            </w:pPr>
            <w:r w:rsidRPr="004242B3">
              <w:rPr>
                <w:rFonts w:ascii="Arial" w:hAnsi="Arial" w:cs="Arial"/>
                <w:lang w:val="uk-UA"/>
              </w:rPr>
              <w:t>достатньо</w:t>
            </w:r>
          </w:p>
        </w:tc>
      </w:tr>
      <w:tr w:rsidR="00BB44FF" w:rsidRPr="00DA09ED" w14:paraId="7343AD92" w14:textId="77777777" w:rsidTr="008154D0">
        <w:trPr>
          <w:jc w:val="center"/>
        </w:trPr>
        <w:tc>
          <w:tcPr>
            <w:tcW w:w="2405" w:type="dxa"/>
            <w:tcBorders>
              <w:top w:val="single" w:sz="4" w:space="0" w:color="000000"/>
              <w:left w:val="single" w:sz="4" w:space="0" w:color="000000"/>
              <w:bottom w:val="single" w:sz="4" w:space="0" w:color="000000"/>
              <w:right w:val="single" w:sz="4" w:space="0" w:color="000000"/>
            </w:tcBorders>
            <w:vAlign w:val="center"/>
          </w:tcPr>
          <w:p w14:paraId="2C66D90E" w14:textId="77777777" w:rsidR="00BB44FF" w:rsidRPr="004242B3" w:rsidRDefault="00BB44FF" w:rsidP="008154D0">
            <w:pPr>
              <w:pStyle w:val="12"/>
              <w:ind w:left="0"/>
              <w:rPr>
                <w:rFonts w:ascii="Arial" w:hAnsi="Arial" w:cs="Arial"/>
                <w:lang w:val="uk-UA"/>
              </w:rPr>
            </w:pPr>
            <w:r w:rsidRPr="004242B3">
              <w:rPr>
                <w:rFonts w:ascii="Arial" w:hAnsi="Arial" w:cs="Arial"/>
                <w:lang w:val="uk-UA"/>
              </w:rPr>
              <w:t>R</w:t>
            </w:r>
            <w:r w:rsidRPr="004242B3">
              <w:rPr>
                <w:rFonts w:ascii="Arial" w:hAnsi="Arial" w:cs="Arial"/>
                <w:vertAlign w:val="subscript"/>
                <w:lang w:val="uk-UA"/>
              </w:rPr>
              <w:t>D</w:t>
            </w:r>
            <w:r w:rsidRPr="004242B3">
              <w:rPr>
                <w:rFonts w:ascii="Arial" w:hAnsi="Arial" w:cs="Arial"/>
                <w:lang w:val="uk-UA"/>
              </w:rPr>
              <w:t>&lt;0,6 R</w:t>
            </w:r>
          </w:p>
        </w:tc>
        <w:tc>
          <w:tcPr>
            <w:tcW w:w="4834" w:type="dxa"/>
            <w:tcBorders>
              <w:top w:val="single" w:sz="4" w:space="0" w:color="000000"/>
              <w:left w:val="single" w:sz="4" w:space="0" w:color="000000"/>
              <w:bottom w:val="single" w:sz="4" w:space="0" w:color="000000"/>
              <w:right w:val="single" w:sz="4" w:space="0" w:color="000000"/>
            </w:tcBorders>
            <w:vAlign w:val="center"/>
          </w:tcPr>
          <w:p w14:paraId="00A1B2F3" w14:textId="77777777" w:rsidR="00BB44FF" w:rsidRPr="004242B3" w:rsidRDefault="00BB44FF" w:rsidP="008154D0">
            <w:pPr>
              <w:pStyle w:val="12"/>
              <w:ind w:left="0" w:firstLine="709"/>
              <w:jc w:val="both"/>
              <w:rPr>
                <w:rFonts w:ascii="Arial" w:hAnsi="Arial" w:cs="Arial"/>
                <w:lang w:val="uk-UA"/>
              </w:rPr>
            </w:pPr>
            <w:r w:rsidRPr="004242B3">
              <w:rPr>
                <w:rFonts w:ascii="Arial" w:hAnsi="Arial" w:cs="Arial"/>
                <w:lang w:val="uk-UA"/>
              </w:rPr>
              <w:t>&lt; 60</w:t>
            </w:r>
          </w:p>
        </w:tc>
        <w:tc>
          <w:tcPr>
            <w:tcW w:w="0" w:type="auto"/>
            <w:tcBorders>
              <w:top w:val="single" w:sz="4" w:space="0" w:color="000000"/>
              <w:left w:val="single" w:sz="4" w:space="0" w:color="000000"/>
              <w:bottom w:val="single" w:sz="4" w:space="0" w:color="000000"/>
              <w:right w:val="single" w:sz="4" w:space="0" w:color="000000"/>
            </w:tcBorders>
            <w:vAlign w:val="center"/>
          </w:tcPr>
          <w:p w14:paraId="565AC4FB" w14:textId="77777777" w:rsidR="00BB44FF" w:rsidRPr="004242B3" w:rsidRDefault="00BB44FF" w:rsidP="008154D0">
            <w:pPr>
              <w:pStyle w:val="12"/>
              <w:ind w:left="0"/>
              <w:jc w:val="center"/>
              <w:rPr>
                <w:rFonts w:ascii="Arial" w:hAnsi="Arial" w:cs="Arial"/>
                <w:lang w:val="uk-UA"/>
              </w:rPr>
            </w:pPr>
            <w:proofErr w:type="spellStart"/>
            <w:r w:rsidRPr="004242B3">
              <w:rPr>
                <w:rFonts w:ascii="Arial" w:hAnsi="Arial" w:cs="Arial"/>
                <w:lang w:val="uk-UA"/>
              </w:rPr>
              <w:t>незараховано</w:t>
            </w:r>
            <w:proofErr w:type="spellEnd"/>
          </w:p>
        </w:tc>
      </w:tr>
      <w:tr w:rsidR="00BB44FF" w:rsidRPr="00DA09ED" w14:paraId="1FAF9C0A" w14:textId="77777777" w:rsidTr="008154D0">
        <w:trPr>
          <w:jc w:val="center"/>
        </w:trPr>
        <w:tc>
          <w:tcPr>
            <w:tcW w:w="2405" w:type="dxa"/>
            <w:tcBorders>
              <w:top w:val="single" w:sz="4" w:space="0" w:color="000000"/>
              <w:left w:val="single" w:sz="4" w:space="0" w:color="000000"/>
              <w:bottom w:val="single" w:sz="4" w:space="0" w:color="000000"/>
              <w:right w:val="single" w:sz="4" w:space="0" w:color="000000"/>
            </w:tcBorders>
            <w:vAlign w:val="center"/>
          </w:tcPr>
          <w:p w14:paraId="06669DEC" w14:textId="77777777" w:rsidR="00BB44FF" w:rsidRPr="004242B3" w:rsidRDefault="00BB44FF" w:rsidP="008154D0">
            <w:pPr>
              <w:pStyle w:val="12"/>
              <w:ind w:left="0"/>
              <w:jc w:val="center"/>
              <w:rPr>
                <w:rFonts w:ascii="Arial" w:hAnsi="Arial" w:cs="Arial"/>
                <w:lang w:val="uk-UA"/>
              </w:rPr>
            </w:pPr>
            <w:r w:rsidRPr="004242B3">
              <w:rPr>
                <w:rFonts w:ascii="Arial" w:hAnsi="Arial" w:cs="Arial"/>
                <w:lang w:val="uk-UA"/>
              </w:rPr>
              <w:t>R</w:t>
            </w:r>
            <w:r w:rsidRPr="004242B3">
              <w:rPr>
                <w:rFonts w:ascii="Arial" w:hAnsi="Arial" w:cs="Arial"/>
                <w:vertAlign w:val="subscript"/>
                <w:lang w:val="uk-UA"/>
              </w:rPr>
              <w:t>D</w:t>
            </w:r>
            <w:r w:rsidRPr="004242B3">
              <w:rPr>
                <w:rFonts w:ascii="Arial" w:hAnsi="Arial" w:cs="Arial"/>
                <w:lang w:val="uk-UA"/>
              </w:rPr>
              <w:t>&lt;0,3 R</w:t>
            </w:r>
          </w:p>
        </w:tc>
        <w:tc>
          <w:tcPr>
            <w:tcW w:w="4834" w:type="dxa"/>
            <w:tcBorders>
              <w:top w:val="single" w:sz="4" w:space="0" w:color="000000"/>
              <w:left w:val="single" w:sz="4" w:space="0" w:color="000000"/>
              <w:bottom w:val="single" w:sz="4" w:space="0" w:color="000000"/>
              <w:right w:val="single" w:sz="4" w:space="0" w:color="000000"/>
            </w:tcBorders>
            <w:vAlign w:val="center"/>
          </w:tcPr>
          <w:p w14:paraId="29C51F28" w14:textId="77777777" w:rsidR="00BB44FF" w:rsidRPr="004242B3" w:rsidRDefault="00BB44FF" w:rsidP="008154D0">
            <w:pPr>
              <w:pStyle w:val="12"/>
              <w:ind w:left="0" w:firstLine="709"/>
              <w:jc w:val="both"/>
              <w:rPr>
                <w:rFonts w:ascii="Arial" w:hAnsi="Arial" w:cs="Arial"/>
                <w:lang w:val="uk-UA"/>
              </w:rPr>
            </w:pPr>
            <w:r w:rsidRPr="004242B3">
              <w:rPr>
                <w:rFonts w:ascii="Arial" w:hAnsi="Arial" w:cs="Arial"/>
                <w:lang w:val="uk-UA"/>
              </w:rPr>
              <w:t>&lt; 30</w:t>
            </w:r>
          </w:p>
          <w:p w14:paraId="0A4912C2" w14:textId="77777777" w:rsidR="00BB44FF" w:rsidRPr="004242B3" w:rsidRDefault="00BB44FF" w:rsidP="008154D0">
            <w:pPr>
              <w:pStyle w:val="12"/>
              <w:jc w:val="both"/>
              <w:rPr>
                <w:rFonts w:ascii="Arial" w:hAnsi="Arial" w:cs="Arial"/>
                <w:lang w:val="uk-UA"/>
              </w:rPr>
            </w:pPr>
            <w:r w:rsidRPr="004242B3">
              <w:rPr>
                <w:rFonts w:ascii="Arial" w:hAnsi="Arial" w:cs="Arial"/>
              </w:rPr>
              <w:t xml:space="preserve">не </w:t>
            </w:r>
            <w:proofErr w:type="spellStart"/>
            <w:r w:rsidRPr="004242B3">
              <w:rPr>
                <w:rFonts w:ascii="Arial" w:hAnsi="Arial" w:cs="Arial"/>
              </w:rPr>
              <w:t>зараховані</w:t>
            </w:r>
            <w:proofErr w:type="spellEnd"/>
            <w:r w:rsidRPr="004242B3">
              <w:rPr>
                <w:rFonts w:ascii="Arial" w:hAnsi="Arial" w:cs="Arial"/>
              </w:rPr>
              <w:t xml:space="preserve"> / не </w:t>
            </w:r>
            <w:proofErr w:type="spellStart"/>
            <w:r w:rsidRPr="004242B3">
              <w:rPr>
                <w:rFonts w:ascii="Arial" w:hAnsi="Arial" w:cs="Arial"/>
              </w:rPr>
              <w:t>вирішен</w:t>
            </w:r>
            <w:proofErr w:type="spellEnd"/>
            <w:r w:rsidRPr="004242B3">
              <w:rPr>
                <w:rFonts w:ascii="Arial" w:hAnsi="Arial" w:cs="Arial"/>
              </w:rPr>
              <w:t xml:space="preserve"> кейс</w:t>
            </w:r>
            <w:r w:rsidRPr="004242B3">
              <w:rPr>
                <w:rFonts w:ascii="Arial" w:hAnsi="Arial" w:cs="Arial"/>
                <w:lang w:val="uk-UA"/>
              </w:rPr>
              <w:t xml:space="preserve"> / не виконана ДКР </w:t>
            </w:r>
          </w:p>
        </w:tc>
        <w:tc>
          <w:tcPr>
            <w:tcW w:w="0" w:type="auto"/>
            <w:tcBorders>
              <w:top w:val="single" w:sz="4" w:space="0" w:color="000000"/>
              <w:left w:val="single" w:sz="4" w:space="0" w:color="000000"/>
              <w:bottom w:val="single" w:sz="4" w:space="0" w:color="000000"/>
              <w:right w:val="single" w:sz="4" w:space="0" w:color="000000"/>
            </w:tcBorders>
            <w:vAlign w:val="center"/>
          </w:tcPr>
          <w:p w14:paraId="30614C0F" w14:textId="77777777" w:rsidR="00BB44FF" w:rsidRPr="004242B3" w:rsidRDefault="00BB44FF" w:rsidP="008154D0">
            <w:pPr>
              <w:pStyle w:val="12"/>
              <w:ind w:left="0"/>
              <w:jc w:val="center"/>
              <w:rPr>
                <w:rFonts w:ascii="Arial" w:hAnsi="Arial" w:cs="Arial"/>
                <w:lang w:val="uk-UA"/>
              </w:rPr>
            </w:pPr>
            <w:r w:rsidRPr="004242B3">
              <w:rPr>
                <w:rFonts w:ascii="Arial" w:hAnsi="Arial" w:cs="Arial"/>
                <w:lang w:val="uk-UA"/>
              </w:rPr>
              <w:t>недопущений</w:t>
            </w:r>
          </w:p>
        </w:tc>
      </w:tr>
    </w:tbl>
    <w:p w14:paraId="792620D2" w14:textId="77777777" w:rsidR="00BB44FF" w:rsidRPr="004242B3" w:rsidRDefault="00BB44FF" w:rsidP="006C06A1">
      <w:pPr>
        <w:tabs>
          <w:tab w:val="left" w:pos="567"/>
        </w:tabs>
        <w:spacing w:line="264" w:lineRule="auto"/>
        <w:jc w:val="both"/>
        <w:rPr>
          <w:rFonts w:ascii="Arial" w:hAnsi="Arial" w:cs="Arial"/>
          <w:sz w:val="24"/>
          <w:szCs w:val="24"/>
        </w:rPr>
      </w:pPr>
    </w:p>
    <w:p w14:paraId="46C601B7" w14:textId="77777777" w:rsidR="00BB44FF" w:rsidRPr="004242B3" w:rsidRDefault="00BB44FF" w:rsidP="00BB44FF">
      <w:pPr>
        <w:jc w:val="both"/>
        <w:rPr>
          <w:rFonts w:ascii="Arial" w:hAnsi="Arial" w:cs="Arial"/>
          <w:sz w:val="24"/>
          <w:szCs w:val="24"/>
        </w:rPr>
      </w:pPr>
    </w:p>
    <w:p w14:paraId="353C92D6" w14:textId="77777777" w:rsidR="00BB44FF" w:rsidRPr="004242B3" w:rsidRDefault="00BB44FF" w:rsidP="00BB44FF">
      <w:pPr>
        <w:pStyle w:val="1"/>
        <w:numPr>
          <w:ilvl w:val="0"/>
          <w:numId w:val="7"/>
        </w:numPr>
        <w:tabs>
          <w:tab w:val="left" w:pos="360"/>
        </w:tabs>
        <w:ind w:left="720"/>
        <w:rPr>
          <w:rFonts w:ascii="Arial" w:hAnsi="Arial" w:cs="Arial"/>
        </w:rPr>
      </w:pPr>
      <w:r w:rsidRPr="004242B3">
        <w:rPr>
          <w:rFonts w:ascii="Arial" w:hAnsi="Arial" w:cs="Arial"/>
        </w:rPr>
        <w:t xml:space="preserve">Додаткова інформація з дисципліни (освітнього компонента) </w:t>
      </w:r>
    </w:p>
    <w:p w14:paraId="6FD9EEE9" w14:textId="77777777" w:rsidR="00BB44FF" w:rsidRPr="004242B3" w:rsidRDefault="00BB44FF" w:rsidP="00BB44FF">
      <w:pPr>
        <w:spacing w:line="240" w:lineRule="auto"/>
        <w:jc w:val="both"/>
        <w:rPr>
          <w:rFonts w:ascii="Arial" w:hAnsi="Arial" w:cs="Arial"/>
          <w:b/>
          <w:sz w:val="24"/>
          <w:szCs w:val="24"/>
        </w:rPr>
      </w:pPr>
    </w:p>
    <w:p w14:paraId="16AF5250" w14:textId="77777777" w:rsidR="00BB44FF" w:rsidRPr="004242B3" w:rsidRDefault="00BB44FF" w:rsidP="00BB44FF">
      <w:pPr>
        <w:jc w:val="center"/>
        <w:rPr>
          <w:rFonts w:ascii="Arial" w:hAnsi="Arial" w:cs="Arial"/>
          <w:sz w:val="24"/>
          <w:szCs w:val="24"/>
        </w:rPr>
      </w:pPr>
      <w:r w:rsidRPr="004242B3">
        <w:rPr>
          <w:rFonts w:ascii="Arial" w:hAnsi="Arial" w:cs="Arial"/>
          <w:b/>
          <w:sz w:val="24"/>
          <w:szCs w:val="24"/>
        </w:rPr>
        <w:t xml:space="preserve">Орієнтовний перелік фабул для </w:t>
      </w:r>
      <w:r>
        <w:rPr>
          <w:rFonts w:ascii="Arial" w:hAnsi="Arial" w:cs="Arial"/>
          <w:b/>
          <w:sz w:val="24"/>
          <w:szCs w:val="24"/>
        </w:rPr>
        <w:t>підготовки до екзамену</w:t>
      </w:r>
      <w:r w:rsidRPr="004242B3">
        <w:rPr>
          <w:rFonts w:ascii="Arial" w:hAnsi="Arial" w:cs="Arial"/>
          <w:b/>
          <w:sz w:val="24"/>
          <w:szCs w:val="24"/>
        </w:rPr>
        <w:t>:</w:t>
      </w:r>
    </w:p>
    <w:p w14:paraId="5EF58FAB" w14:textId="77777777" w:rsidR="00BB44FF" w:rsidRPr="004242B3" w:rsidRDefault="00BB44FF" w:rsidP="00BB44FF">
      <w:pPr>
        <w:pStyle w:val="a0"/>
        <w:numPr>
          <w:ilvl w:val="0"/>
          <w:numId w:val="8"/>
        </w:numPr>
        <w:spacing w:after="120" w:line="240" w:lineRule="auto"/>
        <w:ind w:left="0" w:firstLine="709"/>
        <w:jc w:val="both"/>
        <w:rPr>
          <w:rFonts w:ascii="Arial" w:hAnsi="Arial" w:cs="Arial"/>
          <w:sz w:val="24"/>
          <w:szCs w:val="24"/>
        </w:rPr>
      </w:pPr>
      <w:r w:rsidRPr="004242B3">
        <w:rPr>
          <w:rFonts w:ascii="Arial" w:hAnsi="Arial" w:cs="Arial"/>
          <w:iCs/>
          <w:sz w:val="24"/>
          <w:szCs w:val="24"/>
        </w:rPr>
        <w:t>Поняття «свободи внутрішнього ринку» ЄС та правові методи його встановлення</w:t>
      </w:r>
    </w:p>
    <w:p w14:paraId="0D956D57" w14:textId="77777777" w:rsidR="00BB44FF" w:rsidRPr="004242B3" w:rsidRDefault="00BB44FF" w:rsidP="00BB44FF">
      <w:pPr>
        <w:pStyle w:val="a0"/>
        <w:numPr>
          <w:ilvl w:val="0"/>
          <w:numId w:val="8"/>
        </w:numPr>
        <w:spacing w:after="120" w:line="240" w:lineRule="auto"/>
        <w:ind w:left="0" w:firstLine="709"/>
        <w:jc w:val="both"/>
        <w:rPr>
          <w:rFonts w:ascii="Arial" w:hAnsi="Arial" w:cs="Arial"/>
          <w:sz w:val="24"/>
          <w:szCs w:val="24"/>
        </w:rPr>
      </w:pPr>
      <w:r w:rsidRPr="004242B3">
        <w:rPr>
          <w:rFonts w:ascii="Arial" w:hAnsi="Arial" w:cs="Arial"/>
          <w:iCs/>
          <w:sz w:val="24"/>
          <w:szCs w:val="24"/>
        </w:rPr>
        <w:lastRenderedPageBreak/>
        <w:t>Правова сутність «принципу вільного руху товарів» в ЄС</w:t>
      </w:r>
    </w:p>
    <w:p w14:paraId="38904A65" w14:textId="77777777" w:rsidR="00BB44FF" w:rsidRPr="004242B3" w:rsidRDefault="00BB44FF" w:rsidP="00BB44FF">
      <w:pPr>
        <w:pStyle w:val="a0"/>
        <w:numPr>
          <w:ilvl w:val="0"/>
          <w:numId w:val="8"/>
        </w:numPr>
        <w:spacing w:after="120" w:line="240" w:lineRule="auto"/>
        <w:ind w:left="0" w:firstLine="709"/>
        <w:jc w:val="both"/>
        <w:rPr>
          <w:rFonts w:ascii="Arial" w:hAnsi="Arial" w:cs="Arial"/>
          <w:sz w:val="24"/>
          <w:szCs w:val="24"/>
        </w:rPr>
      </w:pPr>
      <w:r w:rsidRPr="004242B3">
        <w:rPr>
          <w:rFonts w:ascii="Arial" w:hAnsi="Arial" w:cs="Arial"/>
          <w:iCs/>
          <w:sz w:val="24"/>
          <w:szCs w:val="24"/>
        </w:rPr>
        <w:t>Правова сутність «принципу вільного руху робочої сили» в ЄС</w:t>
      </w:r>
    </w:p>
    <w:p w14:paraId="1282C97B" w14:textId="77777777" w:rsidR="00BB44FF" w:rsidRPr="004242B3" w:rsidRDefault="00BB44FF" w:rsidP="00BB44FF">
      <w:pPr>
        <w:pStyle w:val="a0"/>
        <w:numPr>
          <w:ilvl w:val="0"/>
          <w:numId w:val="8"/>
        </w:numPr>
        <w:spacing w:after="120" w:line="240" w:lineRule="auto"/>
        <w:ind w:left="0" w:firstLine="709"/>
        <w:jc w:val="both"/>
        <w:rPr>
          <w:rFonts w:ascii="Arial" w:hAnsi="Arial" w:cs="Arial"/>
          <w:sz w:val="24"/>
          <w:szCs w:val="24"/>
        </w:rPr>
      </w:pPr>
      <w:r w:rsidRPr="004242B3">
        <w:rPr>
          <w:rFonts w:ascii="Arial" w:hAnsi="Arial" w:cs="Arial"/>
          <w:iCs/>
          <w:sz w:val="24"/>
          <w:szCs w:val="24"/>
        </w:rPr>
        <w:t>Правова сутність «принципу вільного надання послуг» в ЄС</w:t>
      </w:r>
    </w:p>
    <w:p w14:paraId="3E781D6B" w14:textId="77777777" w:rsidR="00BB44FF" w:rsidRPr="004242B3" w:rsidRDefault="00BB44FF" w:rsidP="00BB44FF">
      <w:pPr>
        <w:pStyle w:val="a0"/>
        <w:numPr>
          <w:ilvl w:val="0"/>
          <w:numId w:val="8"/>
        </w:numPr>
        <w:spacing w:after="120" w:line="240" w:lineRule="auto"/>
        <w:ind w:left="0" w:firstLine="709"/>
        <w:jc w:val="both"/>
        <w:rPr>
          <w:rFonts w:ascii="Arial" w:hAnsi="Arial" w:cs="Arial"/>
          <w:sz w:val="24"/>
          <w:szCs w:val="24"/>
        </w:rPr>
      </w:pPr>
      <w:r w:rsidRPr="004242B3">
        <w:rPr>
          <w:rFonts w:ascii="Arial" w:hAnsi="Arial" w:cs="Arial"/>
          <w:iCs/>
          <w:sz w:val="24"/>
          <w:szCs w:val="24"/>
        </w:rPr>
        <w:t>Правова сутність «принципу вільного переміщення капіталу» в ЄС</w:t>
      </w:r>
    </w:p>
    <w:p w14:paraId="210D7262" w14:textId="77777777" w:rsidR="00BB44FF" w:rsidRPr="004242B3" w:rsidRDefault="00BB44FF" w:rsidP="00BB44FF">
      <w:pPr>
        <w:pStyle w:val="a0"/>
        <w:numPr>
          <w:ilvl w:val="0"/>
          <w:numId w:val="8"/>
        </w:numPr>
        <w:spacing w:after="120" w:line="240" w:lineRule="auto"/>
        <w:ind w:left="0" w:firstLine="709"/>
        <w:jc w:val="both"/>
        <w:rPr>
          <w:rFonts w:ascii="Arial" w:hAnsi="Arial" w:cs="Arial"/>
          <w:sz w:val="24"/>
          <w:szCs w:val="24"/>
        </w:rPr>
      </w:pPr>
      <w:r w:rsidRPr="004242B3">
        <w:rPr>
          <w:rFonts w:ascii="Arial" w:hAnsi="Arial" w:cs="Arial"/>
          <w:iCs/>
          <w:sz w:val="24"/>
          <w:szCs w:val="24"/>
        </w:rPr>
        <w:t>Співвідношення понять митна територія та митний союз</w:t>
      </w:r>
    </w:p>
    <w:p w14:paraId="1BE9CB48" w14:textId="77777777" w:rsidR="00BB44FF" w:rsidRPr="004242B3" w:rsidRDefault="00BB44FF" w:rsidP="00BB44FF">
      <w:pPr>
        <w:pStyle w:val="a0"/>
        <w:numPr>
          <w:ilvl w:val="0"/>
          <w:numId w:val="8"/>
        </w:numPr>
        <w:spacing w:after="120" w:line="240" w:lineRule="auto"/>
        <w:ind w:left="0" w:firstLine="709"/>
        <w:jc w:val="both"/>
        <w:rPr>
          <w:rFonts w:ascii="Arial" w:hAnsi="Arial" w:cs="Arial"/>
          <w:sz w:val="24"/>
          <w:szCs w:val="24"/>
        </w:rPr>
      </w:pPr>
      <w:r w:rsidRPr="004242B3">
        <w:rPr>
          <w:rFonts w:ascii="Arial" w:hAnsi="Arial" w:cs="Arial"/>
          <w:iCs/>
          <w:sz w:val="24"/>
          <w:szCs w:val="24"/>
          <w:lang w:val="en-US"/>
        </w:rPr>
        <w:t>TARIC</w:t>
      </w:r>
    </w:p>
    <w:p w14:paraId="73284D0A" w14:textId="77777777" w:rsidR="00BB44FF" w:rsidRPr="004242B3" w:rsidRDefault="00BB44FF" w:rsidP="00BB44FF">
      <w:pPr>
        <w:pStyle w:val="a0"/>
        <w:numPr>
          <w:ilvl w:val="0"/>
          <w:numId w:val="8"/>
        </w:numPr>
        <w:spacing w:after="120" w:line="240" w:lineRule="auto"/>
        <w:ind w:left="0" w:firstLine="709"/>
        <w:jc w:val="both"/>
        <w:rPr>
          <w:rFonts w:ascii="Arial" w:hAnsi="Arial" w:cs="Arial"/>
          <w:sz w:val="24"/>
          <w:szCs w:val="24"/>
        </w:rPr>
      </w:pPr>
      <w:r w:rsidRPr="004242B3">
        <w:rPr>
          <w:rFonts w:ascii="Arial" w:hAnsi="Arial" w:cs="Arial"/>
          <w:iCs/>
          <w:sz w:val="24"/>
          <w:szCs w:val="24"/>
        </w:rPr>
        <w:t>Правовий статус комерсантів за законодавством Федеративної республіки Німеччина</w:t>
      </w:r>
    </w:p>
    <w:p w14:paraId="6C206833" w14:textId="77777777" w:rsidR="00BB44FF" w:rsidRPr="004242B3" w:rsidRDefault="00BB44FF" w:rsidP="00BB44FF">
      <w:pPr>
        <w:pStyle w:val="a0"/>
        <w:numPr>
          <w:ilvl w:val="0"/>
          <w:numId w:val="8"/>
        </w:numPr>
        <w:spacing w:after="120" w:line="240" w:lineRule="auto"/>
        <w:ind w:left="0" w:firstLine="709"/>
        <w:jc w:val="both"/>
        <w:rPr>
          <w:rFonts w:ascii="Arial" w:hAnsi="Arial" w:cs="Arial"/>
          <w:sz w:val="24"/>
          <w:szCs w:val="24"/>
        </w:rPr>
      </w:pPr>
      <w:r w:rsidRPr="004242B3">
        <w:rPr>
          <w:rFonts w:ascii="Arial" w:hAnsi="Arial" w:cs="Arial"/>
          <w:iCs/>
          <w:sz w:val="24"/>
          <w:szCs w:val="24"/>
        </w:rPr>
        <w:t>Правовий статус комерсантів за законодавством Франції</w:t>
      </w:r>
    </w:p>
    <w:p w14:paraId="324A5833" w14:textId="77777777" w:rsidR="00BB44FF" w:rsidRPr="004242B3" w:rsidRDefault="00BB44FF" w:rsidP="00BB44FF">
      <w:pPr>
        <w:pStyle w:val="a0"/>
        <w:numPr>
          <w:ilvl w:val="0"/>
          <w:numId w:val="8"/>
        </w:numPr>
        <w:spacing w:after="120" w:line="240" w:lineRule="auto"/>
        <w:ind w:left="0" w:firstLine="709"/>
        <w:jc w:val="both"/>
        <w:rPr>
          <w:rFonts w:ascii="Arial" w:hAnsi="Arial" w:cs="Arial"/>
          <w:sz w:val="24"/>
          <w:szCs w:val="24"/>
        </w:rPr>
      </w:pPr>
      <w:r w:rsidRPr="004242B3">
        <w:rPr>
          <w:rFonts w:ascii="Arial" w:hAnsi="Arial" w:cs="Arial"/>
          <w:iCs/>
          <w:sz w:val="24"/>
          <w:szCs w:val="24"/>
        </w:rPr>
        <w:t>Європейська компанія: поняття, переваги, правове регулювання</w:t>
      </w:r>
    </w:p>
    <w:p w14:paraId="6926771D" w14:textId="77777777" w:rsidR="00BB44FF" w:rsidRPr="004242B3" w:rsidRDefault="00BB44FF" w:rsidP="00BB44FF">
      <w:pPr>
        <w:pStyle w:val="a0"/>
        <w:numPr>
          <w:ilvl w:val="0"/>
          <w:numId w:val="8"/>
        </w:numPr>
        <w:spacing w:after="120" w:line="240" w:lineRule="auto"/>
        <w:ind w:left="0" w:firstLine="709"/>
        <w:jc w:val="both"/>
        <w:rPr>
          <w:rFonts w:ascii="Arial" w:hAnsi="Arial" w:cs="Arial"/>
          <w:sz w:val="24"/>
          <w:szCs w:val="24"/>
        </w:rPr>
      </w:pPr>
      <w:r w:rsidRPr="004242B3">
        <w:rPr>
          <w:rFonts w:ascii="Arial" w:hAnsi="Arial" w:cs="Arial"/>
          <w:iCs/>
          <w:sz w:val="24"/>
          <w:szCs w:val="24"/>
        </w:rPr>
        <w:t>Європейське кооперативне товариство: поняття, переваги, правове регулювання</w:t>
      </w:r>
    </w:p>
    <w:p w14:paraId="03B48488" w14:textId="77777777" w:rsidR="00BB44FF" w:rsidRPr="004242B3" w:rsidRDefault="00BB44FF" w:rsidP="00BB44FF">
      <w:pPr>
        <w:pStyle w:val="a0"/>
        <w:numPr>
          <w:ilvl w:val="0"/>
          <w:numId w:val="8"/>
        </w:numPr>
        <w:spacing w:after="120" w:line="240" w:lineRule="auto"/>
        <w:ind w:left="0" w:firstLine="709"/>
        <w:jc w:val="both"/>
        <w:rPr>
          <w:rFonts w:ascii="Arial" w:hAnsi="Arial" w:cs="Arial"/>
          <w:sz w:val="24"/>
          <w:szCs w:val="24"/>
        </w:rPr>
      </w:pPr>
      <w:r w:rsidRPr="004242B3">
        <w:rPr>
          <w:rFonts w:ascii="Arial" w:hAnsi="Arial" w:cs="Arial"/>
          <w:iCs/>
          <w:sz w:val="24"/>
          <w:szCs w:val="24"/>
        </w:rPr>
        <w:t>Види наднаціональних правових утворень в ЄС</w:t>
      </w:r>
    </w:p>
    <w:p w14:paraId="3F4D0596" w14:textId="77777777" w:rsidR="00BB44FF" w:rsidRPr="004242B3" w:rsidRDefault="00BB44FF" w:rsidP="00BB44FF">
      <w:pPr>
        <w:pStyle w:val="a0"/>
        <w:numPr>
          <w:ilvl w:val="0"/>
          <w:numId w:val="8"/>
        </w:numPr>
        <w:spacing w:after="120" w:line="240" w:lineRule="auto"/>
        <w:ind w:left="0" w:firstLine="709"/>
        <w:jc w:val="both"/>
        <w:rPr>
          <w:rFonts w:ascii="Arial" w:hAnsi="Arial" w:cs="Arial"/>
          <w:sz w:val="24"/>
          <w:szCs w:val="24"/>
        </w:rPr>
      </w:pPr>
      <w:r w:rsidRPr="004242B3">
        <w:rPr>
          <w:rFonts w:ascii="Arial" w:hAnsi="Arial" w:cs="Arial"/>
          <w:iCs/>
          <w:sz w:val="24"/>
          <w:szCs w:val="24"/>
        </w:rPr>
        <w:t>Характеристика директив Ради ЄС, які є основою формування корпоративного права ЄС.</w:t>
      </w:r>
    </w:p>
    <w:p w14:paraId="08DC1D78" w14:textId="77777777" w:rsidR="00BB44FF" w:rsidRPr="004242B3" w:rsidRDefault="00BB44FF" w:rsidP="00BB44FF">
      <w:pPr>
        <w:pStyle w:val="a0"/>
        <w:numPr>
          <w:ilvl w:val="0"/>
          <w:numId w:val="8"/>
        </w:numPr>
        <w:spacing w:after="120" w:line="240" w:lineRule="auto"/>
        <w:ind w:left="0" w:firstLine="709"/>
        <w:jc w:val="both"/>
        <w:rPr>
          <w:rFonts w:ascii="Arial" w:hAnsi="Arial" w:cs="Arial"/>
          <w:sz w:val="24"/>
          <w:szCs w:val="24"/>
        </w:rPr>
      </w:pPr>
      <w:r w:rsidRPr="004242B3">
        <w:rPr>
          <w:rFonts w:ascii="Arial" w:hAnsi="Arial" w:cs="Arial"/>
          <w:iCs/>
          <w:sz w:val="24"/>
          <w:szCs w:val="24"/>
        </w:rPr>
        <w:t>Загальне поняття «інвестицій» в ЄС</w:t>
      </w:r>
    </w:p>
    <w:p w14:paraId="7F632D20" w14:textId="77777777" w:rsidR="00BB44FF" w:rsidRPr="004242B3" w:rsidRDefault="00BB44FF" w:rsidP="00BB44FF">
      <w:pPr>
        <w:pStyle w:val="a0"/>
        <w:numPr>
          <w:ilvl w:val="0"/>
          <w:numId w:val="8"/>
        </w:numPr>
        <w:spacing w:after="120" w:line="240" w:lineRule="auto"/>
        <w:ind w:left="0" w:firstLine="709"/>
        <w:jc w:val="both"/>
        <w:rPr>
          <w:rFonts w:ascii="Arial" w:hAnsi="Arial" w:cs="Arial"/>
          <w:sz w:val="24"/>
          <w:szCs w:val="24"/>
        </w:rPr>
      </w:pPr>
      <w:r w:rsidRPr="004242B3">
        <w:rPr>
          <w:rFonts w:ascii="Arial" w:hAnsi="Arial" w:cs="Arial"/>
          <w:iCs/>
          <w:sz w:val="24"/>
          <w:szCs w:val="24"/>
        </w:rPr>
        <w:t>Загальне поняття «інвестиційної діяльності» в ЄС</w:t>
      </w:r>
    </w:p>
    <w:p w14:paraId="1AC72F18" w14:textId="77777777" w:rsidR="00BB44FF" w:rsidRPr="004242B3" w:rsidRDefault="00BB44FF" w:rsidP="00BB44FF">
      <w:pPr>
        <w:pStyle w:val="a0"/>
        <w:numPr>
          <w:ilvl w:val="0"/>
          <w:numId w:val="8"/>
        </w:numPr>
        <w:spacing w:after="120" w:line="240" w:lineRule="auto"/>
        <w:ind w:left="0" w:firstLine="709"/>
        <w:jc w:val="both"/>
        <w:rPr>
          <w:rFonts w:ascii="Arial" w:hAnsi="Arial" w:cs="Arial"/>
          <w:sz w:val="24"/>
          <w:szCs w:val="24"/>
        </w:rPr>
      </w:pPr>
      <w:r w:rsidRPr="004242B3">
        <w:rPr>
          <w:rFonts w:ascii="Arial" w:hAnsi="Arial" w:cs="Arial"/>
          <w:iCs/>
          <w:sz w:val="24"/>
          <w:szCs w:val="24"/>
        </w:rPr>
        <w:t>Поняття «рух капіталів»</w:t>
      </w:r>
    </w:p>
    <w:p w14:paraId="666678F8" w14:textId="77777777" w:rsidR="00BB44FF" w:rsidRPr="004242B3" w:rsidRDefault="00BB44FF" w:rsidP="00BB44FF">
      <w:pPr>
        <w:pStyle w:val="a0"/>
        <w:numPr>
          <w:ilvl w:val="0"/>
          <w:numId w:val="8"/>
        </w:numPr>
        <w:spacing w:after="120" w:line="240" w:lineRule="auto"/>
        <w:ind w:left="0" w:firstLine="709"/>
        <w:jc w:val="both"/>
        <w:rPr>
          <w:rFonts w:ascii="Arial" w:hAnsi="Arial" w:cs="Arial"/>
          <w:sz w:val="24"/>
          <w:szCs w:val="24"/>
        </w:rPr>
      </w:pPr>
      <w:r w:rsidRPr="004242B3">
        <w:rPr>
          <w:rFonts w:ascii="Arial" w:hAnsi="Arial" w:cs="Arial"/>
          <w:iCs/>
          <w:sz w:val="24"/>
          <w:szCs w:val="24"/>
        </w:rPr>
        <w:t>Поняття «єдиного європейського паспорту» в ЄС</w:t>
      </w:r>
    </w:p>
    <w:p w14:paraId="043BA65A" w14:textId="77777777" w:rsidR="00BB44FF" w:rsidRPr="004242B3" w:rsidRDefault="00BB44FF" w:rsidP="00BB44FF">
      <w:pPr>
        <w:pStyle w:val="a0"/>
        <w:numPr>
          <w:ilvl w:val="0"/>
          <w:numId w:val="8"/>
        </w:numPr>
        <w:spacing w:after="120" w:line="240" w:lineRule="auto"/>
        <w:ind w:left="0" w:firstLine="709"/>
        <w:jc w:val="both"/>
        <w:rPr>
          <w:rFonts w:ascii="Arial" w:hAnsi="Arial" w:cs="Arial"/>
          <w:sz w:val="24"/>
          <w:szCs w:val="24"/>
        </w:rPr>
      </w:pPr>
      <w:r w:rsidRPr="004242B3">
        <w:rPr>
          <w:rFonts w:ascii="Arial" w:hAnsi="Arial" w:cs="Arial"/>
          <w:iCs/>
          <w:sz w:val="24"/>
          <w:szCs w:val="24"/>
        </w:rPr>
        <w:t>Види діяльності, які входять в поняття інвестиційних послуг в ЄС</w:t>
      </w:r>
    </w:p>
    <w:p w14:paraId="7F697F84" w14:textId="77777777" w:rsidR="00BB44FF" w:rsidRPr="004242B3" w:rsidRDefault="00BB44FF" w:rsidP="00BB44FF">
      <w:pPr>
        <w:pStyle w:val="a0"/>
        <w:numPr>
          <w:ilvl w:val="0"/>
          <w:numId w:val="8"/>
        </w:numPr>
        <w:spacing w:after="120" w:line="240" w:lineRule="auto"/>
        <w:ind w:left="0" w:firstLine="709"/>
        <w:jc w:val="both"/>
        <w:rPr>
          <w:rFonts w:ascii="Arial" w:hAnsi="Arial" w:cs="Arial"/>
          <w:sz w:val="24"/>
          <w:szCs w:val="24"/>
        </w:rPr>
      </w:pPr>
      <w:r w:rsidRPr="004242B3">
        <w:rPr>
          <w:rFonts w:ascii="Arial" w:hAnsi="Arial" w:cs="Arial"/>
          <w:iCs/>
          <w:sz w:val="24"/>
          <w:szCs w:val="24"/>
        </w:rPr>
        <w:t>Правове регулювання представництва та посередництва в різних країнах ЄС</w:t>
      </w:r>
    </w:p>
    <w:p w14:paraId="0D4DED55" w14:textId="77777777" w:rsidR="00BB44FF" w:rsidRPr="004242B3" w:rsidRDefault="00BB44FF" w:rsidP="00BB44FF">
      <w:pPr>
        <w:pStyle w:val="a0"/>
        <w:numPr>
          <w:ilvl w:val="0"/>
          <w:numId w:val="8"/>
        </w:numPr>
        <w:spacing w:after="120" w:line="240" w:lineRule="auto"/>
        <w:ind w:left="0" w:firstLine="709"/>
        <w:jc w:val="both"/>
        <w:rPr>
          <w:rFonts w:ascii="Arial" w:hAnsi="Arial" w:cs="Arial"/>
          <w:sz w:val="24"/>
          <w:szCs w:val="24"/>
        </w:rPr>
      </w:pPr>
      <w:r w:rsidRPr="004242B3">
        <w:rPr>
          <w:rFonts w:ascii="Arial" w:hAnsi="Arial" w:cs="Arial"/>
          <w:iCs/>
          <w:sz w:val="24"/>
          <w:szCs w:val="24"/>
          <w:lang w:val="en-US"/>
        </w:rPr>
        <w:t xml:space="preserve">Lex </w:t>
      </w:r>
      <w:proofErr w:type="spellStart"/>
      <w:r w:rsidRPr="004242B3">
        <w:rPr>
          <w:rFonts w:ascii="Arial" w:hAnsi="Arial" w:cs="Arial"/>
          <w:iCs/>
          <w:sz w:val="24"/>
          <w:szCs w:val="24"/>
          <w:lang w:val="en-US"/>
        </w:rPr>
        <w:t>mercatoria</w:t>
      </w:r>
      <w:proofErr w:type="spellEnd"/>
      <w:r w:rsidRPr="004242B3">
        <w:rPr>
          <w:rFonts w:ascii="Arial" w:hAnsi="Arial" w:cs="Arial"/>
          <w:iCs/>
          <w:sz w:val="24"/>
          <w:szCs w:val="24"/>
          <w:lang w:val="en-US"/>
        </w:rPr>
        <w:t xml:space="preserve"> </w:t>
      </w:r>
      <w:r w:rsidRPr="004242B3">
        <w:rPr>
          <w:rFonts w:ascii="Arial" w:hAnsi="Arial" w:cs="Arial"/>
          <w:iCs/>
          <w:sz w:val="24"/>
          <w:szCs w:val="24"/>
        </w:rPr>
        <w:t xml:space="preserve">та </w:t>
      </w:r>
      <w:r w:rsidRPr="004242B3">
        <w:rPr>
          <w:rFonts w:ascii="Arial" w:hAnsi="Arial" w:cs="Arial"/>
          <w:iCs/>
          <w:sz w:val="24"/>
          <w:szCs w:val="24"/>
          <w:lang w:val="en-US"/>
        </w:rPr>
        <w:t>soft law</w:t>
      </w:r>
    </w:p>
    <w:p w14:paraId="01968B75" w14:textId="77777777" w:rsidR="00BB44FF" w:rsidRPr="004242B3" w:rsidRDefault="00BB44FF" w:rsidP="00BB44FF">
      <w:pPr>
        <w:pStyle w:val="a0"/>
        <w:numPr>
          <w:ilvl w:val="0"/>
          <w:numId w:val="8"/>
        </w:numPr>
        <w:spacing w:after="120" w:line="240" w:lineRule="auto"/>
        <w:ind w:left="0" w:firstLine="709"/>
        <w:jc w:val="both"/>
        <w:rPr>
          <w:rFonts w:ascii="Arial" w:hAnsi="Arial" w:cs="Arial"/>
          <w:sz w:val="24"/>
          <w:szCs w:val="24"/>
        </w:rPr>
      </w:pPr>
      <w:r w:rsidRPr="004242B3">
        <w:rPr>
          <w:rFonts w:ascii="Arial" w:hAnsi="Arial" w:cs="Arial"/>
          <w:iCs/>
          <w:sz w:val="24"/>
          <w:szCs w:val="24"/>
        </w:rPr>
        <w:t>Принципи Європейського договірного права:</w:t>
      </w:r>
      <w:r w:rsidRPr="004242B3">
        <w:rPr>
          <w:rFonts w:ascii="Arial" w:hAnsi="Arial" w:cs="Arial"/>
          <w:iCs/>
          <w:sz w:val="24"/>
          <w:szCs w:val="24"/>
          <w:lang w:val="ru-RU"/>
        </w:rPr>
        <w:t xml:space="preserve"> п</w:t>
      </w:r>
      <w:proofErr w:type="spellStart"/>
      <w:r w:rsidRPr="004242B3">
        <w:rPr>
          <w:rFonts w:ascii="Arial" w:hAnsi="Arial" w:cs="Arial"/>
          <w:iCs/>
          <w:sz w:val="24"/>
          <w:szCs w:val="24"/>
        </w:rPr>
        <w:t>орядок</w:t>
      </w:r>
      <w:proofErr w:type="spellEnd"/>
      <w:r w:rsidRPr="004242B3">
        <w:rPr>
          <w:rFonts w:ascii="Arial" w:hAnsi="Arial" w:cs="Arial"/>
          <w:iCs/>
          <w:sz w:val="24"/>
          <w:szCs w:val="24"/>
        </w:rPr>
        <w:t xml:space="preserve"> укладання договору</w:t>
      </w:r>
    </w:p>
    <w:p w14:paraId="0770B61D" w14:textId="77777777" w:rsidR="00BB44FF" w:rsidRPr="004242B3" w:rsidRDefault="00BB44FF" w:rsidP="00BB44FF">
      <w:pPr>
        <w:pStyle w:val="a0"/>
        <w:numPr>
          <w:ilvl w:val="0"/>
          <w:numId w:val="8"/>
        </w:numPr>
        <w:spacing w:after="120" w:line="240" w:lineRule="auto"/>
        <w:ind w:left="0" w:firstLine="709"/>
        <w:jc w:val="both"/>
        <w:rPr>
          <w:rFonts w:ascii="Arial" w:hAnsi="Arial" w:cs="Arial"/>
          <w:sz w:val="24"/>
          <w:szCs w:val="24"/>
        </w:rPr>
      </w:pPr>
      <w:r w:rsidRPr="004242B3">
        <w:rPr>
          <w:rFonts w:ascii="Arial" w:hAnsi="Arial" w:cs="Arial"/>
          <w:iCs/>
          <w:sz w:val="24"/>
          <w:szCs w:val="24"/>
        </w:rPr>
        <w:t>Принципи Європейського договірного права: зміст договору</w:t>
      </w:r>
    </w:p>
    <w:p w14:paraId="0A072944" w14:textId="77777777" w:rsidR="00BB44FF" w:rsidRPr="004242B3" w:rsidRDefault="00BB44FF" w:rsidP="00BB44FF">
      <w:pPr>
        <w:pStyle w:val="a0"/>
        <w:numPr>
          <w:ilvl w:val="0"/>
          <w:numId w:val="8"/>
        </w:numPr>
        <w:spacing w:after="120" w:line="240" w:lineRule="auto"/>
        <w:ind w:left="0" w:firstLine="709"/>
        <w:jc w:val="both"/>
        <w:rPr>
          <w:rFonts w:ascii="Arial" w:hAnsi="Arial" w:cs="Arial"/>
          <w:sz w:val="24"/>
          <w:szCs w:val="24"/>
        </w:rPr>
      </w:pPr>
      <w:r w:rsidRPr="004242B3">
        <w:rPr>
          <w:rFonts w:ascii="Arial" w:hAnsi="Arial" w:cs="Arial"/>
          <w:iCs/>
          <w:sz w:val="24"/>
          <w:szCs w:val="24"/>
        </w:rPr>
        <w:t>Принципи Європейського договірного права: невиконання договірних зобов’язань</w:t>
      </w:r>
    </w:p>
    <w:p w14:paraId="4FC6D38E" w14:textId="77777777" w:rsidR="00BB44FF" w:rsidRPr="004242B3" w:rsidRDefault="00BB44FF" w:rsidP="00BB44FF">
      <w:pPr>
        <w:pStyle w:val="a0"/>
        <w:numPr>
          <w:ilvl w:val="0"/>
          <w:numId w:val="8"/>
        </w:numPr>
        <w:spacing w:after="200"/>
        <w:ind w:left="0" w:firstLine="709"/>
        <w:rPr>
          <w:rFonts w:ascii="Arial" w:hAnsi="Arial" w:cs="Arial"/>
          <w:sz w:val="24"/>
          <w:szCs w:val="24"/>
        </w:rPr>
      </w:pPr>
      <w:r w:rsidRPr="004242B3">
        <w:rPr>
          <w:rFonts w:ascii="Arial" w:hAnsi="Arial" w:cs="Arial"/>
          <w:sz w:val="24"/>
          <w:szCs w:val="24"/>
        </w:rPr>
        <w:t>Правила ІНКОТЕРМС: групи, значення, специфіка застосування</w:t>
      </w:r>
    </w:p>
    <w:p w14:paraId="19AED979" w14:textId="77777777" w:rsidR="00BB44FF" w:rsidRPr="004242B3" w:rsidRDefault="00BB44FF" w:rsidP="00BB44FF">
      <w:pPr>
        <w:pStyle w:val="a0"/>
        <w:numPr>
          <w:ilvl w:val="0"/>
          <w:numId w:val="8"/>
        </w:numPr>
        <w:spacing w:after="200"/>
        <w:ind w:left="0" w:firstLine="709"/>
        <w:rPr>
          <w:rFonts w:ascii="Arial" w:hAnsi="Arial" w:cs="Arial"/>
          <w:sz w:val="24"/>
          <w:szCs w:val="24"/>
        </w:rPr>
      </w:pPr>
      <w:r w:rsidRPr="004242B3">
        <w:rPr>
          <w:rFonts w:ascii="Arial" w:hAnsi="Arial" w:cs="Arial"/>
          <w:sz w:val="24"/>
          <w:szCs w:val="24"/>
        </w:rPr>
        <w:t>Правове регулювання договору купівлі-продажу (комерційного) за законодавством країн ЄС (якими НПА регулюється, предмет, сторони, права та обов’язки, відповідальність).</w:t>
      </w:r>
    </w:p>
    <w:p w14:paraId="63D9C1E2" w14:textId="77777777" w:rsidR="00BB44FF" w:rsidRPr="004242B3" w:rsidRDefault="00BB44FF" w:rsidP="00BB44FF">
      <w:pPr>
        <w:pStyle w:val="a0"/>
        <w:numPr>
          <w:ilvl w:val="0"/>
          <w:numId w:val="8"/>
        </w:numPr>
        <w:spacing w:after="200"/>
        <w:ind w:left="0" w:firstLine="709"/>
        <w:rPr>
          <w:rFonts w:ascii="Arial" w:hAnsi="Arial" w:cs="Arial"/>
          <w:sz w:val="24"/>
          <w:szCs w:val="24"/>
        </w:rPr>
      </w:pPr>
      <w:r w:rsidRPr="004242B3">
        <w:rPr>
          <w:rFonts w:ascii="Arial" w:hAnsi="Arial" w:cs="Arial"/>
          <w:sz w:val="24"/>
          <w:szCs w:val="24"/>
        </w:rPr>
        <w:t>Правове регулювання договору в галузі електронної торгівлі за законодавством країн ЄС (якими НПА регулюється, предмет, сторони, права та обов’язки, відповідальність).</w:t>
      </w:r>
    </w:p>
    <w:p w14:paraId="33EFED85" w14:textId="77777777" w:rsidR="00BB44FF" w:rsidRPr="004242B3" w:rsidRDefault="00BB44FF" w:rsidP="00BB44FF">
      <w:pPr>
        <w:pStyle w:val="a0"/>
        <w:numPr>
          <w:ilvl w:val="0"/>
          <w:numId w:val="8"/>
        </w:numPr>
        <w:spacing w:after="200"/>
        <w:ind w:left="0" w:firstLine="709"/>
        <w:rPr>
          <w:rFonts w:ascii="Arial" w:hAnsi="Arial" w:cs="Arial"/>
          <w:sz w:val="24"/>
          <w:szCs w:val="24"/>
        </w:rPr>
      </w:pPr>
      <w:r w:rsidRPr="004242B3">
        <w:rPr>
          <w:rFonts w:ascii="Arial" w:hAnsi="Arial" w:cs="Arial"/>
          <w:sz w:val="24"/>
          <w:szCs w:val="24"/>
        </w:rPr>
        <w:t>Правове регулювання договору фінансового лізингу за законодавством країн ЄС (якими НПА регулюється, предмет, сторони, права та обов’язки, відповідальність).</w:t>
      </w:r>
    </w:p>
    <w:p w14:paraId="1677C8CE" w14:textId="77777777" w:rsidR="00BB44FF" w:rsidRPr="004242B3" w:rsidRDefault="00BB44FF" w:rsidP="00BB44FF">
      <w:pPr>
        <w:pStyle w:val="a0"/>
        <w:numPr>
          <w:ilvl w:val="0"/>
          <w:numId w:val="8"/>
        </w:numPr>
        <w:spacing w:after="200"/>
        <w:ind w:left="0" w:firstLine="709"/>
        <w:rPr>
          <w:rFonts w:ascii="Arial" w:hAnsi="Arial" w:cs="Arial"/>
          <w:sz w:val="24"/>
          <w:szCs w:val="24"/>
        </w:rPr>
      </w:pPr>
      <w:r w:rsidRPr="004242B3">
        <w:rPr>
          <w:rFonts w:ascii="Arial" w:hAnsi="Arial" w:cs="Arial"/>
          <w:sz w:val="24"/>
          <w:szCs w:val="24"/>
        </w:rPr>
        <w:t>Правове регулювання договору факторингу за законодавством країн ЄС (якими НПА регулюється, предмет, сторони, права та обов’язки, відповідальність).</w:t>
      </w:r>
    </w:p>
    <w:p w14:paraId="0C5F573D" w14:textId="77777777" w:rsidR="00BB44FF" w:rsidRPr="004242B3" w:rsidRDefault="00BB44FF" w:rsidP="00BB44FF">
      <w:pPr>
        <w:pStyle w:val="a0"/>
        <w:numPr>
          <w:ilvl w:val="0"/>
          <w:numId w:val="8"/>
        </w:numPr>
        <w:spacing w:after="200"/>
        <w:ind w:left="0" w:firstLine="709"/>
        <w:rPr>
          <w:rFonts w:ascii="Arial" w:hAnsi="Arial" w:cs="Arial"/>
          <w:sz w:val="24"/>
          <w:szCs w:val="24"/>
        </w:rPr>
      </w:pPr>
      <w:r w:rsidRPr="004242B3">
        <w:rPr>
          <w:rFonts w:ascii="Arial" w:hAnsi="Arial" w:cs="Arial"/>
          <w:sz w:val="24"/>
          <w:szCs w:val="24"/>
        </w:rPr>
        <w:t>Правове регулювання договору  франчайзингу за законодавством країн ЄС (якими НПА регулюється, предмет, сторони, права та обов’язки, відповідальність).</w:t>
      </w:r>
    </w:p>
    <w:p w14:paraId="40A26ED1" w14:textId="77777777" w:rsidR="00BB44FF" w:rsidRPr="004242B3" w:rsidRDefault="00BB44FF" w:rsidP="00BB44FF">
      <w:pPr>
        <w:pStyle w:val="a0"/>
        <w:numPr>
          <w:ilvl w:val="0"/>
          <w:numId w:val="8"/>
        </w:numPr>
        <w:ind w:left="0" w:firstLine="709"/>
        <w:jc w:val="both"/>
        <w:rPr>
          <w:rFonts w:ascii="Arial" w:hAnsi="Arial" w:cs="Arial"/>
          <w:sz w:val="24"/>
          <w:szCs w:val="24"/>
        </w:rPr>
      </w:pPr>
      <w:r w:rsidRPr="004242B3">
        <w:rPr>
          <w:rFonts w:ascii="Arial" w:hAnsi="Arial" w:cs="Arial"/>
          <w:color w:val="000000"/>
          <w:sz w:val="24"/>
          <w:szCs w:val="24"/>
        </w:rPr>
        <w:t>Медіація та інші правові інструменти альтернативного позасудового розгляду та вирішення договірних спорів.</w:t>
      </w:r>
    </w:p>
    <w:p w14:paraId="32820F7C" w14:textId="77777777" w:rsidR="00BB44FF" w:rsidRPr="004242B3" w:rsidRDefault="00BB44FF" w:rsidP="00BB44FF">
      <w:pPr>
        <w:pStyle w:val="a0"/>
        <w:numPr>
          <w:ilvl w:val="0"/>
          <w:numId w:val="8"/>
        </w:numPr>
        <w:spacing w:after="120" w:line="240" w:lineRule="auto"/>
        <w:ind w:left="0" w:firstLine="709"/>
        <w:jc w:val="both"/>
        <w:rPr>
          <w:rFonts w:ascii="Arial" w:hAnsi="Arial" w:cs="Arial"/>
          <w:sz w:val="24"/>
          <w:szCs w:val="24"/>
        </w:rPr>
      </w:pPr>
      <w:r w:rsidRPr="004242B3">
        <w:rPr>
          <w:rFonts w:ascii="Arial" w:hAnsi="Arial" w:cs="Arial"/>
          <w:iCs/>
          <w:sz w:val="24"/>
          <w:szCs w:val="24"/>
        </w:rPr>
        <w:t>Принципи Європейського деліктного права: підстави виникнення зобов’язань внаслідок завдання шкоди</w:t>
      </w:r>
    </w:p>
    <w:p w14:paraId="4298CD6E" w14:textId="77777777" w:rsidR="00BB44FF" w:rsidRPr="004242B3" w:rsidRDefault="00BB44FF" w:rsidP="00BB44FF">
      <w:pPr>
        <w:pStyle w:val="a0"/>
        <w:numPr>
          <w:ilvl w:val="0"/>
          <w:numId w:val="8"/>
        </w:numPr>
        <w:spacing w:after="120" w:line="240" w:lineRule="auto"/>
        <w:ind w:left="0" w:firstLine="709"/>
        <w:jc w:val="both"/>
        <w:rPr>
          <w:rFonts w:ascii="Arial" w:hAnsi="Arial" w:cs="Arial"/>
          <w:sz w:val="24"/>
          <w:szCs w:val="24"/>
        </w:rPr>
      </w:pPr>
      <w:r w:rsidRPr="004242B3">
        <w:rPr>
          <w:rFonts w:ascii="Arial" w:hAnsi="Arial" w:cs="Arial"/>
          <w:iCs/>
          <w:sz w:val="24"/>
          <w:szCs w:val="24"/>
        </w:rPr>
        <w:lastRenderedPageBreak/>
        <w:t>Принципи Європейського деліктного права: загальні умови відповідальності</w:t>
      </w:r>
    </w:p>
    <w:p w14:paraId="7B0DD670" w14:textId="77777777" w:rsidR="00BB44FF" w:rsidRPr="004242B3" w:rsidRDefault="00BB44FF" w:rsidP="00BB44FF">
      <w:pPr>
        <w:pStyle w:val="a0"/>
        <w:numPr>
          <w:ilvl w:val="0"/>
          <w:numId w:val="8"/>
        </w:numPr>
        <w:spacing w:after="120" w:line="240" w:lineRule="auto"/>
        <w:ind w:left="0" w:firstLine="709"/>
        <w:jc w:val="both"/>
        <w:rPr>
          <w:rFonts w:ascii="Arial" w:hAnsi="Arial" w:cs="Arial"/>
          <w:sz w:val="24"/>
          <w:szCs w:val="24"/>
        </w:rPr>
      </w:pPr>
      <w:r w:rsidRPr="004242B3">
        <w:rPr>
          <w:rFonts w:ascii="Arial" w:hAnsi="Arial" w:cs="Arial"/>
          <w:iCs/>
          <w:sz w:val="24"/>
          <w:szCs w:val="24"/>
        </w:rPr>
        <w:t>Принципи Європейського деліктного права: обставини, які звільняють від відповідальності</w:t>
      </w:r>
    </w:p>
    <w:p w14:paraId="5CE892F4" w14:textId="65957DCD" w:rsidR="00BB44FF" w:rsidRPr="00BB44FF" w:rsidRDefault="00BB44FF" w:rsidP="00BB44FF">
      <w:pPr>
        <w:pStyle w:val="a0"/>
        <w:numPr>
          <w:ilvl w:val="0"/>
          <w:numId w:val="8"/>
        </w:numPr>
        <w:spacing w:after="120" w:line="240" w:lineRule="auto"/>
        <w:ind w:left="0" w:firstLine="709"/>
        <w:jc w:val="both"/>
        <w:rPr>
          <w:rFonts w:ascii="Arial" w:hAnsi="Arial" w:cs="Arial"/>
          <w:sz w:val="24"/>
          <w:szCs w:val="24"/>
        </w:rPr>
      </w:pPr>
      <w:r w:rsidRPr="004242B3">
        <w:rPr>
          <w:rFonts w:ascii="Arial" w:hAnsi="Arial" w:cs="Arial"/>
          <w:iCs/>
          <w:sz w:val="24"/>
          <w:szCs w:val="24"/>
        </w:rPr>
        <w:t>Принципи Європейського деліктного права: засоби судового захисту</w:t>
      </w:r>
    </w:p>
    <w:p w14:paraId="33080FB1" w14:textId="140EFA0F" w:rsidR="00BB44FF" w:rsidRPr="004242B3" w:rsidRDefault="00BB44FF" w:rsidP="00BB44FF">
      <w:pPr>
        <w:pStyle w:val="a0"/>
        <w:numPr>
          <w:ilvl w:val="0"/>
          <w:numId w:val="8"/>
        </w:numPr>
        <w:spacing w:after="120" w:line="240" w:lineRule="auto"/>
        <w:ind w:left="0" w:firstLine="709"/>
        <w:jc w:val="both"/>
        <w:rPr>
          <w:rFonts w:ascii="Arial" w:hAnsi="Arial" w:cs="Arial"/>
          <w:sz w:val="24"/>
          <w:szCs w:val="24"/>
        </w:rPr>
      </w:pPr>
      <w:r>
        <w:rPr>
          <w:rFonts w:ascii="Arial" w:hAnsi="Arial" w:cs="Arial"/>
          <w:iCs/>
          <w:sz w:val="24"/>
          <w:szCs w:val="24"/>
        </w:rPr>
        <w:t>Правове регулювання деліктів в ЄС</w:t>
      </w:r>
    </w:p>
    <w:p w14:paraId="615A75AD" w14:textId="77777777" w:rsidR="00BB44FF" w:rsidRPr="004242B3" w:rsidRDefault="00BB44FF" w:rsidP="00BB44FF">
      <w:pPr>
        <w:spacing w:after="120" w:line="240" w:lineRule="auto"/>
        <w:jc w:val="both"/>
        <w:rPr>
          <w:rFonts w:ascii="Arial" w:hAnsi="Arial" w:cs="Arial"/>
          <w:sz w:val="24"/>
          <w:szCs w:val="24"/>
        </w:rPr>
      </w:pPr>
      <w:r w:rsidRPr="004242B3">
        <w:rPr>
          <w:rFonts w:ascii="Arial" w:hAnsi="Arial" w:cs="Arial"/>
          <w:b/>
          <w:bCs/>
          <w:sz w:val="24"/>
          <w:szCs w:val="24"/>
        </w:rPr>
        <w:t>Робочу програму навчальної дисципліни (</w:t>
      </w:r>
      <w:proofErr w:type="spellStart"/>
      <w:r w:rsidRPr="004242B3">
        <w:rPr>
          <w:rFonts w:ascii="Arial" w:hAnsi="Arial" w:cs="Arial"/>
          <w:b/>
          <w:bCs/>
          <w:sz w:val="24"/>
          <w:szCs w:val="24"/>
        </w:rPr>
        <w:t>силабус</w:t>
      </w:r>
      <w:proofErr w:type="spellEnd"/>
      <w:r w:rsidRPr="004242B3">
        <w:rPr>
          <w:rFonts w:ascii="Arial" w:hAnsi="Arial" w:cs="Arial"/>
          <w:b/>
          <w:bCs/>
          <w:sz w:val="24"/>
          <w:szCs w:val="24"/>
        </w:rPr>
        <w:t>):</w:t>
      </w:r>
    </w:p>
    <w:p w14:paraId="66616249" w14:textId="77777777" w:rsidR="00BB44FF" w:rsidRDefault="00BB44FF" w:rsidP="00BB44FF">
      <w:pPr>
        <w:spacing w:after="120" w:line="240" w:lineRule="auto"/>
        <w:jc w:val="both"/>
        <w:rPr>
          <w:rFonts w:ascii="Arial" w:hAnsi="Arial" w:cs="Arial"/>
          <w:sz w:val="24"/>
          <w:szCs w:val="24"/>
        </w:rPr>
      </w:pPr>
      <w:r w:rsidRPr="004242B3">
        <w:rPr>
          <w:rFonts w:ascii="Arial" w:hAnsi="Arial" w:cs="Arial"/>
          <w:b/>
          <w:bCs/>
          <w:sz w:val="24"/>
          <w:szCs w:val="24"/>
        </w:rPr>
        <w:t>Складено</w:t>
      </w:r>
      <w:r w:rsidRPr="004242B3">
        <w:rPr>
          <w:rFonts w:ascii="Arial" w:hAnsi="Arial" w:cs="Arial"/>
          <w:sz w:val="24"/>
          <w:szCs w:val="24"/>
        </w:rPr>
        <w:t xml:space="preserve"> </w:t>
      </w:r>
      <w:proofErr w:type="spellStart"/>
      <w:r w:rsidRPr="004242B3">
        <w:rPr>
          <w:rFonts w:ascii="Arial" w:hAnsi="Arial" w:cs="Arial"/>
          <w:sz w:val="24"/>
          <w:szCs w:val="24"/>
        </w:rPr>
        <w:t>к.ю.н</w:t>
      </w:r>
      <w:proofErr w:type="spellEnd"/>
      <w:r w:rsidRPr="004242B3">
        <w:rPr>
          <w:rFonts w:ascii="Arial" w:hAnsi="Arial" w:cs="Arial"/>
          <w:sz w:val="24"/>
          <w:szCs w:val="24"/>
        </w:rPr>
        <w:t>.</w:t>
      </w:r>
      <w:r w:rsidRPr="004242B3">
        <w:rPr>
          <w:rFonts w:ascii="Arial" w:hAnsi="Arial" w:cs="Arial"/>
          <w:sz w:val="24"/>
          <w:szCs w:val="24"/>
          <w:lang w:val="ru-RU"/>
        </w:rPr>
        <w:t xml:space="preserve">, доцент, доцент </w:t>
      </w:r>
      <w:proofErr w:type="spellStart"/>
      <w:r w:rsidRPr="004242B3">
        <w:rPr>
          <w:rFonts w:ascii="Arial" w:hAnsi="Arial" w:cs="Arial"/>
          <w:sz w:val="24"/>
          <w:szCs w:val="24"/>
          <w:lang w:val="ru-RU"/>
        </w:rPr>
        <w:t>кафедри</w:t>
      </w:r>
      <w:proofErr w:type="spellEnd"/>
      <w:r w:rsidRPr="004242B3">
        <w:rPr>
          <w:rFonts w:ascii="Arial" w:hAnsi="Arial" w:cs="Arial"/>
          <w:sz w:val="24"/>
          <w:szCs w:val="24"/>
          <w:lang w:val="ru-RU"/>
        </w:rPr>
        <w:t xml:space="preserve"> </w:t>
      </w:r>
      <w:proofErr w:type="spellStart"/>
      <w:r w:rsidRPr="004242B3">
        <w:rPr>
          <w:rFonts w:ascii="Arial" w:hAnsi="Arial" w:cs="Arial"/>
          <w:sz w:val="24"/>
          <w:szCs w:val="24"/>
          <w:lang w:val="ru-RU"/>
        </w:rPr>
        <w:t>інформаційного</w:t>
      </w:r>
      <w:proofErr w:type="spellEnd"/>
      <w:r w:rsidRPr="004242B3">
        <w:rPr>
          <w:rFonts w:ascii="Arial" w:hAnsi="Arial" w:cs="Arial"/>
          <w:sz w:val="24"/>
          <w:szCs w:val="24"/>
          <w:lang w:val="ru-RU"/>
        </w:rPr>
        <w:t xml:space="preserve">, </w:t>
      </w:r>
      <w:proofErr w:type="spellStart"/>
      <w:r w:rsidRPr="004242B3">
        <w:rPr>
          <w:rFonts w:ascii="Arial" w:hAnsi="Arial" w:cs="Arial"/>
          <w:sz w:val="24"/>
          <w:szCs w:val="24"/>
          <w:lang w:val="ru-RU"/>
        </w:rPr>
        <w:t>господарського</w:t>
      </w:r>
      <w:proofErr w:type="spellEnd"/>
      <w:r w:rsidRPr="004242B3">
        <w:rPr>
          <w:rFonts w:ascii="Arial" w:hAnsi="Arial" w:cs="Arial"/>
          <w:sz w:val="24"/>
          <w:szCs w:val="24"/>
          <w:lang w:val="ru-RU"/>
        </w:rPr>
        <w:t xml:space="preserve"> та </w:t>
      </w:r>
      <w:proofErr w:type="spellStart"/>
      <w:r w:rsidRPr="004242B3">
        <w:rPr>
          <w:rFonts w:ascii="Arial" w:hAnsi="Arial" w:cs="Arial"/>
          <w:sz w:val="24"/>
          <w:szCs w:val="24"/>
          <w:lang w:val="ru-RU"/>
        </w:rPr>
        <w:t>адміністративного</w:t>
      </w:r>
      <w:proofErr w:type="spellEnd"/>
      <w:r w:rsidRPr="004242B3">
        <w:rPr>
          <w:rFonts w:ascii="Arial" w:hAnsi="Arial" w:cs="Arial"/>
          <w:sz w:val="24"/>
          <w:szCs w:val="24"/>
          <w:lang w:val="ru-RU"/>
        </w:rPr>
        <w:t xml:space="preserve"> права</w:t>
      </w:r>
      <w:r w:rsidRPr="004242B3">
        <w:rPr>
          <w:rFonts w:ascii="Arial" w:hAnsi="Arial" w:cs="Arial"/>
          <w:sz w:val="24"/>
          <w:szCs w:val="24"/>
        </w:rPr>
        <w:t xml:space="preserve"> Подоляк С.А.</w:t>
      </w:r>
    </w:p>
    <w:p w14:paraId="216EDD02" w14:textId="77777777" w:rsidR="00BE0AE0" w:rsidRPr="00790FBD" w:rsidRDefault="00BE0AE0" w:rsidP="00BE0AE0">
      <w:pPr>
        <w:ind w:right="181"/>
        <w:jc w:val="both"/>
        <w:rPr>
          <w:rFonts w:ascii="Arial" w:hAnsi="Arial" w:cs="Arial"/>
          <w:sz w:val="24"/>
          <w:szCs w:val="24"/>
        </w:rPr>
      </w:pPr>
      <w:bookmarkStart w:id="3" w:name="_Hlk125986811"/>
      <w:r w:rsidRPr="00790FBD">
        <w:rPr>
          <w:rFonts w:ascii="Arial" w:hAnsi="Arial" w:cs="Arial"/>
          <w:b/>
          <w:bCs/>
          <w:sz w:val="24"/>
          <w:szCs w:val="24"/>
        </w:rPr>
        <w:t>Ухвалено</w:t>
      </w:r>
      <w:r w:rsidRPr="00790FBD">
        <w:rPr>
          <w:rFonts w:ascii="Arial" w:hAnsi="Arial" w:cs="Arial"/>
          <w:sz w:val="24"/>
          <w:szCs w:val="24"/>
        </w:rPr>
        <w:t xml:space="preserve"> кафедрою інформаційного, господарського та адміністративного права</w:t>
      </w:r>
      <w:r>
        <w:rPr>
          <w:rFonts w:ascii="Arial" w:hAnsi="Arial" w:cs="Arial"/>
          <w:sz w:val="24"/>
          <w:szCs w:val="24"/>
        </w:rPr>
        <w:t xml:space="preserve"> </w:t>
      </w:r>
      <w:r w:rsidRPr="00790FBD">
        <w:rPr>
          <w:rFonts w:ascii="Arial" w:hAnsi="Arial" w:cs="Arial"/>
          <w:sz w:val="24"/>
          <w:szCs w:val="24"/>
        </w:rPr>
        <w:t>(протокол № 17 від «21» червня 2023 р.)</w:t>
      </w:r>
    </w:p>
    <w:p w14:paraId="35215CAF" w14:textId="77777777" w:rsidR="00BE0AE0" w:rsidRPr="0046414A" w:rsidRDefault="00BE0AE0" w:rsidP="00BE0AE0">
      <w:pPr>
        <w:spacing w:line="240" w:lineRule="auto"/>
        <w:jc w:val="both"/>
        <w:rPr>
          <w:rFonts w:ascii="Arial" w:hAnsi="Arial" w:cs="Arial"/>
          <w:bCs/>
          <w:sz w:val="24"/>
          <w:szCs w:val="24"/>
        </w:rPr>
      </w:pPr>
      <w:r w:rsidRPr="0046414A">
        <w:rPr>
          <w:rFonts w:ascii="Arial" w:hAnsi="Arial" w:cs="Arial"/>
          <w:b/>
          <w:bCs/>
          <w:sz w:val="24"/>
          <w:szCs w:val="24"/>
        </w:rPr>
        <w:t xml:space="preserve">Погоджено </w:t>
      </w:r>
      <w:r w:rsidRPr="0046414A">
        <w:rPr>
          <w:rFonts w:ascii="Arial" w:hAnsi="Arial" w:cs="Arial"/>
          <w:sz w:val="24"/>
          <w:szCs w:val="24"/>
        </w:rPr>
        <w:t xml:space="preserve">Методичною комісією факультету соціології і права </w:t>
      </w:r>
      <w:r w:rsidRPr="00790FBD">
        <w:rPr>
          <w:rFonts w:ascii="Arial" w:hAnsi="Arial" w:cs="Arial"/>
          <w:sz w:val="24"/>
          <w:szCs w:val="24"/>
        </w:rPr>
        <w:t>(протокол № 1</w:t>
      </w:r>
      <w:r>
        <w:rPr>
          <w:rFonts w:ascii="Arial" w:hAnsi="Arial" w:cs="Arial"/>
          <w:sz w:val="24"/>
          <w:szCs w:val="24"/>
        </w:rPr>
        <w:t>1</w:t>
      </w:r>
      <w:r w:rsidRPr="00790FBD">
        <w:rPr>
          <w:rFonts w:ascii="Arial" w:hAnsi="Arial" w:cs="Arial"/>
          <w:sz w:val="24"/>
          <w:szCs w:val="24"/>
        </w:rPr>
        <w:t xml:space="preserve"> від «2</w:t>
      </w:r>
      <w:r>
        <w:rPr>
          <w:rFonts w:ascii="Arial" w:hAnsi="Arial" w:cs="Arial"/>
          <w:sz w:val="24"/>
          <w:szCs w:val="24"/>
        </w:rPr>
        <w:t>7</w:t>
      </w:r>
      <w:r w:rsidRPr="00790FBD">
        <w:rPr>
          <w:rFonts w:ascii="Arial" w:hAnsi="Arial" w:cs="Arial"/>
          <w:sz w:val="24"/>
          <w:szCs w:val="24"/>
        </w:rPr>
        <w:t>» червня 2023 р.)</w:t>
      </w:r>
    </w:p>
    <w:bookmarkEnd w:id="3"/>
    <w:p w14:paraId="3EF85A05" w14:textId="77777777" w:rsidR="00BB44FF" w:rsidRPr="004242B3" w:rsidRDefault="00BB44FF" w:rsidP="00BB44FF">
      <w:pPr>
        <w:spacing w:after="120" w:line="240" w:lineRule="auto"/>
        <w:jc w:val="both"/>
        <w:rPr>
          <w:rFonts w:ascii="Arial" w:hAnsi="Arial" w:cs="Arial"/>
          <w:sz w:val="24"/>
          <w:szCs w:val="24"/>
        </w:rPr>
      </w:pPr>
    </w:p>
    <w:p w14:paraId="58A24D61" w14:textId="77777777" w:rsidR="00BB44FF" w:rsidRPr="004242B3" w:rsidRDefault="00BB44FF" w:rsidP="00BB44FF">
      <w:pPr>
        <w:jc w:val="both"/>
        <w:rPr>
          <w:rFonts w:ascii="Arial" w:hAnsi="Arial" w:cs="Arial"/>
          <w:sz w:val="24"/>
          <w:szCs w:val="24"/>
          <w:lang w:val="ru-RU"/>
        </w:rPr>
      </w:pPr>
    </w:p>
    <w:p w14:paraId="657F5ABA" w14:textId="77777777" w:rsidR="00BB44FF" w:rsidRPr="004242B3" w:rsidRDefault="00BB44FF" w:rsidP="00BB44FF">
      <w:pPr>
        <w:rPr>
          <w:rFonts w:ascii="Arial" w:hAnsi="Arial" w:cs="Arial"/>
          <w:sz w:val="24"/>
          <w:szCs w:val="24"/>
          <w:lang w:val="ru-RU"/>
        </w:rPr>
      </w:pPr>
    </w:p>
    <w:p w14:paraId="61C87F43" w14:textId="77777777" w:rsidR="00BB44FF" w:rsidRPr="004242B3" w:rsidRDefault="00BB44FF" w:rsidP="00BB44FF">
      <w:pPr>
        <w:rPr>
          <w:rFonts w:ascii="Arial" w:hAnsi="Arial" w:cs="Arial"/>
          <w:sz w:val="24"/>
          <w:szCs w:val="24"/>
          <w:lang w:val="ru-RU"/>
        </w:rPr>
      </w:pPr>
    </w:p>
    <w:p w14:paraId="7E294E1C" w14:textId="77777777" w:rsidR="002E48D8" w:rsidRPr="00BB44FF" w:rsidRDefault="002E48D8">
      <w:pPr>
        <w:rPr>
          <w:lang w:val="ru-RU"/>
        </w:rPr>
      </w:pPr>
    </w:p>
    <w:sectPr w:rsidR="002E48D8" w:rsidRPr="00BB44FF">
      <w:pgSz w:w="11906" w:h="16838"/>
      <w:pgMar w:top="1134" w:right="850"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atang;Batang">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36B07"/>
    <w:multiLevelType w:val="multilevel"/>
    <w:tmpl w:val="2D128D4C"/>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22E1890"/>
    <w:multiLevelType w:val="multilevel"/>
    <w:tmpl w:val="FC70ED9C"/>
    <w:lvl w:ilvl="0">
      <w:start w:val="1"/>
      <w:numFmt w:val="decimal"/>
      <w:lvlText w:val="%1."/>
      <w:lvlJc w:val="left"/>
      <w:pPr>
        <w:tabs>
          <w:tab w:val="num" w:pos="720"/>
        </w:tabs>
        <w:ind w:left="720" w:hanging="360"/>
      </w:pPr>
      <w:rPr>
        <w:rFonts w:ascii="Arial" w:hAnsi="Arial"/>
        <w:sz w:val="24"/>
        <w:szCs w:val="24"/>
      </w:rPr>
    </w:lvl>
    <w:lvl w:ilvl="1">
      <w:start w:val="1"/>
      <w:numFmt w:val="decimal"/>
      <w:lvlText w:val="%2."/>
      <w:lvlJc w:val="left"/>
      <w:pPr>
        <w:tabs>
          <w:tab w:val="num" w:pos="1080"/>
        </w:tabs>
        <w:ind w:left="1080" w:hanging="360"/>
      </w:pPr>
      <w:rPr>
        <w:rFonts w:ascii="Arial" w:hAnsi="Arial"/>
        <w:sz w:val="24"/>
        <w:szCs w:val="24"/>
      </w:rPr>
    </w:lvl>
    <w:lvl w:ilvl="2">
      <w:start w:val="1"/>
      <w:numFmt w:val="decimal"/>
      <w:lvlText w:val="%3."/>
      <w:lvlJc w:val="left"/>
      <w:pPr>
        <w:tabs>
          <w:tab w:val="num" w:pos="1440"/>
        </w:tabs>
        <w:ind w:left="1440" w:hanging="360"/>
      </w:pPr>
      <w:rPr>
        <w:rFonts w:ascii="Arial" w:hAnsi="Arial"/>
        <w:sz w:val="24"/>
        <w:szCs w:val="24"/>
      </w:rPr>
    </w:lvl>
    <w:lvl w:ilvl="3">
      <w:start w:val="1"/>
      <w:numFmt w:val="decimal"/>
      <w:lvlText w:val="%4."/>
      <w:lvlJc w:val="left"/>
      <w:pPr>
        <w:tabs>
          <w:tab w:val="num" w:pos="1800"/>
        </w:tabs>
        <w:ind w:left="1800" w:hanging="360"/>
      </w:pPr>
      <w:rPr>
        <w:rFonts w:ascii="Arial" w:hAnsi="Arial"/>
        <w:sz w:val="24"/>
        <w:szCs w:val="24"/>
      </w:rPr>
    </w:lvl>
    <w:lvl w:ilvl="4">
      <w:start w:val="1"/>
      <w:numFmt w:val="decimal"/>
      <w:lvlText w:val="%5."/>
      <w:lvlJc w:val="left"/>
      <w:pPr>
        <w:tabs>
          <w:tab w:val="num" w:pos="2160"/>
        </w:tabs>
        <w:ind w:left="2160" w:hanging="360"/>
      </w:pPr>
      <w:rPr>
        <w:rFonts w:ascii="Arial" w:hAnsi="Arial"/>
        <w:sz w:val="24"/>
        <w:szCs w:val="24"/>
      </w:rPr>
    </w:lvl>
    <w:lvl w:ilvl="5">
      <w:start w:val="1"/>
      <w:numFmt w:val="decimal"/>
      <w:lvlText w:val="%6."/>
      <w:lvlJc w:val="left"/>
      <w:pPr>
        <w:tabs>
          <w:tab w:val="num" w:pos="2520"/>
        </w:tabs>
        <w:ind w:left="2520" w:hanging="360"/>
      </w:pPr>
      <w:rPr>
        <w:rFonts w:ascii="Arial" w:hAnsi="Arial"/>
        <w:sz w:val="24"/>
        <w:szCs w:val="24"/>
      </w:rPr>
    </w:lvl>
    <w:lvl w:ilvl="6">
      <w:start w:val="1"/>
      <w:numFmt w:val="decimal"/>
      <w:lvlText w:val="%7."/>
      <w:lvlJc w:val="left"/>
      <w:pPr>
        <w:tabs>
          <w:tab w:val="num" w:pos="2880"/>
        </w:tabs>
        <w:ind w:left="2880" w:hanging="360"/>
      </w:pPr>
      <w:rPr>
        <w:rFonts w:ascii="Arial" w:hAnsi="Arial"/>
        <w:sz w:val="24"/>
        <w:szCs w:val="24"/>
      </w:rPr>
    </w:lvl>
    <w:lvl w:ilvl="7">
      <w:start w:val="1"/>
      <w:numFmt w:val="decimal"/>
      <w:lvlText w:val="%8."/>
      <w:lvlJc w:val="left"/>
      <w:pPr>
        <w:tabs>
          <w:tab w:val="num" w:pos="3240"/>
        </w:tabs>
        <w:ind w:left="3240" w:hanging="360"/>
      </w:pPr>
      <w:rPr>
        <w:rFonts w:ascii="Arial" w:hAnsi="Arial"/>
        <w:sz w:val="24"/>
        <w:szCs w:val="24"/>
      </w:rPr>
    </w:lvl>
    <w:lvl w:ilvl="8">
      <w:start w:val="1"/>
      <w:numFmt w:val="decimal"/>
      <w:lvlText w:val="%9."/>
      <w:lvlJc w:val="left"/>
      <w:pPr>
        <w:tabs>
          <w:tab w:val="num" w:pos="3600"/>
        </w:tabs>
        <w:ind w:left="3600" w:hanging="360"/>
      </w:pPr>
      <w:rPr>
        <w:rFonts w:ascii="Arial" w:hAnsi="Arial"/>
        <w:sz w:val="24"/>
        <w:szCs w:val="24"/>
      </w:rPr>
    </w:lvl>
  </w:abstractNum>
  <w:abstractNum w:abstractNumId="2" w15:restartNumberingAfterBreak="0">
    <w:nsid w:val="18775048"/>
    <w:multiLevelType w:val="hybridMultilevel"/>
    <w:tmpl w:val="535A17F2"/>
    <w:lvl w:ilvl="0" w:tplc="CC00CF6A">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9B73AB5"/>
    <w:multiLevelType w:val="multilevel"/>
    <w:tmpl w:val="C2724296"/>
    <w:lvl w:ilvl="0">
      <w:start w:val="1"/>
      <w:numFmt w:val="decimal"/>
      <w:lvlText w:val="%1."/>
      <w:lvlJc w:val="left"/>
      <w:pPr>
        <w:tabs>
          <w:tab w:val="num" w:pos="720"/>
        </w:tabs>
        <w:ind w:left="720" w:hanging="360"/>
      </w:pPr>
      <w:rPr>
        <w:rFonts w:ascii="Arial" w:hAnsi="Arial"/>
        <w:sz w:val="24"/>
        <w:szCs w:val="24"/>
      </w:rPr>
    </w:lvl>
    <w:lvl w:ilvl="1">
      <w:start w:val="1"/>
      <w:numFmt w:val="decimal"/>
      <w:lvlText w:val="%2."/>
      <w:lvlJc w:val="left"/>
      <w:pPr>
        <w:tabs>
          <w:tab w:val="num" w:pos="1080"/>
        </w:tabs>
        <w:ind w:left="1080" w:hanging="360"/>
      </w:pPr>
      <w:rPr>
        <w:rFonts w:ascii="Arial" w:hAnsi="Arial"/>
        <w:sz w:val="24"/>
        <w:szCs w:val="24"/>
      </w:rPr>
    </w:lvl>
    <w:lvl w:ilvl="2">
      <w:start w:val="1"/>
      <w:numFmt w:val="decimal"/>
      <w:lvlText w:val="%3."/>
      <w:lvlJc w:val="left"/>
      <w:pPr>
        <w:tabs>
          <w:tab w:val="num" w:pos="1440"/>
        </w:tabs>
        <w:ind w:left="1440" w:hanging="360"/>
      </w:pPr>
      <w:rPr>
        <w:rFonts w:ascii="Arial" w:hAnsi="Arial"/>
        <w:sz w:val="24"/>
        <w:szCs w:val="24"/>
      </w:rPr>
    </w:lvl>
    <w:lvl w:ilvl="3">
      <w:start w:val="1"/>
      <w:numFmt w:val="decimal"/>
      <w:lvlText w:val="%4."/>
      <w:lvlJc w:val="left"/>
      <w:pPr>
        <w:tabs>
          <w:tab w:val="num" w:pos="1800"/>
        </w:tabs>
        <w:ind w:left="1800" w:hanging="360"/>
      </w:pPr>
      <w:rPr>
        <w:rFonts w:ascii="Arial" w:hAnsi="Arial"/>
        <w:sz w:val="24"/>
        <w:szCs w:val="24"/>
      </w:rPr>
    </w:lvl>
    <w:lvl w:ilvl="4">
      <w:start w:val="1"/>
      <w:numFmt w:val="decimal"/>
      <w:lvlText w:val="%5."/>
      <w:lvlJc w:val="left"/>
      <w:pPr>
        <w:tabs>
          <w:tab w:val="num" w:pos="2160"/>
        </w:tabs>
        <w:ind w:left="2160" w:hanging="360"/>
      </w:pPr>
      <w:rPr>
        <w:rFonts w:ascii="Arial" w:hAnsi="Arial"/>
        <w:sz w:val="24"/>
        <w:szCs w:val="24"/>
      </w:rPr>
    </w:lvl>
    <w:lvl w:ilvl="5">
      <w:start w:val="1"/>
      <w:numFmt w:val="decimal"/>
      <w:lvlText w:val="%6."/>
      <w:lvlJc w:val="left"/>
      <w:pPr>
        <w:tabs>
          <w:tab w:val="num" w:pos="2520"/>
        </w:tabs>
        <w:ind w:left="2520" w:hanging="360"/>
      </w:pPr>
      <w:rPr>
        <w:rFonts w:ascii="Arial" w:hAnsi="Arial"/>
        <w:sz w:val="24"/>
        <w:szCs w:val="24"/>
      </w:rPr>
    </w:lvl>
    <w:lvl w:ilvl="6">
      <w:start w:val="1"/>
      <w:numFmt w:val="decimal"/>
      <w:lvlText w:val="%7."/>
      <w:lvlJc w:val="left"/>
      <w:pPr>
        <w:tabs>
          <w:tab w:val="num" w:pos="2880"/>
        </w:tabs>
        <w:ind w:left="2880" w:hanging="360"/>
      </w:pPr>
      <w:rPr>
        <w:rFonts w:ascii="Arial" w:hAnsi="Arial"/>
        <w:sz w:val="24"/>
        <w:szCs w:val="24"/>
      </w:rPr>
    </w:lvl>
    <w:lvl w:ilvl="7">
      <w:start w:val="1"/>
      <w:numFmt w:val="decimal"/>
      <w:lvlText w:val="%8."/>
      <w:lvlJc w:val="left"/>
      <w:pPr>
        <w:tabs>
          <w:tab w:val="num" w:pos="3240"/>
        </w:tabs>
        <w:ind w:left="3240" w:hanging="360"/>
      </w:pPr>
      <w:rPr>
        <w:rFonts w:ascii="Arial" w:hAnsi="Arial"/>
        <w:sz w:val="24"/>
        <w:szCs w:val="24"/>
      </w:rPr>
    </w:lvl>
    <w:lvl w:ilvl="8">
      <w:start w:val="1"/>
      <w:numFmt w:val="decimal"/>
      <w:lvlText w:val="%9."/>
      <w:lvlJc w:val="left"/>
      <w:pPr>
        <w:tabs>
          <w:tab w:val="num" w:pos="3600"/>
        </w:tabs>
        <w:ind w:left="3600" w:hanging="360"/>
      </w:pPr>
      <w:rPr>
        <w:rFonts w:ascii="Arial" w:hAnsi="Arial"/>
        <w:sz w:val="24"/>
        <w:szCs w:val="24"/>
      </w:rPr>
    </w:lvl>
  </w:abstractNum>
  <w:abstractNum w:abstractNumId="4" w15:restartNumberingAfterBreak="0">
    <w:nsid w:val="1A3106E8"/>
    <w:multiLevelType w:val="hybridMultilevel"/>
    <w:tmpl w:val="4B7AF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B004FA"/>
    <w:multiLevelType w:val="hybridMultilevel"/>
    <w:tmpl w:val="F9D4D1E4"/>
    <w:lvl w:ilvl="0" w:tplc="B3CC3692">
      <w:numFmt w:val="bullet"/>
      <w:lvlText w:val="-"/>
      <w:lvlJc w:val="left"/>
      <w:pPr>
        <w:ind w:left="1069" w:hanging="360"/>
      </w:pPr>
      <w:rPr>
        <w:rFonts w:ascii="Times New Roman" w:eastAsia="Calibri" w:hAnsi="Times New Roman" w:cs="Times New Roman" w:hint="default"/>
        <w:color w:val="auto"/>
        <w:sz w:val="28"/>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1ED46C4C"/>
    <w:multiLevelType w:val="multilevel"/>
    <w:tmpl w:val="DDF0E50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02025C6"/>
    <w:multiLevelType w:val="multilevel"/>
    <w:tmpl w:val="ABC8C052"/>
    <w:lvl w:ilvl="0">
      <w:numFmt w:val="bullet"/>
      <w:lvlText w:val="–"/>
      <w:lvlJc w:val="left"/>
      <w:pPr>
        <w:tabs>
          <w:tab w:val="num" w:pos="0"/>
        </w:tabs>
        <w:ind w:left="1287" w:hanging="360"/>
      </w:pPr>
      <w:rPr>
        <w:rFonts w:ascii="Times New Roman" w:hAnsi="Times New Roman" w:cs="Times New Roman"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8" w15:restartNumberingAfterBreak="0">
    <w:nsid w:val="31C91C64"/>
    <w:multiLevelType w:val="multilevel"/>
    <w:tmpl w:val="CF98B5F2"/>
    <w:lvl w:ilvl="0">
      <w:start w:val="9"/>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15:restartNumberingAfterBreak="0">
    <w:nsid w:val="44EB3CBA"/>
    <w:multiLevelType w:val="multilevel"/>
    <w:tmpl w:val="EB6E80D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49AE60A2"/>
    <w:multiLevelType w:val="hybridMultilevel"/>
    <w:tmpl w:val="CD722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F62254"/>
    <w:multiLevelType w:val="multilevel"/>
    <w:tmpl w:val="6984842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6C67739D"/>
    <w:multiLevelType w:val="hybridMultilevel"/>
    <w:tmpl w:val="42C04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C92FA8"/>
    <w:multiLevelType w:val="multilevel"/>
    <w:tmpl w:val="F32EADEE"/>
    <w:lvl w:ilvl="0">
      <w:start w:val="1"/>
      <w:numFmt w:val="decimal"/>
      <w:pStyle w:val="1"/>
      <w:lvlText w:val="%1."/>
      <w:lvlJc w:val="left"/>
      <w:pPr>
        <w:tabs>
          <w:tab w:val="num" w:pos="0"/>
        </w:tabs>
        <w:ind w:left="72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719121D2"/>
    <w:multiLevelType w:val="multilevel"/>
    <w:tmpl w:val="4E20830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759B0837"/>
    <w:multiLevelType w:val="hybridMultilevel"/>
    <w:tmpl w:val="9D9E4BA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4"/>
  </w:num>
  <w:num w:numId="3">
    <w:abstractNumId w:val="0"/>
  </w:num>
  <w:num w:numId="4">
    <w:abstractNumId w:val="6"/>
  </w:num>
  <w:num w:numId="5">
    <w:abstractNumId w:val="11"/>
  </w:num>
  <w:num w:numId="6">
    <w:abstractNumId w:val="7"/>
  </w:num>
  <w:num w:numId="7">
    <w:abstractNumId w:val="8"/>
  </w:num>
  <w:num w:numId="8">
    <w:abstractNumId w:val="9"/>
  </w:num>
  <w:num w:numId="9">
    <w:abstractNumId w:val="1"/>
  </w:num>
  <w:num w:numId="10">
    <w:abstractNumId w:val="3"/>
  </w:num>
  <w:num w:numId="11">
    <w:abstractNumId w:val="15"/>
  </w:num>
  <w:num w:numId="12">
    <w:abstractNumId w:val="10"/>
  </w:num>
  <w:num w:numId="13">
    <w:abstractNumId w:val="4"/>
  </w:num>
  <w:num w:numId="14">
    <w:abstractNumId w:val="12"/>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4FF"/>
    <w:rsid w:val="002E48D8"/>
    <w:rsid w:val="006B5DDF"/>
    <w:rsid w:val="006C06A1"/>
    <w:rsid w:val="008B7D6B"/>
    <w:rsid w:val="00BB44FF"/>
    <w:rsid w:val="00BE0AE0"/>
    <w:rsid w:val="00E90EF6"/>
    <w:rsid w:val="00FF4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A9225"/>
  <w15:chartTrackingRefBased/>
  <w15:docId w15:val="{B11EBE86-1D70-4FB5-8FD1-0E4272341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44FF"/>
    <w:pPr>
      <w:suppressAutoHyphens/>
      <w:spacing w:after="0" w:line="276" w:lineRule="auto"/>
    </w:pPr>
    <w:rPr>
      <w:rFonts w:ascii="Times New Roman" w:eastAsia="Calibri" w:hAnsi="Times New Roman" w:cs="Times New Roman"/>
      <w:sz w:val="28"/>
      <w:szCs w:val="28"/>
      <w:lang w:val="uk-UA"/>
    </w:rPr>
  </w:style>
  <w:style w:type="paragraph" w:styleId="1">
    <w:name w:val="heading 1"/>
    <w:basedOn w:val="a0"/>
    <w:next w:val="a"/>
    <w:link w:val="10"/>
    <w:uiPriority w:val="99"/>
    <w:qFormat/>
    <w:rsid w:val="00BB44FF"/>
    <w:pPr>
      <w:keepNext/>
      <w:numPr>
        <w:numId w:val="1"/>
      </w:numPr>
      <w:tabs>
        <w:tab w:val="left" w:pos="284"/>
      </w:tabs>
      <w:spacing w:before="120" w:after="120" w:line="216" w:lineRule="auto"/>
      <w:outlineLvl w:val="0"/>
    </w:pPr>
    <w:rPr>
      <w:rFonts w:ascii="Calibri" w:hAnsi="Calibri"/>
      <w:b/>
      <w:color w:val="00206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qFormat/>
    <w:rsid w:val="00BB44FF"/>
    <w:rPr>
      <w:rFonts w:ascii="Calibri" w:eastAsia="Calibri" w:hAnsi="Calibri" w:cs="Times New Roman"/>
      <w:b/>
      <w:color w:val="002060"/>
      <w:sz w:val="24"/>
      <w:szCs w:val="24"/>
      <w:lang w:val="uk-UA"/>
    </w:rPr>
  </w:style>
  <w:style w:type="character" w:customStyle="1" w:styleId="11">
    <w:name w:val="Гіперпосилання1"/>
    <w:unhideWhenUsed/>
    <w:rsid w:val="00BB44FF"/>
    <w:rPr>
      <w:color w:val="0000FF"/>
      <w:u w:val="single"/>
    </w:rPr>
  </w:style>
  <w:style w:type="paragraph" w:styleId="a4">
    <w:name w:val="Body Text"/>
    <w:basedOn w:val="a"/>
    <w:link w:val="a5"/>
    <w:rsid w:val="00BB44FF"/>
    <w:pPr>
      <w:spacing w:line="240" w:lineRule="auto"/>
      <w:jc w:val="both"/>
    </w:pPr>
    <w:rPr>
      <w:rFonts w:ascii="Arial" w:eastAsia="Times New Roman" w:hAnsi="Arial" w:cs="Arial"/>
      <w:bCs/>
      <w:sz w:val="24"/>
      <w:szCs w:val="20"/>
      <w:lang w:eastAsia="ru-RU"/>
    </w:rPr>
  </w:style>
  <w:style w:type="character" w:customStyle="1" w:styleId="a5">
    <w:name w:val="Основний текст Знак"/>
    <w:basedOn w:val="a1"/>
    <w:link w:val="a4"/>
    <w:rsid w:val="00BB44FF"/>
    <w:rPr>
      <w:rFonts w:ascii="Arial" w:eastAsia="Times New Roman" w:hAnsi="Arial" w:cs="Arial"/>
      <w:bCs/>
      <w:sz w:val="24"/>
      <w:szCs w:val="20"/>
      <w:lang w:val="uk-UA" w:eastAsia="ru-RU"/>
    </w:rPr>
  </w:style>
  <w:style w:type="paragraph" w:styleId="a0">
    <w:name w:val="List Paragraph"/>
    <w:basedOn w:val="a"/>
    <w:link w:val="a6"/>
    <w:uiPriority w:val="34"/>
    <w:qFormat/>
    <w:rsid w:val="00BB44FF"/>
    <w:pPr>
      <w:ind w:left="720"/>
      <w:contextualSpacing/>
    </w:pPr>
  </w:style>
  <w:style w:type="paragraph" w:customStyle="1" w:styleId="12">
    <w:name w:val="Абзац списка1"/>
    <w:basedOn w:val="a"/>
    <w:qFormat/>
    <w:rsid w:val="00BB44FF"/>
    <w:pPr>
      <w:spacing w:line="240" w:lineRule="auto"/>
      <w:ind w:left="720"/>
      <w:contextualSpacing/>
    </w:pPr>
    <w:rPr>
      <w:sz w:val="24"/>
      <w:szCs w:val="24"/>
      <w:lang w:val="ru-RU" w:eastAsia="ru-RU"/>
    </w:rPr>
  </w:style>
  <w:style w:type="paragraph" w:customStyle="1" w:styleId="a7">
    <w:name w:val="пункт положення"/>
    <w:autoRedefine/>
    <w:uiPriority w:val="99"/>
    <w:qFormat/>
    <w:rsid w:val="00BB44FF"/>
    <w:pPr>
      <w:suppressAutoHyphens/>
      <w:spacing w:after="0" w:line="240" w:lineRule="auto"/>
      <w:ind w:left="426"/>
      <w:jc w:val="both"/>
    </w:pPr>
    <w:rPr>
      <w:rFonts w:ascii="Arial" w:eastAsia="Calibri" w:hAnsi="Arial" w:cs="Arial"/>
      <w:b/>
      <w:bCs/>
      <w:i/>
      <w:sz w:val="24"/>
      <w:szCs w:val="24"/>
      <w:lang w:val="uk-UA" w:eastAsia="ru-RU"/>
    </w:rPr>
  </w:style>
  <w:style w:type="character" w:styleId="a8">
    <w:name w:val="Hyperlink"/>
    <w:uiPriority w:val="99"/>
    <w:unhideWhenUsed/>
    <w:rsid w:val="00BB44FF"/>
    <w:rPr>
      <w:color w:val="0563C1"/>
      <w:u w:val="single"/>
    </w:rPr>
  </w:style>
  <w:style w:type="paragraph" w:styleId="2">
    <w:name w:val="Body Text 2"/>
    <w:basedOn w:val="a"/>
    <w:link w:val="20"/>
    <w:uiPriority w:val="99"/>
    <w:unhideWhenUsed/>
    <w:rsid w:val="00BB44FF"/>
    <w:pPr>
      <w:suppressAutoHyphens w:val="0"/>
      <w:spacing w:after="120" w:line="480" w:lineRule="auto"/>
      <w:ind w:firstLine="426"/>
      <w:jc w:val="both"/>
    </w:pPr>
    <w:rPr>
      <w:rFonts w:eastAsia="Times New Roman"/>
      <w:sz w:val="24"/>
      <w:szCs w:val="20"/>
      <w:lang w:eastAsia="ru-RU"/>
    </w:rPr>
  </w:style>
  <w:style w:type="character" w:customStyle="1" w:styleId="20">
    <w:name w:val="Основний текст 2 Знак"/>
    <w:basedOn w:val="a1"/>
    <w:link w:val="2"/>
    <w:uiPriority w:val="99"/>
    <w:rsid w:val="00BB44FF"/>
    <w:rPr>
      <w:rFonts w:ascii="Times New Roman" w:eastAsia="Times New Roman" w:hAnsi="Times New Roman" w:cs="Times New Roman"/>
      <w:sz w:val="24"/>
      <w:szCs w:val="20"/>
      <w:lang w:val="uk-UA" w:eastAsia="ru-RU"/>
    </w:rPr>
  </w:style>
  <w:style w:type="paragraph" w:styleId="a9">
    <w:name w:val="Normal (Web)"/>
    <w:aliases w:val="Обычный (Web)"/>
    <w:basedOn w:val="a"/>
    <w:uiPriority w:val="99"/>
    <w:qFormat/>
    <w:rsid w:val="00BB44FF"/>
    <w:pPr>
      <w:suppressAutoHyphens w:val="0"/>
      <w:spacing w:before="100" w:beforeAutospacing="1" w:after="100" w:afterAutospacing="1" w:line="240" w:lineRule="auto"/>
    </w:pPr>
    <w:rPr>
      <w:rFonts w:eastAsia="Times New Roman"/>
      <w:sz w:val="24"/>
      <w:szCs w:val="24"/>
      <w:lang w:eastAsia="uk-UA"/>
    </w:rPr>
  </w:style>
  <w:style w:type="character" w:customStyle="1" w:styleId="a6">
    <w:name w:val="Абзац списку Знак"/>
    <w:link w:val="a0"/>
    <w:uiPriority w:val="34"/>
    <w:locked/>
    <w:rsid w:val="00BB44FF"/>
    <w:rPr>
      <w:rFonts w:ascii="Times New Roman" w:eastAsia="Calibri" w:hAnsi="Times New Roman" w:cs="Times New Roman"/>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citral.un.org/" TargetMode="External"/><Relationship Id="rId13" Type="http://schemas.openxmlformats.org/officeDocument/2006/relationships/hyperlink" Target="https://curia.europa.eu/jcms/jcms/Jo1_6308/" TargetMode="External"/><Relationship Id="rId18" Type="http://schemas.openxmlformats.org/officeDocument/2006/relationships/hyperlink" Target="https://kpi.ua/cod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curia.europa.eu/jcms/jcms/j_6/en/" TargetMode="External"/><Relationship Id="rId12" Type="http://schemas.openxmlformats.org/officeDocument/2006/relationships/hyperlink" Target="https://curia.europa.eu/jcms/jcms/Jo1_6308/" TargetMode="External"/><Relationship Id="rId17" Type="http://schemas.openxmlformats.org/officeDocument/2006/relationships/hyperlink" Target="https://curia.europa.eu/jcms/jcms/Jo1_6308/" TargetMode="External"/><Relationship Id="rId2" Type="http://schemas.openxmlformats.org/officeDocument/2006/relationships/styles" Target="styles.xml"/><Relationship Id="rId16" Type="http://schemas.openxmlformats.org/officeDocument/2006/relationships/hyperlink" Target="https://curia.europa.eu/jcms/jcms/Jo1_6308/"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ur-lex.europa.eu/homepage.html?locale=en" TargetMode="External"/><Relationship Id="rId11" Type="http://schemas.openxmlformats.org/officeDocument/2006/relationships/hyperlink" Target="https://curia.europa.eu/jcms/jcms/Jo1_6308/" TargetMode="External"/><Relationship Id="rId5" Type="http://schemas.openxmlformats.org/officeDocument/2006/relationships/image" Target="media/image1.png"/><Relationship Id="rId15" Type="http://schemas.openxmlformats.org/officeDocument/2006/relationships/hyperlink" Target="https://curia.europa.eu/jcms/jcms/Jo1_6308/" TargetMode="External"/><Relationship Id="rId10" Type="http://schemas.openxmlformats.org/officeDocument/2006/relationships/hyperlink" Target="https://curia.europa.eu/jcms/jcms/Jo1_6308/" TargetMode="External"/><Relationship Id="rId19" Type="http://schemas.openxmlformats.org/officeDocument/2006/relationships/hyperlink" Target="https://kpi.ua/code" TargetMode="External"/><Relationship Id="rId4" Type="http://schemas.openxmlformats.org/officeDocument/2006/relationships/webSettings" Target="webSettings.xml"/><Relationship Id="rId9" Type="http://schemas.openxmlformats.org/officeDocument/2006/relationships/hyperlink" Target="https://iccwbo.org/resources-for-business/incoterms-rules/" TargetMode="External"/><Relationship Id="rId14" Type="http://schemas.openxmlformats.org/officeDocument/2006/relationships/hyperlink" Target="https://curia.europa.eu/jcms/jcms/Jo1_63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4716</Words>
  <Characters>26884</Characters>
  <Application>Microsoft Office Word</Application>
  <DocSecurity>0</DocSecurity>
  <Lines>224</Lines>
  <Paragraphs>63</Paragraphs>
  <ScaleCrop>false</ScaleCrop>
  <Company/>
  <LinksUpToDate>false</LinksUpToDate>
  <CharactersWithSpaces>31537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Подоляк</dc:creator>
  <cp:keywords/>
  <dc:description/>
  <cp:lastModifiedBy>Home</cp:lastModifiedBy>
  <cp:revision>4</cp:revision>
  <dcterms:created xsi:type="dcterms:W3CDTF">2023-06-20T18:16:00Z</dcterms:created>
  <dcterms:modified xsi:type="dcterms:W3CDTF">2023-08-28T13:53:00Z</dcterms:modified>
</cp:coreProperties>
</file>