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3A1937" w:rsidRPr="00417BE4" w14:paraId="5109B265" w14:textId="77777777" w:rsidTr="00F46170">
        <w:trPr>
          <w:trHeight w:val="1152"/>
        </w:trPr>
        <w:tc>
          <w:tcPr>
            <w:tcW w:w="5670" w:type="dxa"/>
            <w:tcBorders>
              <w:right w:val="single" w:sz="4" w:space="0" w:color="auto"/>
            </w:tcBorders>
          </w:tcPr>
          <w:p w14:paraId="189AA0E5" w14:textId="77777777" w:rsidR="003A1937" w:rsidRPr="00417BE4" w:rsidRDefault="003A1937" w:rsidP="00F46170">
            <w:pPr>
              <w:ind w:left="-57"/>
              <w:rPr>
                <w:rFonts w:ascii="Arial" w:hAnsi="Arial" w:cs="Arial"/>
                <w:b/>
                <w:sz w:val="24"/>
                <w:szCs w:val="24"/>
              </w:rPr>
            </w:pPr>
            <w:r w:rsidRPr="00417BE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FD1EEB" wp14:editId="2A97E7DA">
                  <wp:extent cx="2476500" cy="584616"/>
                  <wp:effectExtent l="0" t="0" r="0" b="6350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752" cy="59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F1B2FE7" w14:textId="77777777" w:rsidR="003A1937" w:rsidRPr="00417BE4" w:rsidRDefault="003A1937" w:rsidP="00F461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7BE4">
              <w:rPr>
                <w:rFonts w:ascii="Arial" w:hAnsi="Arial" w:cs="Arial"/>
                <w:b/>
                <w:sz w:val="22"/>
                <w:szCs w:val="22"/>
              </w:rPr>
              <w:t>Кафедра інформаційного, господарського та адміністративного права</w:t>
            </w:r>
          </w:p>
        </w:tc>
      </w:tr>
      <w:tr w:rsidR="003A1937" w:rsidRPr="00417BE4" w14:paraId="265C3CCE" w14:textId="77777777" w:rsidTr="00F46170">
        <w:trPr>
          <w:trHeight w:val="628"/>
        </w:trPr>
        <w:tc>
          <w:tcPr>
            <w:tcW w:w="10206" w:type="dxa"/>
            <w:gridSpan w:val="2"/>
          </w:tcPr>
          <w:p w14:paraId="7C0DA1BB" w14:textId="77777777" w:rsidR="003A1937" w:rsidRPr="00417BE4" w:rsidRDefault="003A1937" w:rsidP="00F46170">
            <w:pPr>
              <w:spacing w:before="24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17BE4">
              <w:rPr>
                <w:rFonts w:ascii="Arial" w:hAnsi="Arial" w:cs="Arial"/>
                <w:b/>
                <w:color w:val="002060"/>
                <w:sz w:val="24"/>
                <w:szCs w:val="24"/>
              </w:rPr>
              <w:t>Господарське право</w:t>
            </w:r>
          </w:p>
          <w:p w14:paraId="3202895B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17BE4">
              <w:rPr>
                <w:rFonts w:ascii="Arial" w:hAnsi="Arial" w:cs="Arial"/>
                <w:b/>
                <w:color w:val="002060"/>
                <w:sz w:val="24"/>
                <w:szCs w:val="24"/>
              </w:rPr>
              <w:t>Робоча програма навчальної дисципліни (</w:t>
            </w:r>
            <w:proofErr w:type="spellStart"/>
            <w:r w:rsidRPr="00417BE4">
              <w:rPr>
                <w:rFonts w:ascii="Arial" w:hAnsi="Arial" w:cs="Arial"/>
                <w:b/>
                <w:color w:val="002060"/>
                <w:sz w:val="24"/>
                <w:szCs w:val="24"/>
              </w:rPr>
              <w:t>Силабус</w:t>
            </w:r>
            <w:proofErr w:type="spellEnd"/>
            <w:r w:rsidRPr="00417BE4">
              <w:rPr>
                <w:rFonts w:ascii="Arial" w:hAnsi="Arial" w:cs="Arial"/>
                <w:b/>
                <w:color w:val="002060"/>
                <w:sz w:val="24"/>
                <w:szCs w:val="24"/>
              </w:rPr>
              <w:t>)</w:t>
            </w:r>
          </w:p>
        </w:tc>
      </w:tr>
    </w:tbl>
    <w:p w14:paraId="3B956F05" w14:textId="77777777" w:rsidR="003A1937" w:rsidRPr="00417BE4" w:rsidRDefault="003A1937" w:rsidP="003A193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417BE4">
        <w:rPr>
          <w:rFonts w:ascii="Arial" w:hAnsi="Arial" w:cs="Arial"/>
        </w:rPr>
        <w:t>Реквізити навчальної дисципліни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3A1937" w:rsidRPr="00417BE4" w14:paraId="0D307062" w14:textId="77777777" w:rsidTr="00F46170">
        <w:tc>
          <w:tcPr>
            <w:tcW w:w="2694" w:type="dxa"/>
          </w:tcPr>
          <w:p w14:paraId="6ED0F7E4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61C2E74D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Перший (бакалаврський) </w:t>
            </w:r>
          </w:p>
        </w:tc>
      </w:tr>
      <w:tr w:rsidR="003A1937" w:rsidRPr="00417BE4" w14:paraId="50ADA080" w14:textId="77777777" w:rsidTr="00F46170">
        <w:tc>
          <w:tcPr>
            <w:tcW w:w="2694" w:type="dxa"/>
          </w:tcPr>
          <w:p w14:paraId="1654194D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335B4D34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08 Право</w:t>
            </w:r>
          </w:p>
        </w:tc>
      </w:tr>
      <w:tr w:rsidR="003A1937" w:rsidRPr="00417BE4" w14:paraId="4BF3FFC1" w14:textId="77777777" w:rsidTr="00F46170">
        <w:tc>
          <w:tcPr>
            <w:tcW w:w="2694" w:type="dxa"/>
          </w:tcPr>
          <w:p w14:paraId="2FF33BD2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214AC1A8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081 Право</w:t>
            </w:r>
          </w:p>
        </w:tc>
      </w:tr>
      <w:tr w:rsidR="003A1937" w:rsidRPr="00417BE4" w14:paraId="5D162539" w14:textId="77777777" w:rsidTr="00F46170">
        <w:tc>
          <w:tcPr>
            <w:tcW w:w="2694" w:type="dxa"/>
          </w:tcPr>
          <w:p w14:paraId="6AA77204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34CDFAAA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Право</w:t>
            </w:r>
          </w:p>
        </w:tc>
      </w:tr>
      <w:tr w:rsidR="003A1937" w:rsidRPr="00417BE4" w14:paraId="0D98EE94" w14:textId="77777777" w:rsidTr="00F46170">
        <w:tc>
          <w:tcPr>
            <w:tcW w:w="2694" w:type="dxa"/>
          </w:tcPr>
          <w:p w14:paraId="359ED0E7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Статус дисципліни</w:t>
            </w:r>
          </w:p>
        </w:tc>
        <w:tc>
          <w:tcPr>
            <w:tcW w:w="7512" w:type="dxa"/>
          </w:tcPr>
          <w:p w14:paraId="28C0F58D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Нормативна</w:t>
            </w:r>
          </w:p>
        </w:tc>
      </w:tr>
      <w:tr w:rsidR="003A1937" w:rsidRPr="00417BE4" w14:paraId="4E9E436A" w14:textId="77777777" w:rsidTr="00F46170">
        <w:tc>
          <w:tcPr>
            <w:tcW w:w="2694" w:type="dxa"/>
          </w:tcPr>
          <w:p w14:paraId="3F055AC3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4B77D11E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0070C0"/>
                <w:sz w:val="24"/>
                <w:szCs w:val="24"/>
              </w:rPr>
              <w:t>очна(денна)/ заочна</w:t>
            </w:r>
          </w:p>
        </w:tc>
      </w:tr>
      <w:tr w:rsidR="003A1937" w:rsidRPr="00417BE4" w14:paraId="76498A01" w14:textId="77777777" w:rsidTr="00F46170">
        <w:tc>
          <w:tcPr>
            <w:tcW w:w="2694" w:type="dxa"/>
          </w:tcPr>
          <w:p w14:paraId="288D1958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481204A8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3 курс, осінній семестр</w:t>
            </w:r>
          </w:p>
        </w:tc>
      </w:tr>
      <w:tr w:rsidR="003A1937" w:rsidRPr="00417BE4" w14:paraId="619F22FD" w14:textId="77777777" w:rsidTr="00F46170">
        <w:tc>
          <w:tcPr>
            <w:tcW w:w="2694" w:type="dxa"/>
          </w:tcPr>
          <w:p w14:paraId="7E40348E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34C00837" w14:textId="77777777" w:rsidR="003A1937" w:rsidRDefault="006F743F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0F2AD1">
              <w:rPr>
                <w:rFonts w:ascii="Arial" w:hAnsi="Arial" w:cs="Arial"/>
                <w:i/>
                <w:color w:val="4472C4" w:themeColor="accent1"/>
                <w:sz w:val="24"/>
                <w:szCs w:val="24"/>
                <w:lang w:val="ru-RU"/>
              </w:rPr>
              <w:t>12</w:t>
            </w:r>
            <w:r w:rsidR="003A1937"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0 год, </w:t>
            </w:r>
            <w:r w:rsidRPr="000F2AD1">
              <w:rPr>
                <w:rFonts w:ascii="Arial" w:hAnsi="Arial" w:cs="Arial"/>
                <w:i/>
                <w:color w:val="4472C4" w:themeColor="accent1"/>
                <w:sz w:val="24"/>
                <w:szCs w:val="24"/>
                <w:lang w:val="ru-RU"/>
              </w:rPr>
              <w:t>4</w:t>
            </w:r>
            <w:r w:rsidR="003A1937"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 кредити ECTS</w:t>
            </w:r>
          </w:p>
          <w:p w14:paraId="62ABE182" w14:textId="77777777" w:rsidR="00EE65FA" w:rsidRDefault="00EE65FA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Денна форма: 18</w:t>
            </w:r>
            <w:r w:rsidRPr="000F2AD1">
              <w:rPr>
                <w:rFonts w:ascii="Arial" w:hAnsi="Arial" w:cs="Arial"/>
                <w:i/>
                <w:color w:val="4472C4" w:themeColor="accent1"/>
                <w:sz w:val="24"/>
                <w:szCs w:val="24"/>
                <w:lang w:val="ru-RU"/>
              </w:rPr>
              <w:t xml:space="preserve">/36/66 </w:t>
            </w: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  <w:lang w:val="ru-RU"/>
              </w:rPr>
              <w:t>год.</w:t>
            </w:r>
          </w:p>
          <w:p w14:paraId="002D36E2" w14:textId="1898EA01" w:rsidR="00EE65FA" w:rsidRPr="00EE65FA" w:rsidRDefault="00EE65FA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Заочна форма: 12</w:t>
            </w: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  <w:lang w:val="en-US"/>
              </w:rPr>
              <w:t xml:space="preserve">/8/100 </w:t>
            </w: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  <w:lang w:val="ru-RU"/>
              </w:rPr>
              <w:t>год.</w:t>
            </w:r>
          </w:p>
        </w:tc>
      </w:tr>
      <w:tr w:rsidR="003A1937" w:rsidRPr="00417BE4" w14:paraId="1A840E99" w14:textId="77777777" w:rsidTr="00F46170">
        <w:tc>
          <w:tcPr>
            <w:tcW w:w="2694" w:type="dxa"/>
          </w:tcPr>
          <w:p w14:paraId="310E282B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0727BCD6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Залік/</w:t>
            </w: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М</w:t>
            </w: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КР</w:t>
            </w:r>
            <w: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(ДКР)</w:t>
            </w:r>
          </w:p>
        </w:tc>
      </w:tr>
      <w:tr w:rsidR="003A1937" w:rsidRPr="00417BE4" w14:paraId="65EE5A98" w14:textId="77777777" w:rsidTr="00F46170">
        <w:tc>
          <w:tcPr>
            <w:tcW w:w="2694" w:type="dxa"/>
          </w:tcPr>
          <w:p w14:paraId="5730C78A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0563EFAC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http://roz.kpi.ua/</w:t>
            </w:r>
          </w:p>
        </w:tc>
      </w:tr>
      <w:tr w:rsidR="003A1937" w:rsidRPr="00417BE4" w14:paraId="4EF7F14F" w14:textId="77777777" w:rsidTr="00F46170">
        <w:tc>
          <w:tcPr>
            <w:tcW w:w="2694" w:type="dxa"/>
          </w:tcPr>
          <w:p w14:paraId="04167381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6C59E01F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Українська</w:t>
            </w:r>
          </w:p>
        </w:tc>
      </w:tr>
      <w:tr w:rsidR="003A1937" w:rsidRPr="00417BE4" w14:paraId="04AEA8F4" w14:textId="77777777" w:rsidTr="00F46170">
        <w:tc>
          <w:tcPr>
            <w:tcW w:w="2694" w:type="dxa"/>
          </w:tcPr>
          <w:p w14:paraId="18F13AD8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 xml:space="preserve">Інформація про </w:t>
            </w:r>
            <w:r w:rsidRPr="00417BE4">
              <w:rPr>
                <w:rFonts w:ascii="Arial" w:hAnsi="Arial" w:cs="Arial"/>
                <w:sz w:val="24"/>
                <w:szCs w:val="24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796B2D75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Лектор: кандидат юридичних </w:t>
            </w:r>
            <w:proofErr w:type="spellStart"/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наук,доцент</w:t>
            </w:r>
            <w:proofErr w:type="spellEnd"/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 Подоляк Світлана Анатоліївна, e-</w:t>
            </w:r>
            <w:proofErr w:type="spellStart"/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mail</w:t>
            </w:r>
            <w:proofErr w:type="spellEnd"/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: Podolyak.svetlana@lll.kpi.ua</w:t>
            </w:r>
          </w:p>
          <w:p w14:paraId="1FBBDC2A" w14:textId="77777777" w:rsidR="003A1937" w:rsidRPr="00417BE4" w:rsidRDefault="003A1937" w:rsidP="00F46170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Практичні: кандидат юридичних наук, доцент Подоляк Світлана Анатоліївна, e-</w:t>
            </w:r>
            <w:proofErr w:type="spellStart"/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mail</w:t>
            </w:r>
            <w:proofErr w:type="spellEnd"/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: Podolyak.svetlana@lll.kpi.ua</w:t>
            </w:r>
          </w:p>
          <w:p w14:paraId="04F9F813" w14:textId="77777777" w:rsidR="003A1937" w:rsidRPr="00417BE4" w:rsidRDefault="003A1937" w:rsidP="00F46170">
            <w:pPr>
              <w:rPr>
                <w:rFonts w:ascii="Arial" w:hAnsi="Arial" w:cs="Arial"/>
                <w:iCs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iCs/>
                <w:color w:val="4472C4" w:themeColor="accent1"/>
                <w:sz w:val="24"/>
                <w:szCs w:val="24"/>
              </w:rPr>
              <w:t xml:space="preserve">кандидат юридичних наук, старший викладач </w:t>
            </w:r>
            <w:proofErr w:type="spellStart"/>
            <w:r w:rsidRPr="00417BE4">
              <w:rPr>
                <w:rFonts w:ascii="Arial" w:hAnsi="Arial" w:cs="Arial"/>
                <w:iCs/>
                <w:color w:val="4472C4" w:themeColor="accent1"/>
                <w:sz w:val="24"/>
                <w:szCs w:val="24"/>
              </w:rPr>
              <w:t>Новошицька</w:t>
            </w:r>
            <w:proofErr w:type="spellEnd"/>
            <w:r w:rsidRPr="00417BE4">
              <w:rPr>
                <w:rFonts w:ascii="Arial" w:hAnsi="Arial" w:cs="Arial"/>
                <w:iCs/>
                <w:color w:val="4472C4" w:themeColor="accent1"/>
                <w:sz w:val="24"/>
                <w:szCs w:val="24"/>
              </w:rPr>
              <w:t xml:space="preserve"> Валерія Ігорівна</w:t>
            </w:r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 e-</w:t>
            </w:r>
            <w:proofErr w:type="spellStart"/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mail</w:t>
            </w:r>
            <w:proofErr w:type="spellEnd"/>
            <w:r w:rsidRPr="00417BE4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 xml:space="preserve">: </w:t>
            </w:r>
            <w:hyperlink r:id="rId6" w:history="1">
              <w:r w:rsidRPr="00417BE4">
                <w:rPr>
                  <w:rFonts w:ascii="Arial" w:hAnsi="Arial" w:cs="Arial"/>
                  <w:i/>
                  <w:color w:val="4472C4" w:themeColor="accent1"/>
                  <w:sz w:val="24"/>
                  <w:szCs w:val="24"/>
                </w:rPr>
                <w:t>usis@ukr.net</w:t>
              </w:r>
            </w:hyperlink>
          </w:p>
        </w:tc>
      </w:tr>
      <w:tr w:rsidR="003A1937" w:rsidRPr="00417BE4" w14:paraId="2F2455DD" w14:textId="77777777" w:rsidTr="00F46170">
        <w:tc>
          <w:tcPr>
            <w:tcW w:w="2694" w:type="dxa"/>
          </w:tcPr>
          <w:p w14:paraId="3B944706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4275755D" w14:textId="77777777" w:rsidR="003A1937" w:rsidRPr="00417BE4" w:rsidRDefault="003A1937" w:rsidP="00F46170">
            <w:pPr>
              <w:spacing w:before="20" w:after="2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417BE4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Сікорський </w:t>
            </w:r>
            <w:proofErr w:type="spellStart"/>
            <w:r w:rsidRPr="00417BE4">
              <w:rPr>
                <w:rFonts w:ascii="Arial" w:hAnsi="Arial" w:cs="Arial"/>
                <w:color w:val="4472C4" w:themeColor="accent1"/>
                <w:sz w:val="24"/>
                <w:szCs w:val="24"/>
              </w:rPr>
              <w:t>Google</w:t>
            </w:r>
            <w:proofErr w:type="spellEnd"/>
            <w:r w:rsidRPr="00417BE4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W</w:t>
            </w:r>
            <w:proofErr w:type="spellStart"/>
            <w:r w:rsidRPr="00417BE4">
              <w:rPr>
                <w:rFonts w:ascii="Arial" w:hAnsi="Arial" w:cs="Arial"/>
                <w:color w:val="4472C4" w:themeColor="accent1"/>
                <w:sz w:val="24"/>
                <w:szCs w:val="24"/>
                <w:lang w:val="en-US"/>
              </w:rPr>
              <w:t>orkspace</w:t>
            </w:r>
            <w:proofErr w:type="spellEnd"/>
            <w:r w:rsidRPr="00417BE4">
              <w:rPr>
                <w:rFonts w:ascii="Arial" w:hAnsi="Arial" w:cs="Arial"/>
                <w:color w:val="4472C4" w:themeColor="accent1"/>
                <w:sz w:val="24"/>
                <w:szCs w:val="24"/>
                <w:lang w:val="en-US"/>
              </w:rPr>
              <w:t xml:space="preserve"> for education</w:t>
            </w:r>
            <w:r w:rsidRPr="00417BE4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, код у викладача</w:t>
            </w:r>
          </w:p>
        </w:tc>
      </w:tr>
    </w:tbl>
    <w:p w14:paraId="1FFEDA66" w14:textId="77777777" w:rsidR="003A1937" w:rsidRPr="00417BE4" w:rsidRDefault="003A1937" w:rsidP="003A193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417BE4">
        <w:rPr>
          <w:rFonts w:ascii="Arial" w:hAnsi="Arial" w:cs="Arial"/>
        </w:rPr>
        <w:t>Програма навчальної дисципліни</w:t>
      </w:r>
    </w:p>
    <w:p w14:paraId="0F0D501A" w14:textId="77777777" w:rsidR="003A1937" w:rsidRPr="00417BE4" w:rsidRDefault="003A1937" w:rsidP="003A1937">
      <w:pPr>
        <w:pStyle w:val="1"/>
        <w:rPr>
          <w:rFonts w:ascii="Arial" w:hAnsi="Arial" w:cs="Arial"/>
        </w:rPr>
      </w:pPr>
      <w:r w:rsidRPr="00417BE4">
        <w:rPr>
          <w:rFonts w:ascii="Arial" w:hAnsi="Arial" w:cs="Arial"/>
        </w:rPr>
        <w:t>Опис навчальної дисципліни, її мета, предмет вивчання та результати навчання</w:t>
      </w:r>
    </w:p>
    <w:p w14:paraId="0CC6AF25" w14:textId="77777777" w:rsidR="003A1937" w:rsidRPr="00417BE4" w:rsidRDefault="003A1937" w:rsidP="003A193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Навчальна дисципліна «Господарське право» є нормативною, розроблена таким чином, щоб активізувати використання студентами знань, отриманих у ході вивчення дисциплін економічного та правового спрямування, безпосередньо пов’язаних з організацією господарської, й насамперед підприємницької діяльності з урахуванням положень, норм чинного законодавства України, в обсязі, необхідному для повного й глибокого опанування студентами основних положень господарського законодавства. </w:t>
      </w:r>
      <w:r w:rsidRPr="00417BE4">
        <w:rPr>
          <w:rFonts w:ascii="Arial" w:hAnsi="Arial" w:cs="Arial"/>
          <w:bCs/>
          <w:sz w:val="24"/>
          <w:szCs w:val="24"/>
        </w:rPr>
        <w:t xml:space="preserve">Основними завданнями </w:t>
      </w:r>
      <w:r w:rsidRPr="00417BE4">
        <w:rPr>
          <w:rFonts w:ascii="Arial" w:hAnsi="Arial" w:cs="Arial"/>
          <w:sz w:val="24"/>
          <w:szCs w:val="24"/>
        </w:rPr>
        <w:t>навчальної дисципліни є ознайомлення студентів з системою господарського права України та вивчення чинного господарського законодавства, вироблення навичок практичного застосування одержаних знань і норм господарського права України при вирішенні конкретних практичних ситуацій.</w:t>
      </w:r>
    </w:p>
    <w:p w14:paraId="3D39CCAC" w14:textId="77777777" w:rsidR="003A1937" w:rsidRPr="00417BE4" w:rsidRDefault="003A1937" w:rsidP="003A1937">
      <w:pPr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eastAsia="Batang" w:hAnsi="Arial" w:cs="Arial"/>
          <w:sz w:val="24"/>
          <w:szCs w:val="24"/>
        </w:rPr>
        <w:t xml:space="preserve">Програма навчальної дисципліни спрямована, зокрема, на </w:t>
      </w:r>
      <w:r>
        <w:rPr>
          <w:rFonts w:ascii="Arial" w:eastAsia="Batang" w:hAnsi="Arial" w:cs="Arial"/>
          <w:sz w:val="24"/>
          <w:szCs w:val="24"/>
        </w:rPr>
        <w:t xml:space="preserve">формування </w:t>
      </w:r>
      <w:r w:rsidRPr="00417BE4">
        <w:rPr>
          <w:rFonts w:ascii="Arial" w:eastAsia="Batang" w:hAnsi="Arial" w:cs="Arial"/>
          <w:sz w:val="24"/>
          <w:szCs w:val="24"/>
        </w:rPr>
        <w:t xml:space="preserve">таких </w:t>
      </w:r>
      <w:r w:rsidRPr="00417BE4">
        <w:rPr>
          <w:rFonts w:ascii="Arial" w:eastAsia="Batang" w:hAnsi="Arial" w:cs="Arial"/>
          <w:b/>
          <w:sz w:val="24"/>
          <w:szCs w:val="24"/>
        </w:rPr>
        <w:t xml:space="preserve">загальних </w:t>
      </w:r>
      <w:proofErr w:type="spellStart"/>
      <w:r w:rsidRPr="00417BE4">
        <w:rPr>
          <w:rFonts w:ascii="Arial" w:eastAsia="Batang" w:hAnsi="Arial" w:cs="Arial"/>
          <w:b/>
          <w:sz w:val="24"/>
          <w:szCs w:val="24"/>
        </w:rPr>
        <w:t>компетентностей</w:t>
      </w:r>
      <w:proofErr w:type="spellEnd"/>
      <w:r w:rsidRPr="00417BE4">
        <w:rPr>
          <w:rFonts w:ascii="Arial" w:eastAsia="Batang" w:hAnsi="Arial" w:cs="Arial"/>
          <w:b/>
          <w:sz w:val="24"/>
          <w:szCs w:val="24"/>
        </w:rPr>
        <w:t>,</w:t>
      </w:r>
      <w:r w:rsidRPr="00417BE4">
        <w:rPr>
          <w:rFonts w:ascii="Arial" w:eastAsia="Batang" w:hAnsi="Arial" w:cs="Arial"/>
          <w:sz w:val="24"/>
          <w:szCs w:val="24"/>
        </w:rPr>
        <w:t xml:space="preserve"> як: </w:t>
      </w:r>
      <w:r w:rsidRPr="00417BE4">
        <w:rPr>
          <w:rFonts w:ascii="Arial" w:hAnsi="Arial" w:cs="Arial"/>
          <w:sz w:val="24"/>
          <w:szCs w:val="24"/>
        </w:rPr>
        <w:t>здатність застосовувати знання у практичних ситуаціях; здатність використовувати інформаційні та комунікаційних технології</w:t>
      </w:r>
      <w:r w:rsidRPr="00417BE4">
        <w:rPr>
          <w:rFonts w:ascii="Arial" w:hAnsi="Arial" w:cs="Arial"/>
          <w:color w:val="000000"/>
          <w:sz w:val="24"/>
          <w:szCs w:val="24"/>
        </w:rPr>
        <w:t xml:space="preserve">; </w:t>
      </w:r>
      <w:r w:rsidRPr="00417BE4">
        <w:rPr>
          <w:rFonts w:ascii="Arial" w:hAnsi="Arial" w:cs="Arial"/>
          <w:b/>
          <w:bCs/>
          <w:color w:val="000000"/>
          <w:sz w:val="24"/>
          <w:szCs w:val="24"/>
        </w:rPr>
        <w:t xml:space="preserve">а також фахових </w:t>
      </w:r>
      <w:proofErr w:type="spellStart"/>
      <w:r w:rsidRPr="00417BE4">
        <w:rPr>
          <w:rFonts w:ascii="Arial" w:hAnsi="Arial" w:cs="Arial"/>
          <w:b/>
          <w:bCs/>
          <w:color w:val="000000"/>
          <w:sz w:val="24"/>
          <w:szCs w:val="24"/>
        </w:rPr>
        <w:t>компетентностей</w:t>
      </w:r>
      <w:proofErr w:type="spellEnd"/>
      <w:r w:rsidRPr="00417BE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417B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BE4">
        <w:rPr>
          <w:rFonts w:ascii="Arial" w:hAnsi="Arial" w:cs="Arial"/>
          <w:sz w:val="24"/>
          <w:szCs w:val="24"/>
        </w:rPr>
        <w:t xml:space="preserve">здатність використовувати бази даних органів юстиції та інформаційні технології необхідні під час здійснення юридичної діяльності; здатність до консультування з правових питань, зокрема, можливих способів захисту прав та інтересів клієнтів, </w:t>
      </w:r>
      <w:r w:rsidRPr="00417BE4">
        <w:rPr>
          <w:rFonts w:ascii="Arial" w:hAnsi="Arial" w:cs="Arial"/>
          <w:sz w:val="24"/>
          <w:szCs w:val="24"/>
        </w:rPr>
        <w:lastRenderedPageBreak/>
        <w:t>відповідно до вимог професійної етики, належного дотримання норм щодо нерозголошення персональних даних та конфіденційної інформації; здатність застосовувати теоретичні знання в сфері права, бізнесу, інформаційних технологій, інтелектуальної власності та інновацій у практичній діяльності правника; знання і розуміння ролі права в розбудові цифрових економіки, суспільства та держави; здатність здійснювати юридичне супроводження діяльності суб’єктів господарювання.</w:t>
      </w:r>
    </w:p>
    <w:p w14:paraId="6D6DBF18" w14:textId="77777777" w:rsidR="003A1937" w:rsidRPr="00417BE4" w:rsidRDefault="003A1937" w:rsidP="003A1937">
      <w:pPr>
        <w:tabs>
          <w:tab w:val="num" w:pos="0"/>
        </w:tabs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Студенти після засвоєння навчальної дисципліни мають продемонструвати такі </w:t>
      </w:r>
      <w:r w:rsidRPr="00417BE4">
        <w:rPr>
          <w:rFonts w:ascii="Arial" w:hAnsi="Arial" w:cs="Arial"/>
          <w:b/>
          <w:sz w:val="24"/>
          <w:szCs w:val="24"/>
        </w:rPr>
        <w:t>результати навчання:</w:t>
      </w:r>
    </w:p>
    <w:p w14:paraId="2648E90B" w14:textId="77777777" w:rsidR="003A1937" w:rsidRDefault="003A1937" w:rsidP="003A1937">
      <w:pPr>
        <w:tabs>
          <w:tab w:val="num" w:pos="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4FBB">
        <w:rPr>
          <w:rFonts w:ascii="Arial" w:hAnsi="Arial" w:cs="Arial"/>
          <w:bCs/>
          <w:sz w:val="24"/>
          <w:szCs w:val="24"/>
        </w:rPr>
        <w:t>-</w:t>
      </w:r>
      <w:r w:rsidRPr="00417BE4">
        <w:rPr>
          <w:rFonts w:ascii="Arial" w:hAnsi="Arial" w:cs="Arial"/>
          <w:b/>
          <w:sz w:val="24"/>
          <w:szCs w:val="24"/>
        </w:rPr>
        <w:t xml:space="preserve"> </w:t>
      </w:r>
      <w:r w:rsidRPr="00417BE4">
        <w:rPr>
          <w:rFonts w:ascii="Arial" w:hAnsi="Arial" w:cs="Arial"/>
          <w:sz w:val="24"/>
          <w:szCs w:val="24"/>
        </w:rPr>
        <w:t>Проводити збір і інтегрований аналіз матеріалів з різних джерел, у тому числі тих, які стосуються господарських правовідносин.</w:t>
      </w:r>
    </w:p>
    <w:p w14:paraId="5620FF12" w14:textId="77777777" w:rsidR="003A1937" w:rsidRPr="00417BE4" w:rsidRDefault="003A1937" w:rsidP="003A1937">
      <w:pPr>
        <w:tabs>
          <w:tab w:val="num" w:pos="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17BE4">
        <w:rPr>
          <w:rFonts w:ascii="Arial" w:hAnsi="Arial" w:cs="Arial"/>
          <w:bCs/>
          <w:iCs/>
          <w:sz w:val="24"/>
          <w:szCs w:val="24"/>
        </w:rPr>
        <w:t>Виокремлювати і аналізувати юридично значущі факти і робити обґрунтовані правові висновки у ситуаціях, які пов’язані із діяльністю суб’єктів господарювання.</w:t>
      </w:r>
    </w:p>
    <w:p w14:paraId="4AE63898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A4072C">
        <w:rPr>
          <w:rFonts w:ascii="Arial" w:hAnsi="Arial" w:cs="Arial"/>
          <w:bCs/>
          <w:i/>
          <w:sz w:val="24"/>
          <w:szCs w:val="24"/>
        </w:rPr>
        <w:t>-</w:t>
      </w:r>
      <w:r w:rsidRPr="00417BE4">
        <w:rPr>
          <w:rFonts w:ascii="Arial" w:hAnsi="Arial" w:cs="Arial"/>
          <w:b/>
          <w:i/>
          <w:sz w:val="24"/>
          <w:szCs w:val="24"/>
        </w:rPr>
        <w:t xml:space="preserve"> </w:t>
      </w:r>
      <w:r w:rsidRPr="00417BE4">
        <w:rPr>
          <w:rFonts w:ascii="Arial" w:hAnsi="Arial" w:cs="Arial"/>
          <w:bCs/>
          <w:iCs/>
          <w:sz w:val="24"/>
          <w:szCs w:val="24"/>
        </w:rPr>
        <w:t>Демонструвати необхідні знання та розуміння сутності цифрової трансформації держави, економіки та господарського права.</w:t>
      </w:r>
    </w:p>
    <w:p w14:paraId="7D15FE00" w14:textId="77777777" w:rsidR="003A1937" w:rsidRPr="00417BE4" w:rsidRDefault="003A1937" w:rsidP="003A1937">
      <w:pPr>
        <w:tabs>
          <w:tab w:val="num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FBE3D96" w14:textId="77777777" w:rsidR="003A1937" w:rsidRPr="00417BE4" w:rsidRDefault="003A1937" w:rsidP="003A1937">
      <w:pPr>
        <w:pStyle w:val="1"/>
        <w:spacing w:line="240" w:lineRule="auto"/>
        <w:ind w:left="0" w:firstLine="426"/>
        <w:rPr>
          <w:rFonts w:ascii="Arial" w:hAnsi="Arial" w:cs="Arial"/>
        </w:rPr>
      </w:pPr>
      <w:proofErr w:type="spellStart"/>
      <w:r w:rsidRPr="00417BE4">
        <w:rPr>
          <w:rFonts w:ascii="Arial" w:hAnsi="Arial" w:cs="Arial"/>
        </w:rPr>
        <w:t>Пререквізити</w:t>
      </w:r>
      <w:proofErr w:type="spellEnd"/>
      <w:r w:rsidRPr="00417BE4">
        <w:rPr>
          <w:rFonts w:ascii="Arial" w:hAnsi="Arial" w:cs="Arial"/>
        </w:rPr>
        <w:t xml:space="preserve"> та </w:t>
      </w:r>
      <w:proofErr w:type="spellStart"/>
      <w:r w:rsidRPr="00417BE4">
        <w:rPr>
          <w:rFonts w:ascii="Arial" w:hAnsi="Arial" w:cs="Arial"/>
        </w:rPr>
        <w:t>постреквізити</w:t>
      </w:r>
      <w:proofErr w:type="spellEnd"/>
      <w:r w:rsidRPr="00417BE4">
        <w:rPr>
          <w:rFonts w:ascii="Arial" w:hAnsi="Arial" w:cs="Arial"/>
        </w:rPr>
        <w:t xml:space="preserve"> дисципліни (місце в структурно-логічній схемі навчання за відповідною освітньою програмою)</w:t>
      </w:r>
    </w:p>
    <w:p w14:paraId="504D796F" w14:textId="77777777" w:rsidR="003A1937" w:rsidRPr="00417BE4" w:rsidRDefault="003A1937" w:rsidP="003A1937">
      <w:pPr>
        <w:spacing w:after="120" w:line="240" w:lineRule="auto"/>
        <w:ind w:firstLine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Навчальна дисципліна «Господарське право» у структурно-логічної схемі програми підготовки фахівця базується на таких дисциплінах що передують цій дисципліні: «Теорія держави»</w:t>
      </w:r>
      <w:r>
        <w:rPr>
          <w:rFonts w:ascii="Arial" w:hAnsi="Arial" w:cs="Arial"/>
          <w:sz w:val="24"/>
          <w:szCs w:val="24"/>
        </w:rPr>
        <w:t>, «Теорія права»,</w:t>
      </w:r>
      <w:r w:rsidRPr="00417BE4">
        <w:rPr>
          <w:rFonts w:ascii="Arial" w:hAnsi="Arial" w:cs="Arial"/>
          <w:sz w:val="24"/>
          <w:szCs w:val="24"/>
        </w:rPr>
        <w:t xml:space="preserve"> «Цивільне право</w:t>
      </w:r>
      <w:r>
        <w:rPr>
          <w:rFonts w:ascii="Arial" w:hAnsi="Arial" w:cs="Arial"/>
          <w:sz w:val="24"/>
          <w:szCs w:val="24"/>
        </w:rPr>
        <w:t>. Загальна частина</w:t>
      </w:r>
      <w:r w:rsidRPr="00417BE4">
        <w:rPr>
          <w:rFonts w:ascii="Arial" w:hAnsi="Arial" w:cs="Arial"/>
          <w:sz w:val="24"/>
          <w:szCs w:val="24"/>
        </w:rPr>
        <w:t>», «Адміністративне право</w:t>
      </w:r>
      <w:r>
        <w:rPr>
          <w:rFonts w:ascii="Arial" w:hAnsi="Arial" w:cs="Arial"/>
          <w:sz w:val="24"/>
          <w:szCs w:val="24"/>
        </w:rPr>
        <w:t>. Загальна частина</w:t>
      </w:r>
      <w:r w:rsidRPr="00417BE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«Адміністративне право. Особлива частина»</w:t>
      </w:r>
      <w:r w:rsidRPr="00417BE4">
        <w:rPr>
          <w:rFonts w:ascii="Arial" w:hAnsi="Arial" w:cs="Arial"/>
          <w:sz w:val="24"/>
          <w:szCs w:val="24"/>
        </w:rPr>
        <w:t xml:space="preserve">. </w:t>
      </w:r>
      <w:r w:rsidRPr="00417BE4">
        <w:rPr>
          <w:rFonts w:ascii="Arial" w:hAnsi="Arial" w:cs="Arial"/>
          <w:iCs/>
          <w:color w:val="000000" w:themeColor="text1"/>
          <w:sz w:val="24"/>
          <w:szCs w:val="24"/>
        </w:rPr>
        <w:t>У подальшому дана дисципліна стане підґрунтям для опанування дисципліни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, яка вивчається на магістерському рівні вищої освіти – «Сучасні тенденції господарського права і процесу».</w:t>
      </w:r>
    </w:p>
    <w:p w14:paraId="47387E47" w14:textId="77777777" w:rsidR="003A1937" w:rsidRPr="00417BE4" w:rsidRDefault="003A1937" w:rsidP="003A1937">
      <w:pPr>
        <w:tabs>
          <w:tab w:val="left" w:pos="94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5D51334C" w14:textId="77777777" w:rsidR="003A1937" w:rsidRPr="00417BE4" w:rsidRDefault="003A1937" w:rsidP="003A1937">
      <w:pPr>
        <w:tabs>
          <w:tab w:val="left" w:pos="94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417BE4">
        <w:rPr>
          <w:rFonts w:ascii="Arial" w:hAnsi="Arial" w:cs="Arial"/>
          <w:b/>
          <w:bCs/>
          <w:color w:val="002060"/>
          <w:sz w:val="24"/>
          <w:szCs w:val="24"/>
        </w:rPr>
        <w:t xml:space="preserve">3.Зміст навчальної дисципліни </w:t>
      </w:r>
    </w:p>
    <w:p w14:paraId="0F29CBB8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1.  Держава, місцеве самоврядування та правова регламентація господарської діяльності.</w:t>
      </w:r>
    </w:p>
    <w:p w14:paraId="517914E7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та сутність господарського права. Предмет господарського права. Методи, система, принципи господарського права. Напрями економічної політики держави. Засоби державного регулювання господарської діяльності. Особливості управління господарською діяльністю у державному та комунальному секторах економіки.</w:t>
      </w:r>
    </w:p>
    <w:p w14:paraId="2D23D190" w14:textId="77777777" w:rsidR="003A1937" w:rsidRPr="00417BE4" w:rsidRDefault="003A1937" w:rsidP="003A1937">
      <w:pPr>
        <w:tabs>
          <w:tab w:val="left" w:pos="94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522B4D84" w14:textId="7DD88766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 2. Законодавче визначення суб’єктів господарювання. </w:t>
      </w:r>
    </w:p>
    <w:p w14:paraId="1BCCC1BC" w14:textId="77777777" w:rsidR="002F37A8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Поняття та види суб'єктів господарювання. Створення та припинення суб'єктів господарювання. Права та обов'язки суб'єктів господарювання. </w:t>
      </w:r>
    </w:p>
    <w:p w14:paraId="0A43A83D" w14:textId="77777777" w:rsidR="002F37A8" w:rsidRDefault="002F37A8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7E21D2" w14:textId="77777777" w:rsidR="002F37A8" w:rsidRPr="00417BE4" w:rsidRDefault="002F37A8" w:rsidP="002F37A8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3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Особливості правового становища фізичних осіб-підприємців.</w:t>
      </w:r>
    </w:p>
    <w:p w14:paraId="62499060" w14:textId="48E46A8D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фізичної особи - підприємця. Набуття статусу підприємця та припинення діяльності фізичної особи - підприємця. Основні права та обов’язки фізичної особи - підприємця..</w:t>
      </w:r>
    </w:p>
    <w:p w14:paraId="3B34A165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D207675" w14:textId="663F3763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 </w:t>
      </w:r>
      <w:r w:rsidR="002F3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41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Правове становище підприємств.</w:t>
      </w:r>
    </w:p>
    <w:p w14:paraId="116D4D62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та ознаки підприємств. Класифікація підприємств. Особливості правового становища державних і комунальних підприємств. Підприємства колективної власності. Поняття та види об’єднань підприємств.</w:t>
      </w:r>
    </w:p>
    <w:p w14:paraId="293E6B37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AA3E2D0" w14:textId="0FF24A29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 </w:t>
      </w:r>
      <w:r w:rsidR="002F3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41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Загальна характеристика господарських товариств. </w:t>
      </w:r>
    </w:p>
    <w:p w14:paraId="0A08A35A" w14:textId="02EB195B" w:rsidR="002F37A8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Поняття господарського товариства та їх види. Утворення господарських товариств та їх установчі документи. Управління господарським товариством. Правовий режим майна господарських товариств. Права і обов’язки учасників господарських товариств. Припинення господарських товариств. </w:t>
      </w:r>
    </w:p>
    <w:p w14:paraId="10387C06" w14:textId="77777777" w:rsidR="002F37A8" w:rsidRDefault="002F37A8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E5D7F0" w14:textId="5B9940E3" w:rsidR="002F37A8" w:rsidRPr="00417BE4" w:rsidRDefault="002F37A8" w:rsidP="002F37A8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3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2F3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B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Правове становище акціонерних товариств.</w:t>
      </w:r>
    </w:p>
    <w:p w14:paraId="5C412A7D" w14:textId="3C99FAF0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Поняття та види акціонерних товариств. Правовий статус приватного акціонерного товариства. Правовий статус публічного акціонерного товариства.</w:t>
      </w:r>
    </w:p>
    <w:p w14:paraId="4B07F0F3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AB37791" w14:textId="389C394C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 xml:space="preserve">Тема </w:t>
      </w:r>
      <w:r w:rsidR="002F37A8">
        <w:rPr>
          <w:rFonts w:ascii="Arial" w:hAnsi="Arial" w:cs="Arial"/>
          <w:b/>
          <w:bCs/>
          <w:sz w:val="24"/>
          <w:szCs w:val="24"/>
        </w:rPr>
        <w:t>7</w:t>
      </w:r>
      <w:r w:rsidRPr="00417BE4">
        <w:rPr>
          <w:rFonts w:ascii="Arial" w:hAnsi="Arial" w:cs="Arial"/>
          <w:b/>
          <w:bCs/>
          <w:sz w:val="24"/>
          <w:szCs w:val="24"/>
        </w:rPr>
        <w:t>. Правове становище ТОВ, ТДВ</w:t>
      </w:r>
    </w:p>
    <w:p w14:paraId="21FEAEA0" w14:textId="3FFDCD1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ТОВ, ТДВ. Утворення та установчі документі ТОВ, ТДВ. Права і обов’язки учасників. Управління ТОВ, ТДВ. Відповідальність учасників ТОВ, ТДВ.</w:t>
      </w:r>
    </w:p>
    <w:p w14:paraId="427DE566" w14:textId="34D7468E" w:rsidR="003A1937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1BA8250" w14:textId="0AEE58A9" w:rsidR="002F37A8" w:rsidRDefault="002F37A8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Тема 8. </w:t>
      </w:r>
      <w:r w:rsidRPr="00417BE4">
        <w:rPr>
          <w:rFonts w:ascii="Arial" w:hAnsi="Arial" w:cs="Arial"/>
          <w:b/>
          <w:bCs/>
          <w:sz w:val="24"/>
          <w:szCs w:val="24"/>
        </w:rPr>
        <w:t>Правове становище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7BE4">
        <w:rPr>
          <w:rFonts w:ascii="Arial" w:hAnsi="Arial" w:cs="Arial"/>
          <w:b/>
          <w:bCs/>
          <w:sz w:val="24"/>
          <w:szCs w:val="24"/>
        </w:rPr>
        <w:t>повних та командитних товариств</w:t>
      </w:r>
    </w:p>
    <w:p w14:paraId="708B5847" w14:textId="2B56776C" w:rsidR="002F37A8" w:rsidRPr="00417BE4" w:rsidRDefault="002F37A8" w:rsidP="002F37A8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повного та командитного товариства. Утворення та установчі документі повного та командитного товариства. Права і обов’язки учасників. Управління повного та командитного товариства. Відповідальність учасників повного та командитного товариства.</w:t>
      </w:r>
    </w:p>
    <w:p w14:paraId="7365C087" w14:textId="77777777" w:rsidR="002F37A8" w:rsidRPr="00417BE4" w:rsidRDefault="002F37A8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2D65983" w14:textId="68856C06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 xml:space="preserve">Тема </w:t>
      </w:r>
      <w:r w:rsidR="002F37A8">
        <w:rPr>
          <w:rFonts w:ascii="Arial" w:hAnsi="Arial" w:cs="Arial"/>
          <w:b/>
          <w:bCs/>
          <w:sz w:val="24"/>
          <w:szCs w:val="24"/>
        </w:rPr>
        <w:t>9</w:t>
      </w:r>
      <w:r w:rsidRPr="00417BE4">
        <w:rPr>
          <w:rFonts w:ascii="Arial" w:hAnsi="Arial" w:cs="Arial"/>
          <w:b/>
          <w:bCs/>
          <w:sz w:val="24"/>
          <w:szCs w:val="24"/>
        </w:rPr>
        <w:t>. Правовий статус неприбуткових господарських організацій</w:t>
      </w:r>
    </w:p>
    <w:p w14:paraId="2434E02A" w14:textId="2775D806" w:rsidR="003A1937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Поняття та види неприбуткових господарських організацій. Порядок створення неприбуткових господарських організацій, їх установчі документи та органи управління. Порядок припинення діяльності неприбутковими господарськими організаціями. Правовий статус окремих неприбуткових організацій: громадське об’єднання, кредитка спілка, благодійна організація, релігійна організація. </w:t>
      </w:r>
    </w:p>
    <w:p w14:paraId="6EED329F" w14:textId="1CBBF2CD" w:rsidR="00E06ED1" w:rsidRDefault="00E06ED1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7C1157" w14:textId="77777777" w:rsidR="00E03B4F" w:rsidRPr="00E03B4F" w:rsidRDefault="00E06ED1" w:rsidP="00E03B4F">
      <w:pPr>
        <w:pStyle w:val="af0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  <w:r w:rsidRPr="00E03B4F">
        <w:rPr>
          <w:rFonts w:ascii="Arial" w:hAnsi="Arial" w:cs="Arial"/>
          <w:b/>
          <w:bCs/>
          <w:color w:val="000000"/>
        </w:rPr>
        <w:t>Тема 10.</w:t>
      </w:r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="00E03B4F" w:rsidRPr="00E03B4F">
        <w:rPr>
          <w:rFonts w:ascii="Arial" w:hAnsi="Arial" w:cs="Arial"/>
          <w:b/>
          <w:bCs/>
          <w:color w:val="000000"/>
        </w:rPr>
        <w:t>Банкрутство</w:t>
      </w:r>
      <w:proofErr w:type="spellEnd"/>
      <w:r w:rsidR="00E03B4F" w:rsidRPr="00E03B4F">
        <w:rPr>
          <w:rFonts w:ascii="Arial" w:hAnsi="Arial" w:cs="Arial"/>
          <w:b/>
          <w:bCs/>
          <w:color w:val="000000"/>
        </w:rPr>
        <w:t xml:space="preserve"> як </w:t>
      </w:r>
      <w:proofErr w:type="spellStart"/>
      <w:r w:rsidR="00E03B4F" w:rsidRPr="00E03B4F">
        <w:rPr>
          <w:rFonts w:ascii="Arial" w:hAnsi="Arial" w:cs="Arial"/>
          <w:b/>
          <w:bCs/>
          <w:color w:val="000000"/>
        </w:rPr>
        <w:t>правовий</w:t>
      </w:r>
      <w:proofErr w:type="spellEnd"/>
      <w:r w:rsidR="00E03B4F" w:rsidRPr="00E03B4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03B4F" w:rsidRPr="00E03B4F">
        <w:rPr>
          <w:rFonts w:ascii="Arial" w:hAnsi="Arial" w:cs="Arial"/>
          <w:b/>
          <w:bCs/>
          <w:color w:val="000000"/>
        </w:rPr>
        <w:t>механізм</w:t>
      </w:r>
      <w:proofErr w:type="spellEnd"/>
      <w:r w:rsidR="00E03B4F" w:rsidRPr="00E03B4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03B4F" w:rsidRPr="00E03B4F">
        <w:rPr>
          <w:rFonts w:ascii="Arial" w:hAnsi="Arial" w:cs="Arial"/>
          <w:b/>
          <w:bCs/>
          <w:color w:val="000000"/>
        </w:rPr>
        <w:t>регулювання</w:t>
      </w:r>
      <w:proofErr w:type="spellEnd"/>
      <w:r w:rsidR="00E03B4F" w:rsidRPr="00E03B4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03B4F" w:rsidRPr="00E03B4F">
        <w:rPr>
          <w:rFonts w:ascii="Arial" w:hAnsi="Arial" w:cs="Arial"/>
          <w:b/>
          <w:bCs/>
          <w:color w:val="000000"/>
        </w:rPr>
        <w:t>господарської</w:t>
      </w:r>
      <w:proofErr w:type="spellEnd"/>
      <w:r w:rsidR="00E03B4F" w:rsidRPr="00E03B4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03B4F" w:rsidRPr="00E03B4F">
        <w:rPr>
          <w:rFonts w:ascii="Arial" w:hAnsi="Arial" w:cs="Arial"/>
          <w:b/>
          <w:bCs/>
          <w:color w:val="000000"/>
        </w:rPr>
        <w:t>діяльності</w:t>
      </w:r>
      <w:proofErr w:type="spellEnd"/>
    </w:p>
    <w:p w14:paraId="4290F8EF" w14:textId="2D85320C" w:rsidR="00E03B4F" w:rsidRPr="00E03B4F" w:rsidRDefault="00E03B4F" w:rsidP="00E03B4F">
      <w:pPr>
        <w:pStyle w:val="af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03B4F">
        <w:rPr>
          <w:rFonts w:ascii="Arial" w:hAnsi="Arial" w:cs="Arial"/>
          <w:color w:val="000000"/>
          <w:lang w:val="uk-UA"/>
        </w:rPr>
        <w:t>П</w:t>
      </w:r>
      <w:proofErr w:type="spellStart"/>
      <w:r w:rsidRPr="00E03B4F">
        <w:rPr>
          <w:rFonts w:ascii="Arial" w:hAnsi="Arial" w:cs="Arial"/>
          <w:color w:val="000000"/>
        </w:rPr>
        <w:t>оняття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банкрутства</w:t>
      </w:r>
      <w:proofErr w:type="spellEnd"/>
      <w:r w:rsidRPr="00E03B4F">
        <w:rPr>
          <w:rFonts w:ascii="Arial" w:hAnsi="Arial" w:cs="Arial"/>
          <w:color w:val="000000"/>
        </w:rPr>
        <w:t xml:space="preserve">. </w:t>
      </w:r>
      <w:proofErr w:type="spellStart"/>
      <w:r w:rsidRPr="00E03B4F">
        <w:rPr>
          <w:rFonts w:ascii="Arial" w:hAnsi="Arial" w:cs="Arial"/>
          <w:color w:val="000000"/>
        </w:rPr>
        <w:t>Суб’єкти</w:t>
      </w:r>
      <w:proofErr w:type="spellEnd"/>
      <w:r w:rsidRPr="00E03B4F">
        <w:rPr>
          <w:rFonts w:ascii="Arial" w:hAnsi="Arial" w:cs="Arial"/>
          <w:color w:val="000000"/>
        </w:rPr>
        <w:t xml:space="preserve"> у </w:t>
      </w:r>
      <w:proofErr w:type="spellStart"/>
      <w:r w:rsidRPr="00E03B4F">
        <w:rPr>
          <w:rFonts w:ascii="Arial" w:hAnsi="Arial" w:cs="Arial"/>
          <w:color w:val="000000"/>
        </w:rPr>
        <w:t>відносинах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банкрутства</w:t>
      </w:r>
      <w:proofErr w:type="spellEnd"/>
      <w:r w:rsidRPr="00E03B4F">
        <w:rPr>
          <w:rFonts w:ascii="Arial" w:hAnsi="Arial" w:cs="Arial"/>
          <w:color w:val="000000"/>
        </w:rPr>
        <w:t xml:space="preserve">.  </w:t>
      </w:r>
      <w:proofErr w:type="spellStart"/>
      <w:r w:rsidRPr="00E03B4F">
        <w:rPr>
          <w:rFonts w:ascii="Arial" w:hAnsi="Arial" w:cs="Arial"/>
          <w:color w:val="000000"/>
        </w:rPr>
        <w:t>Організаційно-правові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питання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запобігання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банкрутству</w:t>
      </w:r>
      <w:proofErr w:type="spellEnd"/>
      <w:r w:rsidRPr="00E03B4F">
        <w:rPr>
          <w:rFonts w:ascii="Arial" w:hAnsi="Arial" w:cs="Arial"/>
          <w:color w:val="000000"/>
        </w:rPr>
        <w:t xml:space="preserve">. </w:t>
      </w:r>
      <w:proofErr w:type="spellStart"/>
      <w:r w:rsidRPr="00E03B4F">
        <w:rPr>
          <w:rFonts w:ascii="Arial" w:hAnsi="Arial" w:cs="Arial"/>
          <w:color w:val="000000"/>
        </w:rPr>
        <w:t>Підстави</w:t>
      </w:r>
      <w:proofErr w:type="spellEnd"/>
      <w:r w:rsidRPr="00E03B4F">
        <w:rPr>
          <w:rFonts w:ascii="Arial" w:hAnsi="Arial" w:cs="Arial"/>
          <w:color w:val="000000"/>
        </w:rPr>
        <w:t xml:space="preserve"> для </w:t>
      </w:r>
      <w:proofErr w:type="spellStart"/>
      <w:r w:rsidRPr="00E03B4F">
        <w:rPr>
          <w:rFonts w:ascii="Arial" w:hAnsi="Arial" w:cs="Arial"/>
          <w:color w:val="000000"/>
        </w:rPr>
        <w:t>застосування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банкрутства</w:t>
      </w:r>
      <w:proofErr w:type="spellEnd"/>
      <w:r w:rsidRPr="00E03B4F">
        <w:rPr>
          <w:rFonts w:ascii="Arial" w:hAnsi="Arial" w:cs="Arial"/>
          <w:color w:val="000000"/>
        </w:rPr>
        <w:t xml:space="preserve">. </w:t>
      </w:r>
      <w:proofErr w:type="spellStart"/>
      <w:r w:rsidRPr="00E03B4F">
        <w:rPr>
          <w:rFonts w:ascii="Arial" w:hAnsi="Arial" w:cs="Arial"/>
          <w:color w:val="000000"/>
        </w:rPr>
        <w:t>Провадження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gramStart"/>
      <w:r w:rsidRPr="00E03B4F">
        <w:rPr>
          <w:rFonts w:ascii="Arial" w:hAnsi="Arial" w:cs="Arial"/>
          <w:color w:val="000000"/>
        </w:rPr>
        <w:t>у справах</w:t>
      </w:r>
      <w:proofErr w:type="gramEnd"/>
      <w:r w:rsidRPr="00E03B4F">
        <w:rPr>
          <w:rFonts w:ascii="Arial" w:hAnsi="Arial" w:cs="Arial"/>
          <w:color w:val="000000"/>
        </w:rPr>
        <w:t xml:space="preserve"> про </w:t>
      </w:r>
      <w:proofErr w:type="spellStart"/>
      <w:r w:rsidRPr="00E03B4F">
        <w:rPr>
          <w:rFonts w:ascii="Arial" w:hAnsi="Arial" w:cs="Arial"/>
          <w:color w:val="000000"/>
        </w:rPr>
        <w:t>банкрутство</w:t>
      </w:r>
      <w:proofErr w:type="spellEnd"/>
      <w:r w:rsidRPr="00E03B4F">
        <w:rPr>
          <w:rFonts w:ascii="Arial" w:hAnsi="Arial" w:cs="Arial"/>
          <w:color w:val="000000"/>
        </w:rPr>
        <w:t xml:space="preserve">. </w:t>
      </w:r>
      <w:proofErr w:type="spellStart"/>
      <w:r w:rsidRPr="00E03B4F">
        <w:rPr>
          <w:rFonts w:ascii="Arial" w:hAnsi="Arial" w:cs="Arial"/>
          <w:color w:val="000000"/>
        </w:rPr>
        <w:t>Судові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процедури</w:t>
      </w:r>
      <w:proofErr w:type="spellEnd"/>
      <w:r w:rsidRPr="00E03B4F">
        <w:rPr>
          <w:rFonts w:ascii="Arial" w:hAnsi="Arial" w:cs="Arial"/>
          <w:color w:val="000000"/>
        </w:rPr>
        <w:t xml:space="preserve">, </w:t>
      </w:r>
      <w:proofErr w:type="spellStart"/>
      <w:r w:rsidRPr="00E03B4F">
        <w:rPr>
          <w:rFonts w:ascii="Arial" w:hAnsi="Arial" w:cs="Arial"/>
          <w:color w:val="000000"/>
        </w:rPr>
        <w:t>які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застосовуються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щодо</w:t>
      </w:r>
      <w:proofErr w:type="spellEnd"/>
      <w:r w:rsidRPr="00E03B4F">
        <w:rPr>
          <w:rFonts w:ascii="Arial" w:hAnsi="Arial" w:cs="Arial"/>
          <w:color w:val="000000"/>
        </w:rPr>
        <w:t xml:space="preserve"> </w:t>
      </w:r>
      <w:proofErr w:type="spellStart"/>
      <w:r w:rsidRPr="00E03B4F">
        <w:rPr>
          <w:rFonts w:ascii="Arial" w:hAnsi="Arial" w:cs="Arial"/>
          <w:color w:val="000000"/>
        </w:rPr>
        <w:t>боржника</w:t>
      </w:r>
      <w:proofErr w:type="spellEnd"/>
      <w:r w:rsidRPr="00E03B4F">
        <w:rPr>
          <w:rFonts w:ascii="Arial" w:hAnsi="Arial" w:cs="Arial"/>
          <w:color w:val="000000"/>
        </w:rPr>
        <w:t>.</w:t>
      </w:r>
    </w:p>
    <w:p w14:paraId="1B88828D" w14:textId="77777777" w:rsidR="003A1937" w:rsidRPr="00417BE4" w:rsidRDefault="003A1937" w:rsidP="00E03B4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052626" w14:textId="1E0EA304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 xml:space="preserve">Тема </w:t>
      </w:r>
      <w:r w:rsidR="002F37A8">
        <w:rPr>
          <w:rFonts w:ascii="Arial" w:hAnsi="Arial" w:cs="Arial"/>
          <w:b/>
          <w:bCs/>
          <w:sz w:val="24"/>
          <w:szCs w:val="24"/>
        </w:rPr>
        <w:t>1</w:t>
      </w:r>
      <w:r w:rsidR="00E03B4F">
        <w:rPr>
          <w:rFonts w:ascii="Arial" w:hAnsi="Arial" w:cs="Arial"/>
          <w:b/>
          <w:bCs/>
          <w:sz w:val="24"/>
          <w:szCs w:val="24"/>
        </w:rPr>
        <w:t>1</w:t>
      </w:r>
      <w:r w:rsidRPr="00417BE4">
        <w:rPr>
          <w:rFonts w:ascii="Arial" w:hAnsi="Arial" w:cs="Arial"/>
          <w:b/>
          <w:bCs/>
          <w:sz w:val="24"/>
          <w:szCs w:val="24"/>
        </w:rPr>
        <w:t>. Майно суб’єктів господарювання</w:t>
      </w:r>
    </w:p>
    <w:p w14:paraId="63957238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та види майна у сфері господарювання. Поняття та загальна характеристика основних правових режимів майна у сфері господарювання. Джерела формування майна суб’єктів господарювання. Корпоративні права у сфері господарювання. Цінні папери – особливий вид майна суб’єктів господарювання.</w:t>
      </w:r>
    </w:p>
    <w:p w14:paraId="774BB631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996C90" w14:textId="6FCE345A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 xml:space="preserve">Тема </w:t>
      </w:r>
      <w:r w:rsidR="002F37A8">
        <w:rPr>
          <w:rFonts w:ascii="Arial" w:hAnsi="Arial" w:cs="Arial"/>
          <w:b/>
          <w:bCs/>
          <w:sz w:val="24"/>
          <w:szCs w:val="24"/>
        </w:rPr>
        <w:t>1</w:t>
      </w:r>
      <w:r w:rsidR="00E03B4F">
        <w:rPr>
          <w:rFonts w:ascii="Arial" w:hAnsi="Arial" w:cs="Arial"/>
          <w:b/>
          <w:bCs/>
          <w:sz w:val="24"/>
          <w:szCs w:val="24"/>
        </w:rPr>
        <w:t>2</w:t>
      </w:r>
      <w:r w:rsidRPr="00417BE4">
        <w:rPr>
          <w:rFonts w:ascii="Arial" w:hAnsi="Arial" w:cs="Arial"/>
          <w:b/>
          <w:bCs/>
          <w:sz w:val="24"/>
          <w:szCs w:val="24"/>
        </w:rPr>
        <w:t>. Господарські зобов’язання та господарські договори</w:t>
      </w:r>
    </w:p>
    <w:p w14:paraId="4EE6A668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та види господарських зобов’язань. Підстави виникнення господарських зобов’язань. Забезпечення виконання господарських зобов’язань. Виконання та припинення господарських зобов’язань.</w:t>
      </w:r>
    </w:p>
    <w:p w14:paraId="018AB24F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та види господарських договорів. Зміст і форма господарського договору. Укладання та виконання господарського договору. Зміна і розірвання господарського договору.</w:t>
      </w:r>
    </w:p>
    <w:p w14:paraId="40E741F6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2DA5C3B" w14:textId="302E4F95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 xml:space="preserve">Тема </w:t>
      </w:r>
      <w:r w:rsidR="002F37A8">
        <w:rPr>
          <w:rFonts w:ascii="Arial" w:hAnsi="Arial" w:cs="Arial"/>
          <w:b/>
          <w:bCs/>
          <w:sz w:val="24"/>
          <w:szCs w:val="24"/>
        </w:rPr>
        <w:t>1</w:t>
      </w:r>
      <w:r w:rsidR="00E03B4F">
        <w:rPr>
          <w:rFonts w:ascii="Arial" w:hAnsi="Arial" w:cs="Arial"/>
          <w:b/>
          <w:bCs/>
          <w:sz w:val="24"/>
          <w:szCs w:val="24"/>
        </w:rPr>
        <w:t>3</w:t>
      </w:r>
      <w:r w:rsidRPr="00417BE4">
        <w:rPr>
          <w:rFonts w:ascii="Arial" w:hAnsi="Arial" w:cs="Arial"/>
          <w:b/>
          <w:bCs/>
          <w:sz w:val="24"/>
          <w:szCs w:val="24"/>
        </w:rPr>
        <w:t>. Основні засади господарсько-правової відповідальності</w:t>
      </w:r>
    </w:p>
    <w:p w14:paraId="0E10E48E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та принципи господарсько-правової відповідальності. Види та форми господарсько-правової відповідальності. Підстави і межі господарсько-правової відповідальності. Порядок реалізації господарсько-правової відповідальності.</w:t>
      </w:r>
    </w:p>
    <w:p w14:paraId="391CDA01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2E42E9C" w14:textId="25257DF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>Тема 1</w:t>
      </w:r>
      <w:r w:rsidR="00E03B4F">
        <w:rPr>
          <w:rFonts w:ascii="Arial" w:hAnsi="Arial" w:cs="Arial"/>
          <w:b/>
          <w:bCs/>
          <w:sz w:val="24"/>
          <w:szCs w:val="24"/>
        </w:rPr>
        <w:t>4</w:t>
      </w:r>
      <w:r w:rsidRPr="00417BE4">
        <w:rPr>
          <w:rFonts w:ascii="Arial" w:hAnsi="Arial" w:cs="Arial"/>
          <w:b/>
          <w:bCs/>
          <w:sz w:val="24"/>
          <w:szCs w:val="24"/>
        </w:rPr>
        <w:t>. Правові засади захисту економічної конкуренції</w:t>
      </w:r>
    </w:p>
    <w:p w14:paraId="26DCCCC6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Правовий статус Антимонопольного комітету України. Загальна характеристика </w:t>
      </w:r>
      <w:proofErr w:type="spellStart"/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антимонопольно</w:t>
      </w:r>
      <w:proofErr w:type="spellEnd"/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-конкурентного законодавства. </w:t>
      </w:r>
      <w:proofErr w:type="spellStart"/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Антиконкурентні</w:t>
      </w:r>
      <w:proofErr w:type="spellEnd"/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узгоджені дії. Домінуюче (монопольне) становище. </w:t>
      </w:r>
      <w:proofErr w:type="spellStart"/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Антиконкурентні</w:t>
      </w:r>
      <w:proofErr w:type="spellEnd"/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дії органів влади, місцевого самоврядування та адміністративно-господарського управління та контролю. Недобросовісна конкуренція: поняття та прояви. Відповідальність за порушення законодавства про захист економічної конкуренції.</w:t>
      </w:r>
    </w:p>
    <w:p w14:paraId="7FA880F2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E67CCE1" w14:textId="7CB7ECDD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>Тема 1</w:t>
      </w:r>
      <w:r w:rsidR="00E03B4F">
        <w:rPr>
          <w:rFonts w:ascii="Arial" w:hAnsi="Arial" w:cs="Arial"/>
          <w:b/>
          <w:bCs/>
          <w:sz w:val="24"/>
          <w:szCs w:val="24"/>
        </w:rPr>
        <w:t>5</w:t>
      </w:r>
      <w:r w:rsidRPr="00417BE4">
        <w:rPr>
          <w:rFonts w:ascii="Arial" w:hAnsi="Arial" w:cs="Arial"/>
          <w:b/>
          <w:bCs/>
          <w:sz w:val="24"/>
          <w:szCs w:val="24"/>
        </w:rPr>
        <w:t>. Правове регулювання концесії</w:t>
      </w:r>
    </w:p>
    <w:p w14:paraId="6F2BD570" w14:textId="77777777" w:rsidR="003A1937" w:rsidRPr="00417BE4" w:rsidRDefault="003A1937" w:rsidP="003A1937">
      <w:pPr>
        <w:tabs>
          <w:tab w:val="num" w:pos="0"/>
        </w:tabs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Поняття та правова основа здійснення концесійної діяльності. Суб’єкти та умови здійснення концесійної діяльності. Відповідальність за порушення у сфері концесійної діяльності.</w:t>
      </w:r>
    </w:p>
    <w:p w14:paraId="7FA813B5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E0907DA" w14:textId="01E47515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>Тема 1</w:t>
      </w:r>
      <w:r w:rsidR="00E03B4F">
        <w:rPr>
          <w:rFonts w:ascii="Arial" w:hAnsi="Arial" w:cs="Arial"/>
          <w:b/>
          <w:bCs/>
          <w:sz w:val="24"/>
          <w:szCs w:val="24"/>
        </w:rPr>
        <w:t>6</w:t>
      </w:r>
      <w:r w:rsidRPr="00417BE4">
        <w:rPr>
          <w:rFonts w:ascii="Arial" w:hAnsi="Arial" w:cs="Arial"/>
          <w:b/>
          <w:bCs/>
          <w:sz w:val="24"/>
          <w:szCs w:val="24"/>
        </w:rPr>
        <w:t xml:space="preserve"> Правове регулювання інноваційної діяльності</w:t>
      </w:r>
    </w:p>
    <w:p w14:paraId="6B7F3532" w14:textId="77777777" w:rsidR="003A1937" w:rsidRPr="00417BE4" w:rsidRDefault="003A1937" w:rsidP="003A1937">
      <w:pPr>
        <w:tabs>
          <w:tab w:val="num" w:pos="0"/>
        </w:tabs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та види інноваційної діяльності. Суб'єкти і об'єкти інноваційної діяльності. Договірні відносини в інноваційній діяльності.</w:t>
      </w:r>
    </w:p>
    <w:p w14:paraId="0A28BAE0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795D2A7" w14:textId="3BE64E31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>Тема 1</w:t>
      </w:r>
      <w:r w:rsidR="00E03B4F">
        <w:rPr>
          <w:rFonts w:ascii="Arial" w:hAnsi="Arial" w:cs="Arial"/>
          <w:b/>
          <w:bCs/>
          <w:sz w:val="24"/>
          <w:szCs w:val="24"/>
        </w:rPr>
        <w:t>7</w:t>
      </w:r>
      <w:r w:rsidRPr="00417BE4">
        <w:rPr>
          <w:rFonts w:ascii="Arial" w:hAnsi="Arial" w:cs="Arial"/>
          <w:b/>
          <w:bCs/>
          <w:sz w:val="24"/>
          <w:szCs w:val="24"/>
        </w:rPr>
        <w:t>. Правове регулювання ЗЕД</w:t>
      </w:r>
    </w:p>
    <w:p w14:paraId="29BF421C" w14:textId="77777777" w:rsidR="003A1937" w:rsidRPr="00417BE4" w:rsidRDefault="003A1937" w:rsidP="003A1937">
      <w:pPr>
        <w:tabs>
          <w:tab w:val="num" w:pos="0"/>
        </w:tabs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та правова основа зовнішньоекономічної діяльності, види і принципи здійснення зовнішньоекономічної діяльності. Суб’єкти зовнішньоекономічної діяльності, їх права та обов’язки. Зовнішньоекономічний договір (контракт). Відповідальність у сфері ЗЕД.</w:t>
      </w:r>
    </w:p>
    <w:p w14:paraId="2958062A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30F13281" w14:textId="2F5EB074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>Тема 1</w:t>
      </w:r>
      <w:r w:rsidR="00E03B4F">
        <w:rPr>
          <w:rFonts w:ascii="Arial" w:hAnsi="Arial" w:cs="Arial"/>
          <w:b/>
          <w:bCs/>
          <w:sz w:val="24"/>
          <w:szCs w:val="24"/>
        </w:rPr>
        <w:t>8</w:t>
      </w:r>
      <w:r w:rsidRPr="00417BE4">
        <w:rPr>
          <w:rFonts w:ascii="Arial" w:hAnsi="Arial" w:cs="Arial"/>
          <w:b/>
          <w:bCs/>
          <w:sz w:val="24"/>
          <w:szCs w:val="24"/>
        </w:rPr>
        <w:t>. Спеціальні режими господарювання</w:t>
      </w:r>
    </w:p>
    <w:p w14:paraId="302B5003" w14:textId="77777777" w:rsidR="003A1937" w:rsidRPr="00417BE4" w:rsidRDefault="003A1937" w:rsidP="003A1937">
      <w:pPr>
        <w:tabs>
          <w:tab w:val="num" w:pos="0"/>
        </w:tabs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Поняття та види спеціального режиму господарювання. Спеціальні (вільні) економічні зони: поняття та особливості  господарської діяльності. Інші спеціальні режими господарювання.</w:t>
      </w:r>
    </w:p>
    <w:p w14:paraId="08A95211" w14:textId="77777777" w:rsidR="003A1937" w:rsidRPr="00417BE4" w:rsidRDefault="003A1937" w:rsidP="003A193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BE1AE2" w14:textId="77777777" w:rsidR="003A1937" w:rsidRPr="00417BE4" w:rsidRDefault="003A1937" w:rsidP="003A1937">
      <w:pPr>
        <w:pStyle w:val="1"/>
        <w:numPr>
          <w:ilvl w:val="0"/>
          <w:numId w:val="0"/>
        </w:numPr>
        <w:ind w:firstLine="567"/>
        <w:rPr>
          <w:rFonts w:ascii="Arial" w:hAnsi="Arial" w:cs="Arial"/>
        </w:rPr>
      </w:pPr>
      <w:r w:rsidRPr="00417BE4">
        <w:rPr>
          <w:rFonts w:ascii="Arial" w:hAnsi="Arial" w:cs="Arial"/>
        </w:rPr>
        <w:t>4.Навчальні матеріали та ресурси</w:t>
      </w:r>
    </w:p>
    <w:p w14:paraId="321A3F99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Базова література:</w:t>
      </w:r>
    </w:p>
    <w:bookmarkStart w:id="0" w:name="_Hlk87530805"/>
    <w:bookmarkStart w:id="1" w:name="_Hlk87530156"/>
    <w:p w14:paraId="34068ED9" w14:textId="77777777" w:rsidR="003A1937" w:rsidRPr="00417BE4" w:rsidRDefault="003A1937" w:rsidP="003A1937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fldChar w:fldCharType="begin"/>
      </w:r>
      <w:r w:rsidRPr="00417BE4">
        <w:rPr>
          <w:rFonts w:ascii="Arial" w:hAnsi="Arial" w:cs="Arial"/>
          <w:sz w:val="24"/>
          <w:szCs w:val="24"/>
        </w:rPr>
        <w:instrText xml:space="preserve"> HYPERLINK "javascript:open_window(%22https://opac.kpi.ua:443/F/DJP83A82I7STH425YP7XMYHTARHB2DXDLKSIM3KKI8R5UBQA6P-36152?func=service&amp;doc_number=000635263&amp;line_number=0012&amp;service_type=TAG%22);" </w:instrText>
      </w:r>
      <w:r w:rsidRPr="00417BE4">
        <w:rPr>
          <w:rFonts w:ascii="Arial" w:hAnsi="Arial" w:cs="Arial"/>
          <w:sz w:val="24"/>
          <w:szCs w:val="24"/>
        </w:rPr>
        <w:fldChar w:fldCharType="separate"/>
      </w:r>
      <w:r w:rsidRPr="00417BE4">
        <w:rPr>
          <w:rFonts w:ascii="Arial" w:hAnsi="Arial" w:cs="Arial"/>
          <w:sz w:val="24"/>
          <w:szCs w:val="24"/>
        </w:rPr>
        <w:t xml:space="preserve">Господарське право (Загальна частина) : підручник / колектив авторів: </w:t>
      </w:r>
      <w:proofErr w:type="spellStart"/>
      <w:r w:rsidRPr="00417BE4">
        <w:rPr>
          <w:rFonts w:ascii="Arial" w:hAnsi="Arial" w:cs="Arial"/>
          <w:sz w:val="24"/>
          <w:szCs w:val="24"/>
        </w:rPr>
        <w:t>Гарагонич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О.В., </w:t>
      </w:r>
      <w:proofErr w:type="spellStart"/>
      <w:r w:rsidRPr="00417BE4">
        <w:rPr>
          <w:rFonts w:ascii="Arial" w:hAnsi="Arial" w:cs="Arial"/>
          <w:sz w:val="24"/>
          <w:szCs w:val="24"/>
        </w:rPr>
        <w:t>Кологойда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О.В., Кравець І.М., </w:t>
      </w:r>
      <w:proofErr w:type="spellStart"/>
      <w:r w:rsidRPr="00417BE4">
        <w:rPr>
          <w:rFonts w:ascii="Arial" w:hAnsi="Arial" w:cs="Arial"/>
          <w:sz w:val="24"/>
          <w:szCs w:val="24"/>
        </w:rPr>
        <w:t>Пацурія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Н.Б. [та 7 інших] ; за редакцією В.С. Щербини, В.В. </w:t>
      </w:r>
      <w:proofErr w:type="spellStart"/>
      <w:r w:rsidRPr="00417BE4">
        <w:rPr>
          <w:rFonts w:ascii="Arial" w:hAnsi="Arial" w:cs="Arial"/>
          <w:sz w:val="24"/>
          <w:szCs w:val="24"/>
        </w:rPr>
        <w:t>Рєзнікової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; Київський </w:t>
      </w:r>
      <w:proofErr w:type="spellStart"/>
      <w:r w:rsidRPr="00417BE4">
        <w:rPr>
          <w:rFonts w:ascii="Arial" w:hAnsi="Arial" w:cs="Arial"/>
          <w:sz w:val="24"/>
          <w:szCs w:val="24"/>
        </w:rPr>
        <w:t>національниий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університет імені Тараса Шевченка. Інститут права.</w:t>
      </w:r>
      <w:r w:rsidRPr="00417BE4">
        <w:rPr>
          <w:rFonts w:ascii="Arial" w:hAnsi="Arial" w:cs="Arial"/>
          <w:sz w:val="24"/>
          <w:szCs w:val="24"/>
        </w:rPr>
        <w:fldChar w:fldCharType="end"/>
      </w:r>
      <w:r w:rsidRPr="00417BE4">
        <w:rPr>
          <w:rFonts w:ascii="Arial" w:hAnsi="Arial" w:cs="Arial"/>
          <w:sz w:val="24"/>
          <w:szCs w:val="24"/>
        </w:rPr>
        <w:t xml:space="preserve"> Київ : Видавництво Ліра-К, 2021. (є в бібліотеці КПІ імені Ігоря Сікорського).</w:t>
      </w:r>
    </w:p>
    <w:p w14:paraId="7AA2F27F" w14:textId="39164BE0" w:rsidR="003A1937" w:rsidRDefault="003A1937" w:rsidP="003A1937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2" w:name="_Hlk129241306"/>
      <w:r w:rsidRPr="00417BE4">
        <w:rPr>
          <w:rFonts w:ascii="Arial" w:hAnsi="Arial" w:cs="Arial"/>
          <w:sz w:val="24"/>
          <w:szCs w:val="24"/>
        </w:rPr>
        <w:t>Господарське право : навчальний посібник / укладач А.А. Бутирський ; Міністерство освіти і науки України, Чернівці : Чернівецький національний університет імені Юрія Федьковича, 2020.143 с. (є в бібліотеці КПІ імені Ігоря Сікорського).</w:t>
      </w:r>
    </w:p>
    <w:bookmarkEnd w:id="2"/>
    <w:p w14:paraId="611C9C66" w14:textId="6382C3E2" w:rsidR="00D15FD2" w:rsidRPr="00D15FD2" w:rsidRDefault="00D15FD2" w:rsidP="003A1937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15F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Господарське право в умовах </w:t>
      </w:r>
      <w:proofErr w:type="spellStart"/>
      <w:r w:rsidRPr="00D15FD2">
        <w:rPr>
          <w:rFonts w:ascii="Arial" w:hAnsi="Arial" w:cs="Arial"/>
          <w:color w:val="333333"/>
          <w:sz w:val="24"/>
          <w:szCs w:val="24"/>
          <w:shd w:val="clear" w:color="auto" w:fill="FFFFFF"/>
        </w:rPr>
        <w:t>цифровізації</w:t>
      </w:r>
      <w:proofErr w:type="spellEnd"/>
      <w:r w:rsidRPr="00D15F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економіки :  навчальний посібник /   О.М. </w:t>
      </w:r>
      <w:proofErr w:type="spellStart"/>
      <w:r w:rsidRPr="00D15FD2">
        <w:rPr>
          <w:rFonts w:ascii="Arial" w:hAnsi="Arial" w:cs="Arial"/>
          <w:color w:val="333333"/>
          <w:sz w:val="24"/>
          <w:szCs w:val="24"/>
          <w:shd w:val="clear" w:color="auto" w:fill="FFFFFF"/>
        </w:rPr>
        <w:t>Вінник</w:t>
      </w:r>
      <w:proofErr w:type="spellEnd"/>
      <w:r w:rsidRPr="00D15FD2">
        <w:rPr>
          <w:rFonts w:ascii="Arial" w:hAnsi="Arial" w:cs="Arial"/>
          <w:color w:val="333333"/>
          <w:sz w:val="24"/>
          <w:szCs w:val="24"/>
          <w:shd w:val="clear" w:color="auto" w:fill="FFFFFF"/>
        </w:rPr>
        <w:t>, О.В. Шаповалова ; Національна академія правових наук України, Науково-дослідний інститут приватного права і підприємництва імені Ф. Г. Бурчака. 2020. 313 с.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417BE4">
        <w:rPr>
          <w:rFonts w:ascii="Arial" w:hAnsi="Arial" w:cs="Arial"/>
          <w:sz w:val="24"/>
          <w:szCs w:val="24"/>
        </w:rPr>
        <w:t>(є в бібліотеці КПІ імені Ігоря Сікорського).</w:t>
      </w:r>
    </w:p>
    <w:p w14:paraId="583DDFE8" w14:textId="532F8560" w:rsidR="003A1937" w:rsidRPr="00417BE4" w:rsidRDefault="001B268E" w:rsidP="003A1937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7" w:history="1">
        <w:r w:rsidR="003A1937" w:rsidRPr="00417BE4">
          <w:rPr>
            <w:rFonts w:ascii="Arial" w:hAnsi="Arial" w:cs="Arial"/>
            <w:sz w:val="24"/>
            <w:szCs w:val="24"/>
          </w:rPr>
          <w:t xml:space="preserve">Господарське право : навчальний посібник для студентів напряму підготовки 6.030401 "Право" / М.Г. Войтович, Є.І. </w:t>
        </w:r>
        <w:proofErr w:type="spellStart"/>
        <w:r w:rsidR="003A1937" w:rsidRPr="00417BE4">
          <w:rPr>
            <w:rFonts w:ascii="Arial" w:hAnsi="Arial" w:cs="Arial"/>
            <w:sz w:val="24"/>
            <w:szCs w:val="24"/>
          </w:rPr>
          <w:t>Федик</w:t>
        </w:r>
        <w:proofErr w:type="spellEnd"/>
        <w:r w:rsidR="003A1937" w:rsidRPr="00417BE4">
          <w:rPr>
            <w:rFonts w:ascii="Arial" w:hAnsi="Arial" w:cs="Arial"/>
            <w:sz w:val="24"/>
            <w:szCs w:val="24"/>
          </w:rPr>
          <w:t xml:space="preserve">, С.С. </w:t>
        </w:r>
        <w:proofErr w:type="spellStart"/>
        <w:r w:rsidR="003A1937" w:rsidRPr="00417BE4">
          <w:rPr>
            <w:rFonts w:ascii="Arial" w:hAnsi="Arial" w:cs="Arial"/>
            <w:sz w:val="24"/>
            <w:szCs w:val="24"/>
          </w:rPr>
          <w:t>Попадюк</w:t>
        </w:r>
        <w:proofErr w:type="spellEnd"/>
        <w:r w:rsidR="003A1937" w:rsidRPr="00417BE4">
          <w:rPr>
            <w:rFonts w:ascii="Arial" w:hAnsi="Arial" w:cs="Arial"/>
            <w:sz w:val="24"/>
            <w:szCs w:val="24"/>
          </w:rPr>
          <w:t>.</w:t>
        </w:r>
      </w:hyperlink>
      <w:r w:rsidR="003A1937" w:rsidRPr="00417BE4">
        <w:rPr>
          <w:rFonts w:ascii="Arial" w:hAnsi="Arial" w:cs="Arial"/>
          <w:sz w:val="24"/>
          <w:szCs w:val="24"/>
        </w:rPr>
        <w:t xml:space="preserve"> Львів : Новий Світ-2000, 2019.225 с.  (є в бібліотеці КПІ імені Ігоря Сікорського).</w:t>
      </w:r>
    </w:p>
    <w:p w14:paraId="58C3A52A" w14:textId="77777777" w:rsidR="003A1937" w:rsidRPr="00417BE4" w:rsidRDefault="001B268E" w:rsidP="003A1937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8" w:history="1">
        <w:r w:rsidR="003A1937" w:rsidRPr="00417BE4">
          <w:rPr>
            <w:rFonts w:ascii="Arial" w:hAnsi="Arial" w:cs="Arial"/>
            <w:sz w:val="24"/>
            <w:szCs w:val="24"/>
          </w:rPr>
          <w:t xml:space="preserve">Господарське право (загальна частина) : курс лекцій / О.М. </w:t>
        </w:r>
        <w:proofErr w:type="spellStart"/>
        <w:r w:rsidR="003A1937" w:rsidRPr="00417BE4">
          <w:rPr>
            <w:rFonts w:ascii="Arial" w:hAnsi="Arial" w:cs="Arial"/>
            <w:sz w:val="24"/>
            <w:szCs w:val="24"/>
          </w:rPr>
          <w:t>Вінник</w:t>
        </w:r>
        <w:proofErr w:type="spellEnd"/>
        <w:r w:rsidR="003A1937" w:rsidRPr="00417BE4">
          <w:rPr>
            <w:rFonts w:ascii="Arial" w:hAnsi="Arial" w:cs="Arial"/>
            <w:sz w:val="24"/>
            <w:szCs w:val="24"/>
          </w:rPr>
          <w:t xml:space="preserve"> ; Науково-дослідний інститут приватного права і підприємництва імені академіка Ф.Г. Бурчака НАПРН України.</w:t>
        </w:r>
      </w:hyperlink>
      <w:r w:rsidR="003A1937" w:rsidRPr="00417BE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A1937" w:rsidRPr="00417BE4">
          <w:rPr>
            <w:rFonts w:ascii="Arial" w:hAnsi="Arial" w:cs="Arial"/>
            <w:sz w:val="24"/>
            <w:szCs w:val="24"/>
          </w:rPr>
          <w:t>Київ : Ліра-К, 2018.</w:t>
        </w:r>
      </w:hyperlink>
      <w:r w:rsidR="003A1937" w:rsidRPr="00417BE4">
        <w:rPr>
          <w:rFonts w:ascii="Arial" w:hAnsi="Arial" w:cs="Arial"/>
          <w:sz w:val="24"/>
          <w:szCs w:val="24"/>
        </w:rPr>
        <w:t xml:space="preserve"> 240 с. (є в бібліотеці КПІ імені Ігоря Сікорського). </w:t>
      </w:r>
    </w:p>
    <w:p w14:paraId="64A42CF3" w14:textId="77777777" w:rsidR="003A1937" w:rsidRPr="00417BE4" w:rsidRDefault="003A1937" w:rsidP="003A1937">
      <w:pPr>
        <w:numPr>
          <w:ilvl w:val="0"/>
          <w:numId w:val="1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3" w:name="_Hlk129241328"/>
      <w:bookmarkEnd w:id="0"/>
      <w:proofErr w:type="spellStart"/>
      <w:r w:rsidRPr="00417BE4">
        <w:rPr>
          <w:rFonts w:ascii="Arial" w:hAnsi="Arial" w:cs="Arial"/>
          <w:sz w:val="24"/>
          <w:szCs w:val="24"/>
        </w:rPr>
        <w:t>Деревянко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 Б. В. Господарське право: особлива частина (правове регулювання господарських відносин в окремих галузях економіки) : навчальний посібник / д-р </w:t>
      </w:r>
      <w:proofErr w:type="spellStart"/>
      <w:r w:rsidRPr="00417BE4">
        <w:rPr>
          <w:rFonts w:ascii="Arial" w:hAnsi="Arial" w:cs="Arial"/>
          <w:sz w:val="24"/>
          <w:szCs w:val="24"/>
        </w:rPr>
        <w:t>юрид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. наук, проф. Б. В. </w:t>
      </w:r>
      <w:proofErr w:type="spellStart"/>
      <w:r w:rsidRPr="00417BE4">
        <w:rPr>
          <w:rFonts w:ascii="Arial" w:hAnsi="Arial" w:cs="Arial"/>
          <w:sz w:val="24"/>
          <w:szCs w:val="24"/>
        </w:rPr>
        <w:t>Деревянко</w:t>
      </w:r>
      <w:proofErr w:type="spellEnd"/>
      <w:r w:rsidRPr="00417BE4">
        <w:rPr>
          <w:rFonts w:ascii="Arial" w:hAnsi="Arial" w:cs="Arial"/>
          <w:sz w:val="24"/>
          <w:szCs w:val="24"/>
        </w:rPr>
        <w:t>; МВС України, Донецький державний університет внутрішніх справ. Одеса : Видавничий дім «</w:t>
      </w:r>
      <w:proofErr w:type="spellStart"/>
      <w:r w:rsidRPr="00417BE4">
        <w:rPr>
          <w:rFonts w:ascii="Arial" w:hAnsi="Arial" w:cs="Arial"/>
          <w:sz w:val="24"/>
          <w:szCs w:val="24"/>
        </w:rPr>
        <w:t>Гельветика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», 2021. 314 с. URL: </w:t>
      </w:r>
      <w:hyperlink r:id="rId10" w:history="1">
        <w:r w:rsidRPr="00417BE4">
          <w:rPr>
            <w:rFonts w:ascii="Arial" w:hAnsi="Arial" w:cs="Arial"/>
            <w:sz w:val="24"/>
            <w:szCs w:val="24"/>
          </w:rPr>
          <w:t>https://hozpravoreposit.kyiv.ua/bitstream/handle/765432198/136/Derevyanko_posibnik_2021.pdf?sequence=1&amp;isAllowed=y</w:t>
        </w:r>
      </w:hyperlink>
      <w:bookmarkEnd w:id="3"/>
      <w:r w:rsidRPr="00417BE4">
        <w:rPr>
          <w:rFonts w:ascii="Arial" w:hAnsi="Arial" w:cs="Arial"/>
          <w:sz w:val="24"/>
          <w:szCs w:val="24"/>
        </w:rPr>
        <w:t xml:space="preserve"> </w:t>
      </w:r>
    </w:p>
    <w:p w14:paraId="095D4750" w14:textId="77777777" w:rsidR="003A1937" w:rsidRPr="00417BE4" w:rsidRDefault="003A1937" w:rsidP="003A193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A858427" w14:textId="77777777" w:rsidR="003A1937" w:rsidRPr="00417BE4" w:rsidRDefault="003A1937" w:rsidP="003A193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129241371"/>
      <w:r w:rsidRPr="00417BE4">
        <w:rPr>
          <w:rFonts w:ascii="Arial" w:hAnsi="Arial" w:cs="Arial"/>
          <w:b/>
          <w:bCs/>
          <w:sz w:val="24"/>
          <w:szCs w:val="24"/>
        </w:rPr>
        <w:t>Додаткова література:</w:t>
      </w:r>
    </w:p>
    <w:p w14:paraId="4F2BBFEE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17BE4">
        <w:rPr>
          <w:rFonts w:ascii="Arial" w:hAnsi="Arial" w:cs="Arial"/>
          <w:sz w:val="24"/>
          <w:szCs w:val="24"/>
          <w:shd w:val="clear" w:color="auto" w:fill="FFFFFF"/>
        </w:rPr>
        <w:t>Апанасенко</w:t>
      </w:r>
      <w:proofErr w:type="spellEnd"/>
      <w:r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 К. І. Дозвільні правовідносини у сфері господарювання: проблеми теорії і практики. Київ: ДУ «Інститут економіко-правових досліджень імені В. К. Мамутова Національної академії наук України», 2020. 430 с.</w:t>
      </w:r>
    </w:p>
    <w:bookmarkEnd w:id="4"/>
    <w:p w14:paraId="5C6EFFA6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17BE4">
        <w:rPr>
          <w:rFonts w:ascii="Arial" w:hAnsi="Arial" w:cs="Arial"/>
          <w:sz w:val="24"/>
          <w:szCs w:val="24"/>
          <w:shd w:val="clear" w:color="auto" w:fill="FFFFFF"/>
        </w:rPr>
        <w:lastRenderedPageBreak/>
        <w:t>Гарагонич</w:t>
      </w:r>
      <w:proofErr w:type="spellEnd"/>
      <w:r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 О.В. Господарська правосуб’єктність акціонерних товариств: проблеми теорії і практики : монографія / НАН України, Ін-т економіко-правових досліджень. Київ, 2019. 406 с.</w:t>
      </w:r>
    </w:p>
    <w:p w14:paraId="29527C9E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Деркач Е.М. Концептуальні засади господарсько-правового регулювання транспортної діяльності: монографія. Вінниця: </w:t>
      </w:r>
      <w:proofErr w:type="spellStart"/>
      <w:r w:rsidRPr="00417BE4">
        <w:rPr>
          <w:rFonts w:ascii="Arial" w:hAnsi="Arial" w:cs="Arial"/>
          <w:sz w:val="24"/>
          <w:szCs w:val="24"/>
          <w:shd w:val="clear" w:color="auto" w:fill="FFFFFF"/>
        </w:rPr>
        <w:t>ДонНУ</w:t>
      </w:r>
      <w:proofErr w:type="spellEnd"/>
      <w:r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 імені Василя Стуса, 2021. 376 с.</w:t>
      </w:r>
    </w:p>
    <w:p w14:paraId="5C836FCC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5" w:name="_Hlk87533194"/>
      <w:r w:rsidRPr="00417BE4">
        <w:rPr>
          <w:rFonts w:ascii="Arial" w:hAnsi="Arial" w:cs="Arial"/>
          <w:sz w:val="24"/>
          <w:szCs w:val="24"/>
        </w:rPr>
        <w:t xml:space="preserve">Господарське право: загальна частина : </w:t>
      </w:r>
      <w:proofErr w:type="spellStart"/>
      <w:r w:rsidRPr="00417BE4">
        <w:rPr>
          <w:rFonts w:ascii="Arial" w:hAnsi="Arial" w:cs="Arial"/>
          <w:sz w:val="24"/>
          <w:szCs w:val="24"/>
        </w:rPr>
        <w:t>навч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17BE4">
        <w:rPr>
          <w:rFonts w:ascii="Arial" w:hAnsi="Arial" w:cs="Arial"/>
          <w:sz w:val="24"/>
          <w:szCs w:val="24"/>
        </w:rPr>
        <w:t>посіб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. / </w:t>
      </w:r>
      <w:proofErr w:type="spellStart"/>
      <w:r w:rsidRPr="00417BE4">
        <w:rPr>
          <w:rFonts w:ascii="Arial" w:hAnsi="Arial" w:cs="Arial"/>
          <w:sz w:val="24"/>
          <w:szCs w:val="24"/>
        </w:rPr>
        <w:t>кол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17BE4">
        <w:rPr>
          <w:rFonts w:ascii="Arial" w:hAnsi="Arial" w:cs="Arial"/>
          <w:sz w:val="24"/>
          <w:szCs w:val="24"/>
        </w:rPr>
        <w:t>авт</w:t>
      </w:r>
      <w:proofErr w:type="spellEnd"/>
      <w:r w:rsidRPr="00417BE4">
        <w:rPr>
          <w:rFonts w:ascii="Arial" w:hAnsi="Arial" w:cs="Arial"/>
          <w:sz w:val="24"/>
          <w:szCs w:val="24"/>
        </w:rPr>
        <w:t>. [</w:t>
      </w:r>
      <w:proofErr w:type="spellStart"/>
      <w:r w:rsidRPr="00417BE4">
        <w:rPr>
          <w:rFonts w:ascii="Arial" w:hAnsi="Arial" w:cs="Arial"/>
          <w:sz w:val="24"/>
          <w:szCs w:val="24"/>
        </w:rPr>
        <w:t>Резворович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К. Р., </w:t>
      </w:r>
      <w:proofErr w:type="spellStart"/>
      <w:r w:rsidRPr="00417BE4">
        <w:rPr>
          <w:rFonts w:ascii="Arial" w:hAnsi="Arial" w:cs="Arial"/>
          <w:sz w:val="24"/>
          <w:szCs w:val="24"/>
        </w:rPr>
        <w:t>Юнін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О. С., </w:t>
      </w:r>
      <w:proofErr w:type="spellStart"/>
      <w:r w:rsidRPr="00417BE4">
        <w:rPr>
          <w:rFonts w:ascii="Arial" w:hAnsi="Arial" w:cs="Arial"/>
          <w:sz w:val="24"/>
          <w:szCs w:val="24"/>
        </w:rPr>
        <w:t>Юніна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М. П. та ін.]. Дніпро: Видавець Біла К. О., 2019. 262 с.</w:t>
      </w:r>
      <w:bookmarkEnd w:id="5"/>
    </w:p>
    <w:p w14:paraId="3964BA01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6" w:name="_Hlk129241385"/>
      <w:proofErr w:type="spellStart"/>
      <w:r w:rsidRPr="00417BE4">
        <w:rPr>
          <w:rFonts w:ascii="Arial" w:hAnsi="Arial" w:cs="Arial"/>
          <w:sz w:val="24"/>
          <w:szCs w:val="24"/>
        </w:rPr>
        <w:t>Гудіма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Т.С. </w:t>
      </w:r>
      <w:r w:rsidRPr="00417BE4">
        <w:rPr>
          <w:rFonts w:ascii="Arial" w:hAnsi="Arial" w:cs="Arial"/>
          <w:sz w:val="24"/>
          <w:szCs w:val="24"/>
          <w:shd w:val="clear" w:color="auto" w:fill="FFFFFF"/>
        </w:rPr>
        <w:t>Господарсько-правове забезпечення реалізації грошово-кредитної політики держави на засадах сталого розвитку: монографія. Київ: ДУ «Інститут економіко-правових досліджень імені В.К. Мамутова Національної академії наук України», 2020. 336 с.</w:t>
      </w:r>
    </w:p>
    <w:bookmarkEnd w:id="6"/>
    <w:p w14:paraId="68408A7C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Генеза та функціональна природа принципів у господарському праві : монографія / Т.А. </w:t>
      </w:r>
      <w:proofErr w:type="spellStart"/>
      <w:r w:rsidRPr="00417BE4">
        <w:rPr>
          <w:rFonts w:ascii="Arial" w:hAnsi="Arial" w:cs="Arial"/>
          <w:sz w:val="24"/>
          <w:szCs w:val="24"/>
        </w:rPr>
        <w:t>Лавренюк</w:t>
      </w:r>
      <w:proofErr w:type="spellEnd"/>
      <w:r w:rsidRPr="00417BE4">
        <w:rPr>
          <w:rFonts w:ascii="Arial" w:hAnsi="Arial" w:cs="Arial"/>
          <w:sz w:val="24"/>
          <w:szCs w:val="24"/>
        </w:rPr>
        <w:t>. Харків : Право, 2020. 199 с. (є в бібліотеці КПІ імені Ігоря Сікорського).</w:t>
      </w:r>
    </w:p>
    <w:p w14:paraId="0F0D93E3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7" w:name="_Hlk92714940"/>
      <w:proofErr w:type="spellStart"/>
      <w:r w:rsidRPr="00417BE4">
        <w:rPr>
          <w:rFonts w:ascii="Arial" w:hAnsi="Arial" w:cs="Arial"/>
          <w:sz w:val="24"/>
          <w:szCs w:val="24"/>
          <w:shd w:val="clear" w:color="auto" w:fill="FFFFFF"/>
        </w:rPr>
        <w:t>Новошицька</w:t>
      </w:r>
      <w:proofErr w:type="spellEnd"/>
      <w:r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 В.І. Принципи відшкодування збитків у сфері господарювання: досвід України.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Nauka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i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obrazovanje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u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svetskom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informacionom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prostoru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Zbornik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naučnih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radova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Српска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развојна</w:t>
      </w:r>
      <w:proofErr w:type="spellEnd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7BE4">
        <w:rPr>
          <w:rFonts w:ascii="Arial" w:hAnsi="Arial" w:cs="Arial"/>
          <w:i/>
          <w:iCs/>
          <w:sz w:val="24"/>
          <w:szCs w:val="24"/>
          <w:shd w:val="clear" w:color="auto" w:fill="FFFFFF"/>
        </w:rPr>
        <w:t>асоцијација</w:t>
      </w:r>
      <w:proofErr w:type="spellEnd"/>
      <w:r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, Бачки </w:t>
      </w:r>
      <w:proofErr w:type="spellStart"/>
      <w:r w:rsidRPr="00417BE4">
        <w:rPr>
          <w:rFonts w:ascii="Arial" w:hAnsi="Arial" w:cs="Arial"/>
          <w:sz w:val="24"/>
          <w:szCs w:val="24"/>
          <w:shd w:val="clear" w:color="auto" w:fill="FFFFFF"/>
        </w:rPr>
        <w:t>Петровац</w:t>
      </w:r>
      <w:proofErr w:type="spellEnd"/>
      <w:r w:rsidRPr="00417BE4">
        <w:rPr>
          <w:rFonts w:ascii="Arial" w:hAnsi="Arial" w:cs="Arial"/>
          <w:sz w:val="24"/>
          <w:szCs w:val="24"/>
          <w:shd w:val="clear" w:color="auto" w:fill="FFFFFF"/>
        </w:rPr>
        <w:t>, 2021. С. 77-82.</w:t>
      </w:r>
      <w:bookmarkEnd w:id="7"/>
    </w:p>
    <w:p w14:paraId="16EF20F7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Кухарчук А. М. Організаційно-господарські повноваження у процесі організації, управління, регулювання та контролю господарської діяльності. </w:t>
      </w:r>
      <w:r w:rsidRPr="00417BE4">
        <w:rPr>
          <w:rFonts w:ascii="Arial" w:hAnsi="Arial" w:cs="Arial"/>
          <w:i/>
          <w:sz w:val="24"/>
          <w:szCs w:val="24"/>
        </w:rPr>
        <w:t>Вісник Харківського національного університету імені В. Н. Каразіна. Серія: Право.</w:t>
      </w:r>
      <w:r w:rsidRPr="00417BE4">
        <w:rPr>
          <w:rFonts w:ascii="Arial" w:hAnsi="Arial" w:cs="Arial"/>
          <w:sz w:val="24"/>
          <w:szCs w:val="24"/>
        </w:rPr>
        <w:t xml:space="preserve"> Харків, 2020. </w:t>
      </w:r>
      <w:proofErr w:type="spellStart"/>
      <w:r w:rsidRPr="00417BE4">
        <w:rPr>
          <w:rFonts w:ascii="Arial" w:hAnsi="Arial" w:cs="Arial"/>
          <w:sz w:val="24"/>
          <w:szCs w:val="24"/>
        </w:rPr>
        <w:t>Вип</w:t>
      </w:r>
      <w:proofErr w:type="spellEnd"/>
      <w:r w:rsidRPr="00417BE4">
        <w:rPr>
          <w:rFonts w:ascii="Arial" w:hAnsi="Arial" w:cs="Arial"/>
          <w:sz w:val="24"/>
          <w:szCs w:val="24"/>
        </w:rPr>
        <w:t>. 30. С. 57-64.</w:t>
      </w:r>
    </w:p>
    <w:p w14:paraId="6ED071BA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Подоляк С.А. </w:t>
      </w:r>
      <w:r w:rsidRPr="00417BE4"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Pr="00417BE4">
        <w:rPr>
          <w:rFonts w:ascii="Arial" w:hAnsi="Arial" w:cs="Arial"/>
          <w:sz w:val="24"/>
          <w:szCs w:val="24"/>
        </w:rPr>
        <w:t>начний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правочин та правочин, щодо якого є заінтересованість, окремих господарських товариств. </w:t>
      </w:r>
      <w:proofErr w:type="spellStart"/>
      <w:r w:rsidRPr="00417BE4">
        <w:rPr>
          <w:rFonts w:ascii="Arial" w:hAnsi="Arial" w:cs="Arial"/>
          <w:sz w:val="24"/>
          <w:szCs w:val="24"/>
        </w:rPr>
        <w:t>Jurnalul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BE4">
        <w:rPr>
          <w:rFonts w:ascii="Arial" w:hAnsi="Arial" w:cs="Arial"/>
          <w:sz w:val="24"/>
          <w:szCs w:val="24"/>
        </w:rPr>
        <w:t>juridic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BE4">
        <w:rPr>
          <w:rFonts w:ascii="Arial" w:hAnsi="Arial" w:cs="Arial"/>
          <w:sz w:val="24"/>
          <w:szCs w:val="24"/>
        </w:rPr>
        <w:t>national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17BE4">
        <w:rPr>
          <w:rFonts w:ascii="Arial" w:hAnsi="Arial" w:cs="Arial"/>
          <w:sz w:val="24"/>
          <w:szCs w:val="24"/>
        </w:rPr>
        <w:t>teorei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BE4">
        <w:rPr>
          <w:rFonts w:ascii="Arial" w:hAnsi="Arial" w:cs="Arial"/>
          <w:sz w:val="24"/>
          <w:szCs w:val="24"/>
        </w:rPr>
        <w:t>si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BE4">
        <w:rPr>
          <w:rFonts w:ascii="Arial" w:hAnsi="Arial" w:cs="Arial"/>
          <w:sz w:val="24"/>
          <w:szCs w:val="24"/>
        </w:rPr>
        <w:t>practica</w:t>
      </w:r>
      <w:proofErr w:type="spellEnd"/>
      <w:r w:rsidRPr="00417BE4">
        <w:rPr>
          <w:rFonts w:ascii="Arial" w:hAnsi="Arial" w:cs="Arial"/>
          <w:sz w:val="24"/>
          <w:szCs w:val="24"/>
        </w:rPr>
        <w:t>. № 3 (37). 2019.</w:t>
      </w:r>
    </w:p>
    <w:p w14:paraId="4DA7F025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Подоляк С.А. </w:t>
      </w:r>
      <w:hyperlink r:id="rId11" w:history="1">
        <w:r w:rsidRPr="00417BE4">
          <w:rPr>
            <w:rFonts w:ascii="Arial" w:hAnsi="Arial" w:cs="Arial"/>
            <w:sz w:val="24"/>
            <w:szCs w:val="24"/>
          </w:rPr>
          <w:t>Правове регулювання договірної відповідальності в господарських відносинах в умовах євроінтеграції України</w:t>
        </w:r>
      </w:hyperlink>
      <w:r w:rsidRPr="00417BE4">
        <w:rPr>
          <w:rFonts w:ascii="Arial" w:hAnsi="Arial" w:cs="Arial"/>
          <w:sz w:val="24"/>
          <w:szCs w:val="24"/>
        </w:rPr>
        <w:t>. Науковий вісник Ужгородського національного університету. Серія: Право. №42. С.124-127.</w:t>
      </w:r>
    </w:p>
    <w:p w14:paraId="3EB493C8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8" w:name="_Hlk129241404"/>
      <w:r w:rsidRPr="00417BE4">
        <w:rPr>
          <w:rFonts w:ascii="Arial" w:hAnsi="Arial" w:cs="Arial"/>
          <w:sz w:val="24"/>
          <w:szCs w:val="24"/>
        </w:rPr>
        <w:t xml:space="preserve">Подоляк С.А. </w:t>
      </w:r>
      <w:r w:rsidRPr="00417BE4">
        <w:rPr>
          <w:rFonts w:ascii="Arial" w:hAnsi="Arial" w:cs="Arial"/>
          <w:sz w:val="24"/>
          <w:szCs w:val="24"/>
          <w:lang w:val="ru-RU"/>
        </w:rPr>
        <w:t>К</w:t>
      </w:r>
      <w:proofErr w:type="spellStart"/>
      <w:r w:rsidRPr="00417BE4">
        <w:rPr>
          <w:rFonts w:ascii="Arial" w:hAnsi="Arial" w:cs="Arial"/>
          <w:sz w:val="24"/>
          <w:szCs w:val="24"/>
        </w:rPr>
        <w:t>омплаєнс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-контроль у діяльності юридичних осіб в </w:t>
      </w:r>
      <w:r w:rsidRPr="00417BE4">
        <w:rPr>
          <w:rFonts w:ascii="Arial" w:hAnsi="Arial" w:cs="Arial"/>
          <w:sz w:val="24"/>
          <w:szCs w:val="24"/>
          <w:lang w:val="ru-RU"/>
        </w:rPr>
        <w:t>У</w:t>
      </w:r>
      <w:r w:rsidRPr="00417BE4">
        <w:rPr>
          <w:rFonts w:ascii="Arial" w:hAnsi="Arial" w:cs="Arial"/>
          <w:sz w:val="24"/>
          <w:szCs w:val="24"/>
        </w:rPr>
        <w:t>країні. Підприємництво, господарство і право. №12 2020. С. 70-74.</w:t>
      </w:r>
    </w:p>
    <w:p w14:paraId="30963F6A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9" w:name="_Hlk129241412"/>
      <w:bookmarkEnd w:id="8"/>
      <w:r w:rsidRPr="00417BE4">
        <w:rPr>
          <w:rFonts w:ascii="Arial" w:hAnsi="Arial" w:cs="Arial"/>
          <w:sz w:val="24"/>
          <w:szCs w:val="24"/>
        </w:rPr>
        <w:t>Правове регулювання господарських відносин в окремих сферах і галузях економіки : навчальний посібник / О.П. Віхров ; Чернігівський національний педагогічний університет імені Т. Г. Шевченка. Київ : Юрінком Інтер, 2017.447 с. (є в бібліотеці КПІ імені Ігоря Сікорського).</w:t>
      </w:r>
    </w:p>
    <w:p w14:paraId="0F0BA498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0" w:name="_Hlk129241436"/>
      <w:bookmarkEnd w:id="9"/>
      <w:r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Правові основи здійснення господарської діяльності в інноваційному суспільстві: монографія / за ред. А. П. Гетьмана, С. В. Глібка, О. О. Дмитрик, Г. В. </w:t>
      </w:r>
      <w:proofErr w:type="spellStart"/>
      <w:r w:rsidRPr="00417BE4">
        <w:rPr>
          <w:rFonts w:ascii="Arial" w:hAnsi="Arial" w:cs="Arial"/>
          <w:sz w:val="24"/>
          <w:szCs w:val="24"/>
          <w:shd w:val="clear" w:color="auto" w:fill="FFFFFF"/>
        </w:rPr>
        <w:t>Анісімової</w:t>
      </w:r>
      <w:proofErr w:type="spellEnd"/>
      <w:r w:rsidRPr="00417BE4">
        <w:rPr>
          <w:rFonts w:ascii="Arial" w:hAnsi="Arial" w:cs="Arial"/>
          <w:sz w:val="24"/>
          <w:szCs w:val="24"/>
          <w:shd w:val="clear" w:color="auto" w:fill="FFFFFF"/>
        </w:rPr>
        <w:t>. Харків : Право, 2018. 364 с.</w:t>
      </w:r>
    </w:p>
    <w:p w14:paraId="4CB621F3" w14:textId="77777777" w:rsidR="003A1937" w:rsidRDefault="001B268E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2" w:history="1">
        <w:r w:rsidR="003A1937" w:rsidRPr="00417BE4">
          <w:rPr>
            <w:rFonts w:ascii="Arial" w:hAnsi="Arial" w:cs="Arial"/>
            <w:sz w:val="24"/>
            <w:szCs w:val="24"/>
            <w:shd w:val="clear" w:color="auto" w:fill="FFFFFF"/>
          </w:rPr>
          <w:t>Правове забезпечення ефективності інноваційного процесу в Україні</w:t>
        </w:r>
      </w:hyperlink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 : монографія/ [С. В. Глібко, О. В. </w:t>
      </w:r>
      <w:proofErr w:type="spellStart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>Розгон</w:t>
      </w:r>
      <w:proofErr w:type="spellEnd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, Ю. В. </w:t>
      </w:r>
      <w:proofErr w:type="spellStart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>Георгієвський</w:t>
      </w:r>
      <w:proofErr w:type="spellEnd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 та ін.]; за ред. С. В. Глібка, О. В. </w:t>
      </w:r>
      <w:proofErr w:type="spellStart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>Розгон</w:t>
      </w:r>
      <w:proofErr w:type="spellEnd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.  Харків: НДІ прав. </w:t>
      </w:r>
      <w:proofErr w:type="spellStart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>забезп</w:t>
      </w:r>
      <w:proofErr w:type="spellEnd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>інновац</w:t>
      </w:r>
      <w:proofErr w:type="spellEnd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. розвитку </w:t>
      </w:r>
      <w:proofErr w:type="spellStart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>НАПрН</w:t>
      </w:r>
      <w:proofErr w:type="spellEnd"/>
      <w:r w:rsidR="003A1937"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 України, 2021. – 365 с.</w:t>
      </w:r>
    </w:p>
    <w:bookmarkEnd w:id="10"/>
    <w:p w14:paraId="0241531A" w14:textId="77777777" w:rsidR="003A1937" w:rsidRPr="00A45776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5776">
        <w:rPr>
          <w:rFonts w:ascii="Arial" w:hAnsi="Arial" w:cs="Arial"/>
          <w:sz w:val="24"/>
          <w:szCs w:val="24"/>
        </w:rPr>
        <w:t xml:space="preserve">Смолин Г.В., </w:t>
      </w:r>
      <w:proofErr w:type="spellStart"/>
      <w:r w:rsidRPr="00A45776">
        <w:rPr>
          <w:rFonts w:ascii="Arial" w:hAnsi="Arial" w:cs="Arial"/>
          <w:sz w:val="24"/>
          <w:szCs w:val="24"/>
        </w:rPr>
        <w:t>Туркот</w:t>
      </w:r>
      <w:proofErr w:type="spellEnd"/>
      <w:r>
        <w:rPr>
          <w:rFonts w:ascii="Arial" w:hAnsi="Arial" w:cs="Arial"/>
          <w:sz w:val="24"/>
          <w:szCs w:val="24"/>
        </w:rPr>
        <w:t xml:space="preserve"> О.А.</w:t>
      </w:r>
      <w:r w:rsidRPr="00A45776">
        <w:rPr>
          <w:rFonts w:ascii="Arial" w:hAnsi="Arial" w:cs="Arial"/>
          <w:sz w:val="24"/>
          <w:szCs w:val="24"/>
        </w:rPr>
        <w:t>, Хомко</w:t>
      </w:r>
      <w:r>
        <w:rPr>
          <w:rFonts w:ascii="Arial" w:hAnsi="Arial" w:cs="Arial"/>
          <w:sz w:val="24"/>
          <w:szCs w:val="24"/>
        </w:rPr>
        <w:t xml:space="preserve"> Л.В.</w:t>
      </w:r>
      <w:r w:rsidRPr="00A45776">
        <w:rPr>
          <w:rFonts w:ascii="Arial" w:hAnsi="Arial" w:cs="Arial"/>
          <w:sz w:val="24"/>
          <w:szCs w:val="24"/>
        </w:rPr>
        <w:t xml:space="preserve"> Господарське право України. Загальна частина: підручник / за </w:t>
      </w:r>
      <w:proofErr w:type="spellStart"/>
      <w:r w:rsidRPr="00A45776">
        <w:rPr>
          <w:rFonts w:ascii="Arial" w:hAnsi="Arial" w:cs="Arial"/>
          <w:sz w:val="24"/>
          <w:szCs w:val="24"/>
        </w:rPr>
        <w:t>заг</w:t>
      </w:r>
      <w:proofErr w:type="spellEnd"/>
      <w:r w:rsidRPr="00A45776">
        <w:rPr>
          <w:rFonts w:ascii="Arial" w:hAnsi="Arial" w:cs="Arial"/>
          <w:sz w:val="24"/>
          <w:szCs w:val="24"/>
        </w:rPr>
        <w:t xml:space="preserve">. ред. Г. В. Смолина. – Львів: </w:t>
      </w:r>
      <w:proofErr w:type="spellStart"/>
      <w:r w:rsidRPr="00A45776">
        <w:rPr>
          <w:rFonts w:ascii="Arial" w:hAnsi="Arial" w:cs="Arial"/>
          <w:sz w:val="24"/>
          <w:szCs w:val="24"/>
        </w:rPr>
        <w:t>ЛьвДУВС</w:t>
      </w:r>
      <w:proofErr w:type="spellEnd"/>
      <w:r w:rsidRPr="00A45776">
        <w:rPr>
          <w:rFonts w:ascii="Arial" w:hAnsi="Arial" w:cs="Arial"/>
          <w:sz w:val="24"/>
          <w:szCs w:val="24"/>
        </w:rPr>
        <w:t xml:space="preserve">, 2017. – 484 с. </w:t>
      </w:r>
      <w:r w:rsidRPr="00A45776">
        <w:rPr>
          <w:rFonts w:ascii="Arial" w:hAnsi="Arial" w:cs="Arial"/>
          <w:sz w:val="24"/>
          <w:szCs w:val="24"/>
          <w:lang w:val="en-US"/>
        </w:rPr>
        <w:t>URL</w:t>
      </w:r>
      <w:r w:rsidRPr="00A45776">
        <w:rPr>
          <w:rFonts w:ascii="Arial" w:hAnsi="Arial" w:cs="Arial"/>
          <w:sz w:val="24"/>
          <w:szCs w:val="24"/>
          <w:lang w:val="ru-RU"/>
        </w:rPr>
        <w:t xml:space="preserve">: </w:t>
      </w:r>
      <w:r w:rsidRPr="00A45776">
        <w:rPr>
          <w:rFonts w:ascii="Arial" w:hAnsi="Arial" w:cs="Arial"/>
          <w:sz w:val="24"/>
          <w:szCs w:val="24"/>
          <w:lang w:val="en-US"/>
        </w:rPr>
        <w:t>http</w:t>
      </w:r>
      <w:r w:rsidRPr="00A45776"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 w:rsidRPr="00A45776">
        <w:rPr>
          <w:rFonts w:ascii="Arial" w:hAnsi="Arial" w:cs="Arial"/>
          <w:sz w:val="24"/>
          <w:szCs w:val="24"/>
          <w:lang w:val="en-US"/>
        </w:rPr>
        <w:t>dspace</w:t>
      </w:r>
      <w:proofErr w:type="spellEnd"/>
      <w:r w:rsidRPr="00A45776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A45776">
        <w:rPr>
          <w:rFonts w:ascii="Arial" w:hAnsi="Arial" w:cs="Arial"/>
          <w:sz w:val="24"/>
          <w:szCs w:val="24"/>
          <w:lang w:val="en-US"/>
        </w:rPr>
        <w:t>lvduvs</w:t>
      </w:r>
      <w:proofErr w:type="spellEnd"/>
      <w:r w:rsidRPr="00A45776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A45776"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A45776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A45776">
        <w:rPr>
          <w:rFonts w:ascii="Arial" w:hAnsi="Arial" w:cs="Arial"/>
          <w:sz w:val="24"/>
          <w:szCs w:val="24"/>
          <w:lang w:val="en-US"/>
        </w:rPr>
        <w:t>ua</w:t>
      </w:r>
      <w:proofErr w:type="spellEnd"/>
      <w:r w:rsidRPr="00A45776">
        <w:rPr>
          <w:rFonts w:ascii="Arial" w:hAnsi="Arial" w:cs="Arial"/>
          <w:sz w:val="24"/>
          <w:szCs w:val="24"/>
          <w:lang w:val="ru-RU"/>
        </w:rPr>
        <w:t>/</w:t>
      </w:r>
      <w:r w:rsidRPr="00A45776">
        <w:rPr>
          <w:rFonts w:ascii="Arial" w:hAnsi="Arial" w:cs="Arial"/>
          <w:sz w:val="24"/>
          <w:szCs w:val="24"/>
          <w:lang w:val="en-US"/>
        </w:rPr>
        <w:t>bitstream</w:t>
      </w:r>
      <w:r w:rsidRPr="00A45776">
        <w:rPr>
          <w:rFonts w:ascii="Arial" w:hAnsi="Arial" w:cs="Arial"/>
          <w:sz w:val="24"/>
          <w:szCs w:val="24"/>
          <w:lang w:val="ru-RU"/>
        </w:rPr>
        <w:t>/1234567890/1051/1/</w:t>
      </w:r>
      <w:proofErr w:type="spellStart"/>
      <w:r w:rsidRPr="00A45776">
        <w:rPr>
          <w:rFonts w:ascii="Arial" w:hAnsi="Arial" w:cs="Arial"/>
          <w:sz w:val="24"/>
          <w:szCs w:val="24"/>
          <w:lang w:val="en-US"/>
        </w:rPr>
        <w:t>gosp</w:t>
      </w:r>
      <w:proofErr w:type="spellEnd"/>
      <w:r w:rsidRPr="00A45776">
        <w:rPr>
          <w:rFonts w:ascii="Arial" w:hAnsi="Arial" w:cs="Arial"/>
          <w:sz w:val="24"/>
          <w:szCs w:val="24"/>
          <w:lang w:val="ru-RU"/>
        </w:rPr>
        <w:t>%20</w:t>
      </w:r>
      <w:proofErr w:type="spellStart"/>
      <w:r w:rsidRPr="00A45776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A45776">
        <w:rPr>
          <w:rFonts w:ascii="Arial" w:hAnsi="Arial" w:cs="Arial"/>
          <w:sz w:val="24"/>
          <w:szCs w:val="24"/>
          <w:lang w:val="ru-RU"/>
        </w:rPr>
        <w:t>.</w:t>
      </w:r>
      <w:r w:rsidRPr="00A45776">
        <w:rPr>
          <w:rFonts w:ascii="Arial" w:hAnsi="Arial" w:cs="Arial"/>
          <w:sz w:val="24"/>
          <w:szCs w:val="24"/>
          <w:lang w:val="en-US"/>
        </w:rPr>
        <w:t>pdf</w:t>
      </w:r>
    </w:p>
    <w:p w14:paraId="1F1DCE89" w14:textId="77777777" w:rsidR="003A1937" w:rsidRPr="00417BE4" w:rsidRDefault="003A1937" w:rsidP="003A1937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  <w:shd w:val="clear" w:color="auto" w:fill="FFFFFF"/>
        </w:rPr>
        <w:t xml:space="preserve">Шевченко А. М. Поняття господарської компетенції фізичної особи. </w:t>
      </w:r>
      <w:r w:rsidRPr="00417BE4">
        <w:rPr>
          <w:rFonts w:ascii="Arial" w:hAnsi="Arial" w:cs="Arial"/>
          <w:i/>
          <w:sz w:val="24"/>
          <w:szCs w:val="24"/>
        </w:rPr>
        <w:t>Науково-виробничий журнал «Держава та регіони». Серія: Право.</w:t>
      </w:r>
      <w:r w:rsidRPr="00417BE4">
        <w:rPr>
          <w:rFonts w:ascii="Arial" w:hAnsi="Arial" w:cs="Arial"/>
          <w:sz w:val="24"/>
          <w:szCs w:val="24"/>
        </w:rPr>
        <w:t xml:space="preserve"> Запоріжжя: Класичний університет права, 2019. № 3 (65). С. 103-108. </w:t>
      </w:r>
    </w:p>
    <w:bookmarkEnd w:id="1"/>
    <w:p w14:paraId="55891930" w14:textId="77777777" w:rsidR="003A1937" w:rsidRPr="00417BE4" w:rsidRDefault="003A1937" w:rsidP="003A19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079838DB" w14:textId="77777777" w:rsidR="003A1937" w:rsidRPr="00417BE4" w:rsidRDefault="003A1937" w:rsidP="003A19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Основна увага приділятиметься нормативно-правовим актам:</w:t>
      </w:r>
    </w:p>
    <w:p w14:paraId="75C9EB0B" w14:textId="77777777" w:rsidR="003A1937" w:rsidRPr="00417BE4" w:rsidRDefault="003A1937" w:rsidP="003A1937">
      <w:pPr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Конституція України від 28.06.1996   // Відомості Верховної Ради  України. -  1996. - N 30. - Ст. 141  (статті 41, 54).</w:t>
      </w:r>
    </w:p>
    <w:p w14:paraId="5E4AFBC2" w14:textId="77777777" w:rsidR="003A1937" w:rsidRPr="00417BE4" w:rsidRDefault="003A1937" w:rsidP="003A1937">
      <w:pPr>
        <w:numPr>
          <w:ilvl w:val="0"/>
          <w:numId w:val="3"/>
        </w:numPr>
        <w:tabs>
          <w:tab w:val="left" w:pos="426"/>
          <w:tab w:val="left" w:pos="709"/>
        </w:tabs>
        <w:ind w:left="0" w:firstLine="567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lastRenderedPageBreak/>
        <w:t>Господарський кодекс України  від 16.01. 2003 . - № 436-IV.</w:t>
      </w:r>
      <w:r w:rsidRPr="00417BE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417BE4">
        <w:rPr>
          <w:rFonts w:ascii="Arial" w:hAnsi="Arial" w:cs="Arial"/>
          <w:sz w:val="24"/>
          <w:szCs w:val="24"/>
        </w:rPr>
        <w:t xml:space="preserve">// </w:t>
      </w:r>
      <w:r w:rsidRPr="00417BE4">
        <w:rPr>
          <w:rFonts w:ascii="Arial" w:hAnsi="Arial" w:cs="Arial"/>
          <w:sz w:val="24"/>
          <w:szCs w:val="24"/>
          <w:shd w:val="clear" w:color="auto" w:fill="FFFFFF"/>
        </w:rPr>
        <w:t>Відомості Верховної Ради України. – 2003. - № 18, № 19-20, № 21-22, ст.144</w:t>
      </w:r>
    </w:p>
    <w:p w14:paraId="7DA91791" w14:textId="77777777" w:rsidR="003A1937" w:rsidRPr="00417BE4" w:rsidRDefault="003A1937" w:rsidP="003A1937">
      <w:pPr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Цивільний кодекс України 16.01. 2003 . - № 435-IV  // Відомості Верховної Ради  України – 2003. - № 40-44. – Ст. 356.</w:t>
      </w:r>
    </w:p>
    <w:p w14:paraId="5AFA0A90" w14:textId="77777777" w:rsidR="003A1937" w:rsidRPr="00417BE4" w:rsidRDefault="003A1937" w:rsidP="003A1937">
      <w:pPr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Кодекс України з процедур банкрутства // </w:t>
      </w:r>
      <w:r w:rsidRPr="00417BE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Відомості Верховної Ради (ВВР), 2019, № 19, ст.74).</w:t>
      </w:r>
    </w:p>
    <w:p w14:paraId="45741DF0" w14:textId="77777777" w:rsidR="003A1937" w:rsidRPr="00417BE4" w:rsidRDefault="003A1937" w:rsidP="003A1937">
      <w:pPr>
        <w:numPr>
          <w:ilvl w:val="0"/>
          <w:numId w:val="3"/>
        </w:numPr>
        <w:tabs>
          <w:tab w:val="left" w:pos="426"/>
          <w:tab w:val="left" w:pos="709"/>
        </w:tabs>
        <w:ind w:left="0" w:firstLine="567"/>
        <w:rPr>
          <w:rFonts w:ascii="Arial" w:hAnsi="Arial" w:cs="Arial"/>
          <w:bCs/>
          <w:iCs/>
          <w:sz w:val="24"/>
          <w:szCs w:val="24"/>
        </w:rPr>
      </w:pPr>
      <w:r w:rsidRPr="00417BE4">
        <w:rPr>
          <w:rFonts w:ascii="Arial" w:hAnsi="Arial" w:cs="Arial"/>
          <w:iCs/>
          <w:sz w:val="24"/>
          <w:szCs w:val="24"/>
        </w:rPr>
        <w:t xml:space="preserve">Нормативно-правові акти та акти органів судової влади // База даних «Законодавство України»/ВР України. URL: </w:t>
      </w:r>
      <w:hyperlink r:id="rId13" w:anchor="Find" w:history="1">
        <w:r w:rsidRPr="00417BE4">
          <w:rPr>
            <w:rFonts w:ascii="Arial" w:hAnsi="Arial" w:cs="Arial"/>
            <w:iCs/>
            <w:sz w:val="24"/>
            <w:szCs w:val="24"/>
          </w:rPr>
          <w:t>http://zakon2.rada.gov.ua/laws/main/a#Find</w:t>
        </w:r>
      </w:hyperlink>
    </w:p>
    <w:p w14:paraId="12AD620C" w14:textId="77777777" w:rsidR="003A1937" w:rsidRPr="00417BE4" w:rsidRDefault="003A1937" w:rsidP="003A1937">
      <w:pPr>
        <w:tabs>
          <w:tab w:val="left" w:pos="426"/>
          <w:tab w:val="left" w:pos="709"/>
        </w:tabs>
        <w:ind w:firstLine="284"/>
        <w:rPr>
          <w:rFonts w:ascii="Arial" w:hAnsi="Arial" w:cs="Arial"/>
          <w:sz w:val="24"/>
          <w:szCs w:val="24"/>
        </w:rPr>
      </w:pPr>
    </w:p>
    <w:p w14:paraId="20972261" w14:textId="77777777" w:rsidR="003A1937" w:rsidRPr="00417BE4" w:rsidRDefault="003A1937" w:rsidP="003A193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bookmarkStart w:id="11" w:name="_Hlk129241531"/>
      <w:r w:rsidRPr="00417BE4">
        <w:rPr>
          <w:rFonts w:ascii="Arial" w:hAnsi="Arial" w:cs="Arial"/>
        </w:rPr>
        <w:t>Навчальний контент</w:t>
      </w:r>
    </w:p>
    <w:p w14:paraId="610EA9AB" w14:textId="77777777" w:rsidR="003A1937" w:rsidRPr="00417BE4" w:rsidRDefault="003A1937" w:rsidP="003A1937">
      <w:pPr>
        <w:pStyle w:val="1"/>
        <w:numPr>
          <w:ilvl w:val="0"/>
          <w:numId w:val="9"/>
        </w:numPr>
        <w:tabs>
          <w:tab w:val="num" w:pos="360"/>
        </w:tabs>
        <w:spacing w:line="240" w:lineRule="auto"/>
        <w:rPr>
          <w:rFonts w:ascii="Arial" w:hAnsi="Arial" w:cs="Arial"/>
        </w:rPr>
      </w:pPr>
      <w:r w:rsidRPr="00417BE4">
        <w:rPr>
          <w:rFonts w:ascii="Arial" w:hAnsi="Arial" w:cs="Arial"/>
        </w:rPr>
        <w:t>Методика опанування навчальної дисципліни (освітнього компонента)</w:t>
      </w:r>
    </w:p>
    <w:p w14:paraId="0A8FFB70" w14:textId="77777777" w:rsidR="003A1937" w:rsidRPr="00417BE4" w:rsidRDefault="003A1937" w:rsidP="003A1937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 На лекціях застосовуються нові технології навчання, зокрема, мультимедійні електронні засоби (презентації); студентам рекомендується вести конспект для засвоєння теоретичного матеріалу.</w:t>
      </w:r>
    </w:p>
    <w:p w14:paraId="50ADA3E5" w14:textId="77777777" w:rsidR="003A1937" w:rsidRPr="00417BE4" w:rsidRDefault="003A1937" w:rsidP="003A1937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Практичні заняття передбачають обговорення окремих теоретичних положень навчальної дисципліни, розв’язування практичних задач. Метою практичних (семінарських) занять є поглиблення знань, які студенти отримують на лекціях, отримання навичок працювати з базами законодавства та іншими інформаційними ресурсами.</w:t>
      </w:r>
    </w:p>
    <w:p w14:paraId="3075687A" w14:textId="77777777" w:rsidR="003A1937" w:rsidRPr="00417BE4" w:rsidRDefault="003A1937" w:rsidP="003A1937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З метою опанування навчальної дисципліни застосовується </w:t>
      </w:r>
      <w:r>
        <w:rPr>
          <w:rFonts w:ascii="Arial" w:hAnsi="Arial" w:cs="Arial"/>
          <w:sz w:val="24"/>
          <w:szCs w:val="24"/>
        </w:rPr>
        <w:t>інтерактивний метод</w:t>
      </w:r>
      <w:r w:rsidRPr="00417B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усна доповідь, демонстрація, </w:t>
      </w:r>
      <w:r w:rsidRPr="00417BE4">
        <w:rPr>
          <w:rFonts w:ascii="Arial" w:hAnsi="Arial" w:cs="Arial"/>
          <w:sz w:val="24"/>
          <w:szCs w:val="24"/>
        </w:rPr>
        <w:t>кейс-метод.</w:t>
      </w:r>
      <w:bookmarkEnd w:id="11"/>
    </w:p>
    <w:p w14:paraId="444D4955" w14:textId="77777777" w:rsidR="003A1937" w:rsidRPr="00417BE4" w:rsidRDefault="003A1937" w:rsidP="003A1937">
      <w:pPr>
        <w:tabs>
          <w:tab w:val="left" w:pos="94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64030A55" w14:textId="77777777" w:rsidR="003A1937" w:rsidRPr="00417BE4" w:rsidRDefault="003A1937" w:rsidP="003A1937">
      <w:pPr>
        <w:pStyle w:val="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</w:rPr>
      </w:pPr>
      <w:bookmarkStart w:id="12" w:name="_Hlk129242189"/>
      <w:r w:rsidRPr="00417BE4">
        <w:rPr>
          <w:rFonts w:ascii="Arial" w:hAnsi="Arial" w:cs="Arial"/>
        </w:rPr>
        <w:t>6.Самостійна робота студента</w:t>
      </w:r>
    </w:p>
    <w:p w14:paraId="63B05184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17BE4">
        <w:rPr>
          <w:rFonts w:ascii="Arial" w:hAnsi="Arial" w:cs="Arial"/>
          <w:iCs/>
          <w:color w:val="000000" w:themeColor="text1"/>
          <w:sz w:val="24"/>
          <w:szCs w:val="24"/>
        </w:rPr>
        <w:t>Видами самостійної роботи студента є: підготовка до аудиторних занять, вирішення кейсів, на що відводиться 66 годин для студентів денної форми навчання</w:t>
      </w:r>
      <w:r w:rsidRPr="00417BE4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7E3431B5" w14:textId="77777777" w:rsidR="003A1937" w:rsidRPr="00417BE4" w:rsidRDefault="003A1937" w:rsidP="003A19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17BE4">
        <w:rPr>
          <w:rFonts w:ascii="Arial" w:hAnsi="Arial" w:cs="Arial"/>
          <w:spacing w:val="-2"/>
          <w:sz w:val="24"/>
          <w:szCs w:val="24"/>
        </w:rPr>
        <w:t xml:space="preserve">Самостійну роботу може складатися з роботи, яка пов’язана з аудиторними заняттями, а також виконуватись за ініціативою студента. </w:t>
      </w:r>
    </w:p>
    <w:p w14:paraId="3363D727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1841CA50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417BE4">
        <w:rPr>
          <w:rFonts w:ascii="Arial" w:hAnsi="Arial" w:cs="Arial"/>
          <w:iCs/>
          <w:color w:val="000000" w:themeColor="text1"/>
          <w:sz w:val="24"/>
          <w:szCs w:val="24"/>
        </w:rPr>
        <w:t xml:space="preserve">На самостійне опрацювання студентами </w:t>
      </w:r>
      <w:r w:rsidRPr="00417BE4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заочної форми навчання</w:t>
      </w:r>
      <w:r w:rsidRPr="00417BE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(100 годин) </w:t>
      </w:r>
      <w:r w:rsidRPr="00417BE4">
        <w:rPr>
          <w:rFonts w:ascii="Arial" w:hAnsi="Arial" w:cs="Arial"/>
          <w:iCs/>
          <w:color w:val="000000" w:themeColor="text1"/>
          <w:sz w:val="24"/>
          <w:szCs w:val="24"/>
        </w:rPr>
        <w:t>виносяться окремі питання змісту навчального матеріалу, неопрацьованого на лекціях і практичному занятті, виконання домашньої контрольної роботи (ДКР). Питання, що виносяться на самостійне опрацювання, наводяться в межах лекцій, на яких розглядаються відповідні теми навчальної дисципліни.</w:t>
      </w:r>
    </w:p>
    <w:p w14:paraId="2EFB1C0E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417BE4">
        <w:rPr>
          <w:rFonts w:ascii="Arial" w:hAnsi="Arial" w:cs="Arial"/>
          <w:iCs/>
          <w:color w:val="000000" w:themeColor="text1"/>
          <w:sz w:val="24"/>
          <w:szCs w:val="24"/>
        </w:rPr>
        <w:t>Опрацьовуючи навчальний матеріал дисципліни «Господарське право», студенти заочної форми навчання виконують ДКР. Метою виконання ДКР є засвоєння понятійного апарату навчальної дисципліни, формування вмінь логічного та послідовного викладення теоретичного матеріалу з дисципліни; аргументування власної правової позиції; застосовування положень чинного законодавства при підготовці документів. Виконання ДКР розвиває навички самостійної роботи з навчальною та науковою літературою, сприяє формуванню вміння використовувати знання для вирішення відповідних практичних завдань.</w:t>
      </w:r>
    </w:p>
    <w:p w14:paraId="72701961" w14:textId="77777777" w:rsidR="003A1937" w:rsidRPr="00417BE4" w:rsidRDefault="003A1937" w:rsidP="003A193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Заняття проводяться у режимі навчання, визначеним відповідно до нормативно-правових актів Верховної Ради України, Кабінету Міністрів України, Міністерства освіти і науки України, Міністерства охорони здоров’я України, інших органів виконавчої влади, локальних нормативних актів Національного технічного університету України «Київський політехнічний інститут імені Ігоря Сікорського», якими у зв’язку із поширенням </w:t>
      </w:r>
      <w:proofErr w:type="spellStart"/>
      <w:r w:rsidRPr="00417BE4">
        <w:rPr>
          <w:rFonts w:ascii="Arial" w:hAnsi="Arial" w:cs="Arial"/>
          <w:sz w:val="24"/>
          <w:szCs w:val="24"/>
        </w:rPr>
        <w:t>коронавірусної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хвороби (COVID-19), дією/припиненням дії воєнного стану. </w:t>
      </w:r>
    </w:p>
    <w:p w14:paraId="518A8557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Синхронне дистанційне навчання здійснюється з використанням платформ для відео-конференцій та освітньої платформи для дистанційного навчання в університеті.</w:t>
      </w:r>
    </w:p>
    <w:p w14:paraId="4A2A320C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Лекції та усні практичні заняття можуть проводитись за допомогою загальноприйнятих технічних засобів (у </w:t>
      </w:r>
      <w:proofErr w:type="spellStart"/>
      <w:r w:rsidRPr="00417BE4">
        <w:rPr>
          <w:rFonts w:ascii="Arial" w:hAnsi="Arial" w:cs="Arial"/>
          <w:sz w:val="24"/>
          <w:szCs w:val="24"/>
        </w:rPr>
        <w:t>т.ч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. технологій </w:t>
      </w:r>
      <w:r w:rsidRPr="00417BE4">
        <w:rPr>
          <w:rFonts w:ascii="Arial" w:hAnsi="Arial" w:cs="Arial"/>
          <w:sz w:val="24"/>
          <w:szCs w:val="24"/>
          <w:lang w:val="en-US"/>
        </w:rPr>
        <w:t>Zoom</w:t>
      </w:r>
      <w:r w:rsidRPr="00417BE4">
        <w:rPr>
          <w:rFonts w:ascii="Arial" w:hAnsi="Arial" w:cs="Arial"/>
          <w:sz w:val="24"/>
          <w:szCs w:val="24"/>
        </w:rPr>
        <w:t xml:space="preserve"> або </w:t>
      </w:r>
      <w:r w:rsidRPr="00417BE4">
        <w:rPr>
          <w:rFonts w:ascii="Arial" w:hAnsi="Arial" w:cs="Arial"/>
          <w:sz w:val="24"/>
          <w:szCs w:val="24"/>
          <w:lang w:val="en-US"/>
        </w:rPr>
        <w:t>Google</w:t>
      </w:r>
      <w:r w:rsidRPr="00417BE4">
        <w:rPr>
          <w:rFonts w:ascii="Arial" w:hAnsi="Arial" w:cs="Arial"/>
          <w:sz w:val="24"/>
          <w:szCs w:val="24"/>
        </w:rPr>
        <w:t xml:space="preserve"> </w:t>
      </w:r>
      <w:r w:rsidRPr="00417BE4">
        <w:rPr>
          <w:rFonts w:ascii="Arial" w:hAnsi="Arial" w:cs="Arial"/>
          <w:sz w:val="24"/>
          <w:szCs w:val="24"/>
          <w:lang w:val="en-US"/>
        </w:rPr>
        <w:t>Meet</w:t>
      </w:r>
      <w:r w:rsidRPr="00417BE4">
        <w:rPr>
          <w:rFonts w:ascii="Arial" w:hAnsi="Arial" w:cs="Arial"/>
          <w:sz w:val="24"/>
          <w:szCs w:val="24"/>
        </w:rPr>
        <w:t xml:space="preserve">). Відповідні посилання будуть надіслані на пошту групи та/або за допомогою </w:t>
      </w:r>
      <w:proofErr w:type="spellStart"/>
      <w:r w:rsidRPr="00417BE4">
        <w:rPr>
          <w:rFonts w:ascii="Arial" w:hAnsi="Arial" w:cs="Arial"/>
          <w:sz w:val="24"/>
          <w:szCs w:val="24"/>
        </w:rPr>
        <w:t>мессенджеру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(</w:t>
      </w:r>
      <w:r w:rsidRPr="00417BE4">
        <w:rPr>
          <w:rFonts w:ascii="Arial" w:hAnsi="Arial" w:cs="Arial"/>
          <w:sz w:val="24"/>
          <w:szCs w:val="24"/>
          <w:lang w:val="en-US"/>
        </w:rPr>
        <w:t>Telegram</w:t>
      </w:r>
      <w:r w:rsidRPr="00417BE4">
        <w:rPr>
          <w:rFonts w:ascii="Arial" w:hAnsi="Arial" w:cs="Arial"/>
          <w:sz w:val="24"/>
          <w:szCs w:val="24"/>
        </w:rPr>
        <w:t xml:space="preserve">). </w:t>
      </w:r>
    </w:p>
    <w:p w14:paraId="4BF0A7E1" w14:textId="52B262DC" w:rsidR="003A1937" w:rsidRPr="000F2AD1" w:rsidRDefault="003A1937" w:rsidP="000F2A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_Hlk129242220"/>
      <w:r w:rsidRPr="00417BE4">
        <w:rPr>
          <w:rFonts w:ascii="Arial" w:hAnsi="Arial" w:cs="Arial"/>
          <w:sz w:val="24"/>
          <w:szCs w:val="24"/>
        </w:rPr>
        <w:lastRenderedPageBreak/>
        <w:t>Письмові завдання будуть виконуватись на платформ</w:t>
      </w:r>
      <w:r>
        <w:rPr>
          <w:rFonts w:ascii="Arial" w:hAnsi="Arial" w:cs="Arial"/>
          <w:sz w:val="24"/>
          <w:szCs w:val="24"/>
        </w:rPr>
        <w:t>і</w:t>
      </w:r>
      <w:r w:rsidRPr="00417BE4">
        <w:rPr>
          <w:rFonts w:ascii="Arial" w:hAnsi="Arial" w:cs="Arial"/>
          <w:sz w:val="24"/>
          <w:szCs w:val="24"/>
        </w:rPr>
        <w:t xml:space="preserve"> Сікорський </w:t>
      </w:r>
      <w:r>
        <w:rPr>
          <w:rFonts w:ascii="Arial" w:hAnsi="Arial" w:cs="Arial"/>
          <w:sz w:val="24"/>
          <w:szCs w:val="24"/>
          <w:lang w:val="en-US"/>
        </w:rPr>
        <w:t>Google</w:t>
      </w:r>
      <w:r w:rsidRPr="00A96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workspace</w:t>
      </w:r>
      <w:r w:rsidRPr="00A96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Pr="00A96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education</w:t>
      </w:r>
      <w:r w:rsidRPr="00417BE4">
        <w:rPr>
          <w:rFonts w:ascii="Arial" w:hAnsi="Arial" w:cs="Arial"/>
          <w:sz w:val="24"/>
          <w:szCs w:val="24"/>
        </w:rPr>
        <w:t>.</w:t>
      </w:r>
      <w:bookmarkEnd w:id="12"/>
      <w:bookmarkEnd w:id="13"/>
    </w:p>
    <w:p w14:paraId="6A654B56" w14:textId="77777777" w:rsidR="003A1937" w:rsidRPr="00417BE4" w:rsidRDefault="003A1937" w:rsidP="003A193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bookmarkStart w:id="14" w:name="_Hlk129242277"/>
      <w:r w:rsidRPr="00417BE4">
        <w:rPr>
          <w:rFonts w:ascii="Arial" w:hAnsi="Arial" w:cs="Arial"/>
        </w:rPr>
        <w:t>Політика та контроль</w:t>
      </w:r>
    </w:p>
    <w:p w14:paraId="4B0811F6" w14:textId="77777777" w:rsidR="003A1937" w:rsidRPr="00417BE4" w:rsidRDefault="003A1937" w:rsidP="003A1937">
      <w:pPr>
        <w:pStyle w:val="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</w:rPr>
      </w:pPr>
      <w:r w:rsidRPr="00417BE4">
        <w:rPr>
          <w:rFonts w:ascii="Arial" w:hAnsi="Arial" w:cs="Arial"/>
        </w:rPr>
        <w:t>7.Політика навчальної дисципліни (освітнього компонента)</w:t>
      </w:r>
    </w:p>
    <w:p w14:paraId="0FA5DD8A" w14:textId="77777777" w:rsidR="003A1937" w:rsidRPr="00417BE4" w:rsidRDefault="003A1937" w:rsidP="003A1937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Відвідуваність і виконання завдань</w:t>
      </w:r>
    </w:p>
    <w:p w14:paraId="6930C26F" w14:textId="77777777" w:rsidR="003A1937" w:rsidRPr="00417BE4" w:rsidRDefault="003A1937" w:rsidP="003A1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Відвідування лекцій та практичних занять не є обов’язковим, присутність на заняттях не оцінюється. </w:t>
      </w:r>
    </w:p>
    <w:p w14:paraId="0EA00B39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Перездати пропущене практичне заняття рекомендується максимум через пару, так як освоєння подальшого матеріалу пов’язане з розумінням попередніх тем. </w:t>
      </w:r>
    </w:p>
    <w:p w14:paraId="2CDB3697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Перездати пропущений кейс рекомендується у встановлені строки. Без вирішення кейсу (ДКР для студентів заочної форми навчання) студент до складання заходів семестрового контролю не допускається.</w:t>
      </w:r>
    </w:p>
    <w:p w14:paraId="70CA1120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На практичних заняттях можна користуватись технічними засобами, мобільними телефонами, ноутбуками при опрацюванні нормативно-правових актів. </w:t>
      </w:r>
    </w:p>
    <w:p w14:paraId="12FFE367" w14:textId="77777777" w:rsidR="003A1937" w:rsidRPr="00417BE4" w:rsidRDefault="003A1937" w:rsidP="003A193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7DC393BF" w14:textId="77777777" w:rsidR="003A1937" w:rsidRPr="00417BE4" w:rsidRDefault="003A1937" w:rsidP="003A1937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 xml:space="preserve">Форми роботи </w:t>
      </w:r>
    </w:p>
    <w:p w14:paraId="53080278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На лекціях</w:t>
      </w:r>
      <w:r w:rsidRPr="00417BE4">
        <w:rPr>
          <w:rFonts w:ascii="Arial" w:hAnsi="Arial" w:cs="Arial"/>
          <w:sz w:val="24"/>
          <w:szCs w:val="24"/>
        </w:rPr>
        <w:t xml:space="preserve"> дається матеріал для опрацювання.</w:t>
      </w:r>
    </w:p>
    <w:p w14:paraId="755387A3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Практичні заняття</w:t>
      </w:r>
      <w:r w:rsidRPr="00417BE4">
        <w:rPr>
          <w:rFonts w:ascii="Arial" w:hAnsi="Arial" w:cs="Arial"/>
          <w:sz w:val="24"/>
          <w:szCs w:val="24"/>
        </w:rPr>
        <w:t xml:space="preserve"> проводяться у формі опитування, доповідей та колективних дискусій, вирішення практичних задач. На практичних заняттях можливі самостійні роботи для повторення попереднього матеріалу.</w:t>
      </w:r>
    </w:p>
    <w:p w14:paraId="20877473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Окрім роботи на практичних заняттях передбачене опрацювання деяких питань у формі </w:t>
      </w:r>
      <w:r w:rsidRPr="00417BE4">
        <w:rPr>
          <w:rFonts w:ascii="Arial" w:hAnsi="Arial" w:cs="Arial"/>
          <w:b/>
          <w:sz w:val="24"/>
          <w:szCs w:val="24"/>
          <w:u w:val="single"/>
        </w:rPr>
        <w:t>«кейсів» (</w:t>
      </w:r>
      <w:proofErr w:type="spellStart"/>
      <w:r w:rsidRPr="00417BE4">
        <w:rPr>
          <w:rFonts w:ascii="Arial" w:hAnsi="Arial" w:cs="Arial"/>
          <w:b/>
          <w:sz w:val="24"/>
          <w:szCs w:val="24"/>
          <w:u w:val="single"/>
        </w:rPr>
        <w:t>case</w:t>
      </w:r>
      <w:proofErr w:type="spellEnd"/>
      <w:r w:rsidRPr="00417B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17BE4">
        <w:rPr>
          <w:rFonts w:ascii="Arial" w:hAnsi="Arial" w:cs="Arial"/>
          <w:b/>
          <w:sz w:val="24"/>
          <w:szCs w:val="24"/>
          <w:u w:val="single"/>
        </w:rPr>
        <w:t>study</w:t>
      </w:r>
      <w:proofErr w:type="spellEnd"/>
      <w:r w:rsidRPr="00417BE4">
        <w:rPr>
          <w:rFonts w:ascii="Arial" w:hAnsi="Arial" w:cs="Arial"/>
          <w:b/>
          <w:sz w:val="24"/>
          <w:szCs w:val="24"/>
          <w:u w:val="single"/>
        </w:rPr>
        <w:t>).</w:t>
      </w:r>
      <w:r w:rsidRPr="00417BE4">
        <w:rPr>
          <w:rFonts w:ascii="Arial" w:hAnsi="Arial" w:cs="Arial"/>
          <w:sz w:val="24"/>
          <w:szCs w:val="24"/>
        </w:rPr>
        <w:t xml:space="preserve"> Аналіз конкретних навчальних ситуацій (</w:t>
      </w:r>
      <w:proofErr w:type="spellStart"/>
      <w:r w:rsidRPr="00417BE4">
        <w:rPr>
          <w:rFonts w:ascii="Arial" w:hAnsi="Arial" w:cs="Arial"/>
          <w:sz w:val="24"/>
          <w:szCs w:val="24"/>
        </w:rPr>
        <w:t>case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BE4">
        <w:rPr>
          <w:rFonts w:ascii="Arial" w:hAnsi="Arial" w:cs="Arial"/>
          <w:sz w:val="24"/>
          <w:szCs w:val="24"/>
        </w:rPr>
        <w:t>study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) – метод навчання, </w:t>
      </w:r>
      <w:r w:rsidRPr="00417BE4">
        <w:rPr>
          <w:rFonts w:ascii="Arial" w:hAnsi="Arial" w:cs="Arial"/>
          <w:b/>
          <w:i/>
          <w:sz w:val="24"/>
          <w:szCs w:val="24"/>
        </w:rPr>
        <w:t xml:space="preserve">призначений для вдосконалення навичок і отримання досвіду в наступних областях: </w:t>
      </w:r>
    </w:p>
    <w:p w14:paraId="078B198D" w14:textId="77777777" w:rsidR="003A1937" w:rsidRPr="00417BE4" w:rsidRDefault="003A1937" w:rsidP="003A193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виявлення, відбір і вирішення проблем; </w:t>
      </w:r>
    </w:p>
    <w:p w14:paraId="7E5FEB6B" w14:textId="77777777" w:rsidR="003A1937" w:rsidRPr="00417BE4" w:rsidRDefault="003A1937" w:rsidP="003A193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робота з інформацією - осмислення значення деталей, описаних в ситуації; </w:t>
      </w:r>
    </w:p>
    <w:p w14:paraId="40D766BA" w14:textId="77777777" w:rsidR="003A1937" w:rsidRPr="00417BE4" w:rsidRDefault="003A1937" w:rsidP="003A193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аналіз і синтез інформації і аргументів ; </w:t>
      </w:r>
    </w:p>
    <w:p w14:paraId="228CB4FB" w14:textId="77777777" w:rsidR="003A1937" w:rsidRPr="00417BE4" w:rsidRDefault="003A1937" w:rsidP="003A193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робота з припущеннями і висновками; </w:t>
      </w:r>
    </w:p>
    <w:p w14:paraId="0B07B8A2" w14:textId="77777777" w:rsidR="003A1937" w:rsidRPr="00417BE4" w:rsidRDefault="003A1937" w:rsidP="003A193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оцінка альтернатив; </w:t>
      </w:r>
    </w:p>
    <w:p w14:paraId="4242E236" w14:textId="77777777" w:rsidR="003A1937" w:rsidRPr="00417BE4" w:rsidRDefault="003A1937" w:rsidP="003A193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ухвалення рішень;</w:t>
      </w:r>
    </w:p>
    <w:p w14:paraId="1AED16C6" w14:textId="77777777" w:rsidR="003A1937" w:rsidRPr="00417BE4" w:rsidRDefault="003A1937" w:rsidP="003A193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слухання і розуміння інших людей - навики групової роботи. </w:t>
      </w:r>
    </w:p>
    <w:p w14:paraId="148F65A7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17BE4">
        <w:rPr>
          <w:rFonts w:ascii="Arial" w:hAnsi="Arial" w:cs="Arial"/>
          <w:b/>
          <w:i/>
          <w:sz w:val="24"/>
          <w:szCs w:val="24"/>
        </w:rPr>
        <w:t>Кейс повинен:</w:t>
      </w:r>
    </w:p>
    <w:p w14:paraId="5C3B623A" w14:textId="77777777" w:rsidR="003A1937" w:rsidRPr="00417BE4" w:rsidRDefault="003A1937" w:rsidP="003A1937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бути написаний простою і дохідливою мовою;</w:t>
      </w:r>
    </w:p>
    <w:p w14:paraId="6D342B80" w14:textId="77777777" w:rsidR="003A1937" w:rsidRPr="00417BE4" w:rsidRDefault="003A1937" w:rsidP="003A1937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повністю відображати сутність проблематики; </w:t>
      </w:r>
    </w:p>
    <w:p w14:paraId="0575C4F1" w14:textId="77777777" w:rsidR="003A1937" w:rsidRPr="00417BE4" w:rsidRDefault="003A1937" w:rsidP="003A1937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містити власне бачення студента вирішення поставленої задачі;</w:t>
      </w:r>
    </w:p>
    <w:p w14:paraId="1210F359" w14:textId="77777777" w:rsidR="003A1937" w:rsidRPr="00417BE4" w:rsidRDefault="003A1937" w:rsidP="003A1937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бути обґрунтованим.</w:t>
      </w:r>
    </w:p>
    <w:p w14:paraId="2F544DBD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Обсяг «кейсу» становить 2-5 сторінок.</w:t>
      </w:r>
    </w:p>
    <w:p w14:paraId="50370C2C" w14:textId="77777777" w:rsidR="003A1937" w:rsidRPr="00417BE4" w:rsidRDefault="003A1937" w:rsidP="003A1937">
      <w:pPr>
        <w:spacing w:line="240" w:lineRule="auto"/>
        <w:ind w:firstLine="567"/>
        <w:rPr>
          <w:rFonts w:ascii="Arial" w:hAnsi="Arial" w:cs="Arial"/>
          <w:b/>
          <w:i/>
          <w:sz w:val="24"/>
          <w:szCs w:val="24"/>
        </w:rPr>
      </w:pPr>
      <w:r w:rsidRPr="00417BE4">
        <w:rPr>
          <w:rFonts w:ascii="Arial" w:hAnsi="Arial" w:cs="Arial"/>
          <w:b/>
          <w:i/>
          <w:sz w:val="24"/>
          <w:szCs w:val="24"/>
        </w:rPr>
        <w:t>Рішення кейсів рекомендується проводити в 5 етапів:</w:t>
      </w:r>
    </w:p>
    <w:p w14:paraId="6ADADCE2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Перший етап - знайомство з ситуацією, її особливостями. </w:t>
      </w:r>
    </w:p>
    <w:p w14:paraId="6958AF54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Другий етап - виділення основної проблеми (основних проблем), виділення факторів і персоналій, які можуть реально впливати.</w:t>
      </w:r>
    </w:p>
    <w:p w14:paraId="0A4B12A5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Третій етап - пропозиція концепцій або тим для «мозкового штурму». </w:t>
      </w:r>
    </w:p>
    <w:p w14:paraId="7D16F158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Четвертий етап - аналіз наслідків прийняття того чи іншого рішення. </w:t>
      </w:r>
    </w:p>
    <w:p w14:paraId="7435C004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П’ятий етап - рішення кейса - пропозиція одного або декількох варіантів (послідовності дій), вказівка на можливе виникнення проблем, механізми їх запобігання та вирішення. </w:t>
      </w:r>
    </w:p>
    <w:p w14:paraId="4D144DD1" w14:textId="77777777" w:rsidR="003A1937" w:rsidRPr="00417BE4" w:rsidRDefault="003A1937" w:rsidP="003A193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Кейс вирішується студентами самостійно із забезпеченням необхідних консультацій з окремих питань з боку викладача. </w:t>
      </w:r>
    </w:p>
    <w:p w14:paraId="1EFA2837" w14:textId="77777777" w:rsidR="003A1937" w:rsidRPr="00417BE4" w:rsidRDefault="003A1937" w:rsidP="003A1937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>Орієнтовні кейсові завдання:</w:t>
      </w:r>
    </w:p>
    <w:bookmarkEnd w:id="14"/>
    <w:p w14:paraId="7DE57EEC" w14:textId="77777777" w:rsidR="003A1937" w:rsidRPr="00417BE4" w:rsidRDefault="003A1937" w:rsidP="003A1937">
      <w:pPr>
        <w:numPr>
          <w:ilvl w:val="0"/>
          <w:numId w:val="7"/>
        </w:numPr>
        <w:spacing w:after="160" w:line="259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Складіть проект статутних документів ТОВ згідно із заданими даними.</w:t>
      </w:r>
    </w:p>
    <w:p w14:paraId="730B7CD4" w14:textId="14F3801F" w:rsidR="003A1937" w:rsidRPr="00EE65FA" w:rsidRDefault="003A1937" w:rsidP="00EE65FA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Складіть проекти документів для затвердження положення про юридичний департамент в АТ.</w:t>
      </w:r>
    </w:p>
    <w:p w14:paraId="1AC0C18F" w14:textId="77777777" w:rsidR="003A1937" w:rsidRPr="00417BE4" w:rsidRDefault="003A1937" w:rsidP="003A1937">
      <w:pPr>
        <w:spacing w:before="240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15" w:name="_Hlk129242360"/>
      <w:r w:rsidRPr="00417BE4">
        <w:rPr>
          <w:rFonts w:ascii="Arial" w:hAnsi="Arial" w:cs="Arial"/>
          <w:b/>
          <w:sz w:val="24"/>
          <w:szCs w:val="24"/>
        </w:rPr>
        <w:lastRenderedPageBreak/>
        <w:t xml:space="preserve">Домашня контрольна робота (для студентів заочної форми навчання) </w:t>
      </w:r>
    </w:p>
    <w:p w14:paraId="6FCE5E31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Завдання на ДКР студентам заочної форми навчання надсилаються на електронну пошту групи та/ або завантажуються до Сікорський </w:t>
      </w:r>
      <w:proofErr w:type="spellStart"/>
      <w:r w:rsidRPr="00417BE4">
        <w:rPr>
          <w:rFonts w:ascii="Arial" w:hAnsi="Arial" w:cs="Arial"/>
          <w:sz w:val="24"/>
          <w:szCs w:val="24"/>
        </w:rPr>
        <w:t>Google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W</w:t>
      </w:r>
      <w:proofErr w:type="spellStart"/>
      <w:r w:rsidRPr="00417BE4">
        <w:rPr>
          <w:rFonts w:ascii="Arial" w:hAnsi="Arial" w:cs="Arial"/>
          <w:sz w:val="24"/>
          <w:szCs w:val="24"/>
          <w:lang w:val="en-US"/>
        </w:rPr>
        <w:t>orkspace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</w:t>
      </w:r>
      <w:r w:rsidRPr="00417BE4">
        <w:rPr>
          <w:rFonts w:ascii="Arial" w:hAnsi="Arial" w:cs="Arial"/>
          <w:sz w:val="24"/>
          <w:szCs w:val="24"/>
          <w:lang w:val="en-US"/>
        </w:rPr>
        <w:t>for</w:t>
      </w:r>
      <w:r w:rsidRPr="00417BE4">
        <w:rPr>
          <w:rFonts w:ascii="Arial" w:hAnsi="Arial" w:cs="Arial"/>
          <w:sz w:val="24"/>
          <w:szCs w:val="24"/>
        </w:rPr>
        <w:t xml:space="preserve"> </w:t>
      </w:r>
      <w:r w:rsidRPr="00417BE4">
        <w:rPr>
          <w:rFonts w:ascii="Arial" w:hAnsi="Arial" w:cs="Arial"/>
          <w:sz w:val="24"/>
          <w:szCs w:val="24"/>
          <w:lang w:val="en-US"/>
        </w:rPr>
        <w:t>education</w:t>
      </w:r>
      <w:r w:rsidRPr="00417BE4">
        <w:rPr>
          <w:rFonts w:ascii="Arial" w:hAnsi="Arial" w:cs="Arial"/>
          <w:sz w:val="24"/>
          <w:szCs w:val="24"/>
        </w:rPr>
        <w:t xml:space="preserve"> (у разі його створення) протягом 2-х тижнів після завершення </w:t>
      </w:r>
      <w:proofErr w:type="spellStart"/>
      <w:r w:rsidRPr="00417BE4">
        <w:rPr>
          <w:rFonts w:ascii="Arial" w:hAnsi="Arial" w:cs="Arial"/>
          <w:sz w:val="24"/>
          <w:szCs w:val="24"/>
        </w:rPr>
        <w:t>начитки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лекцій. </w:t>
      </w:r>
    </w:p>
    <w:p w14:paraId="5B00766F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Студентам заочної форми навчання потрібно завантажити до Сікорський </w:t>
      </w:r>
      <w:proofErr w:type="spellStart"/>
      <w:r w:rsidRPr="00417BE4">
        <w:rPr>
          <w:rFonts w:ascii="Arial" w:hAnsi="Arial" w:cs="Arial"/>
          <w:sz w:val="24"/>
          <w:szCs w:val="24"/>
        </w:rPr>
        <w:t>Google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W</w:t>
      </w:r>
      <w:proofErr w:type="spellStart"/>
      <w:r w:rsidRPr="00417BE4">
        <w:rPr>
          <w:rFonts w:ascii="Arial" w:hAnsi="Arial" w:cs="Arial"/>
          <w:sz w:val="24"/>
          <w:szCs w:val="24"/>
          <w:lang w:val="en-US"/>
        </w:rPr>
        <w:t>orkspace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</w:t>
      </w:r>
      <w:r w:rsidRPr="00417BE4">
        <w:rPr>
          <w:rFonts w:ascii="Arial" w:hAnsi="Arial" w:cs="Arial"/>
          <w:sz w:val="24"/>
          <w:szCs w:val="24"/>
          <w:lang w:val="en-US"/>
        </w:rPr>
        <w:t>for</w:t>
      </w:r>
      <w:r w:rsidRPr="00417BE4">
        <w:rPr>
          <w:rFonts w:ascii="Arial" w:hAnsi="Arial" w:cs="Arial"/>
          <w:sz w:val="24"/>
          <w:szCs w:val="24"/>
        </w:rPr>
        <w:t xml:space="preserve"> </w:t>
      </w:r>
      <w:r w:rsidRPr="00417BE4">
        <w:rPr>
          <w:rFonts w:ascii="Arial" w:hAnsi="Arial" w:cs="Arial"/>
          <w:sz w:val="24"/>
          <w:szCs w:val="24"/>
          <w:lang w:val="en-US"/>
        </w:rPr>
        <w:t>education</w:t>
      </w:r>
      <w:r w:rsidRPr="00417BE4">
        <w:rPr>
          <w:rFonts w:ascii="Arial" w:hAnsi="Arial" w:cs="Arial"/>
          <w:sz w:val="24"/>
          <w:szCs w:val="24"/>
        </w:rPr>
        <w:t xml:space="preserve"> (у разі його створення) або надіслати викладачу на електронну адресу виконані ДКР за 2 тижні до проведення заходу підсумкового контролю. </w:t>
      </w:r>
    </w:p>
    <w:p w14:paraId="3BCC6B3F" w14:textId="77777777" w:rsidR="003A1937" w:rsidRPr="00417BE4" w:rsidRDefault="003A1937" w:rsidP="003A193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2C3B3172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Процедура оскарження результатів контрольних заходів оцінювання</w:t>
      </w:r>
    </w:p>
    <w:p w14:paraId="75E4A8EB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Студенти мають можливість підняти будь-яке питання, яке стосується процедури контрольних заходів. Для цього потрібно звернутись до викладача в письмовій формі та очікувати відповідного роз’яснення.</w:t>
      </w:r>
    </w:p>
    <w:p w14:paraId="60313CA6" w14:textId="77777777" w:rsidR="003A1937" w:rsidRPr="00417BE4" w:rsidRDefault="003A1937" w:rsidP="003A1937">
      <w:pPr>
        <w:spacing w:before="24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Календарний контроль</w:t>
      </w:r>
    </w:p>
    <w:p w14:paraId="5BF0A11E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Календарний контроль передбачає проміжне підведення підсумків опанування дисципліни. Метою проведення контролю є підвищення якості навчання студентів та моніторинг виконання графіка освітнього процесу студентами. Умовою успішного проходження календарного контролю є набрання студентами 50% можливих на дату контролю балів.</w:t>
      </w:r>
    </w:p>
    <w:p w14:paraId="3961DC8F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A57198F" w14:textId="77777777" w:rsidR="003A1937" w:rsidRPr="00417BE4" w:rsidRDefault="003A1937" w:rsidP="003A193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Академічна доброчесність</w:t>
      </w:r>
    </w:p>
    <w:p w14:paraId="7A7C8B51" w14:textId="77777777" w:rsidR="003A1937" w:rsidRPr="00417BE4" w:rsidRDefault="003A1937" w:rsidP="003A1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</w:t>
      </w:r>
    </w:p>
    <w:p w14:paraId="16F992BF" w14:textId="77777777" w:rsidR="003A1937" w:rsidRPr="00417BE4" w:rsidRDefault="003A1937" w:rsidP="003A1937">
      <w:pPr>
        <w:spacing w:before="24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>Норми етичної поведінки</w:t>
      </w:r>
    </w:p>
    <w:p w14:paraId="7F7F67A6" w14:textId="77777777" w:rsidR="003A1937" w:rsidRPr="00417BE4" w:rsidRDefault="003A1937" w:rsidP="003A1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4" w:history="1">
        <w:r w:rsidRPr="00417BE4">
          <w:rPr>
            <w:rFonts w:ascii="Arial" w:hAnsi="Arial" w:cs="Arial"/>
            <w:sz w:val="24"/>
            <w:szCs w:val="24"/>
          </w:rPr>
          <w:t>https://kpi.ua/code</w:t>
        </w:r>
      </w:hyperlink>
      <w:bookmarkEnd w:id="15"/>
      <w:r w:rsidRPr="00417BE4">
        <w:rPr>
          <w:rFonts w:ascii="Arial" w:hAnsi="Arial" w:cs="Arial"/>
          <w:sz w:val="24"/>
          <w:szCs w:val="24"/>
        </w:rPr>
        <w:t>.</w:t>
      </w:r>
    </w:p>
    <w:p w14:paraId="55B84955" w14:textId="77777777" w:rsidR="003A1937" w:rsidRPr="00417BE4" w:rsidRDefault="003A1937" w:rsidP="003A1937">
      <w:pPr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19E22FCD" w14:textId="77777777" w:rsidR="003A1937" w:rsidRPr="00417BE4" w:rsidRDefault="003A1937" w:rsidP="003A1937">
      <w:pPr>
        <w:pStyle w:val="1"/>
        <w:numPr>
          <w:ilvl w:val="0"/>
          <w:numId w:val="0"/>
        </w:numPr>
        <w:spacing w:line="240" w:lineRule="auto"/>
        <w:ind w:left="720" w:hanging="153"/>
        <w:rPr>
          <w:rFonts w:ascii="Arial" w:hAnsi="Arial" w:cs="Arial"/>
        </w:rPr>
      </w:pPr>
      <w:r w:rsidRPr="00417BE4">
        <w:rPr>
          <w:rFonts w:ascii="Arial" w:hAnsi="Arial" w:cs="Arial"/>
        </w:rPr>
        <w:t>8.Види контролю та рейтингова система оцінювання результатів навчання (РСО)</w:t>
      </w:r>
    </w:p>
    <w:p w14:paraId="155090DC" w14:textId="77777777" w:rsidR="003A1937" w:rsidRPr="00417BE4" w:rsidRDefault="003A1937" w:rsidP="003A1937">
      <w:pPr>
        <w:pStyle w:val="1"/>
        <w:numPr>
          <w:ilvl w:val="0"/>
          <w:numId w:val="0"/>
        </w:numPr>
        <w:spacing w:line="240" w:lineRule="auto"/>
        <w:ind w:left="720" w:hanging="153"/>
        <w:rPr>
          <w:rFonts w:ascii="Arial" w:hAnsi="Arial" w:cs="Arial"/>
        </w:rPr>
      </w:pPr>
      <w:r w:rsidRPr="00417BE4">
        <w:rPr>
          <w:rFonts w:ascii="Arial" w:hAnsi="Arial" w:cs="Arial"/>
        </w:rPr>
        <w:t xml:space="preserve">Для студентів денної форми навчання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3A1937" w:rsidRPr="00417BE4" w14:paraId="68DA04F5" w14:textId="77777777" w:rsidTr="00F46170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2030A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B7C88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56ECF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8C946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E669C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Кіл-</w:t>
            </w:r>
            <w:proofErr w:type="spellStart"/>
            <w:r w:rsidRPr="00417BE4">
              <w:rPr>
                <w:rFonts w:ascii="Arial" w:hAnsi="Arial" w:cs="Arial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342E5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</w:tr>
      <w:tr w:rsidR="003A1937" w:rsidRPr="00417BE4" w14:paraId="130D93FA" w14:textId="77777777" w:rsidTr="00F46170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2CEF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7EF4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 xml:space="preserve">Робота на практичних заняттях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01DF9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AB04C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A4174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DE3EA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3A1937" w:rsidRPr="00417BE4" w14:paraId="60B210C3" w14:textId="77777777" w:rsidTr="00F46170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29CFD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E1C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 xml:space="preserve">Виконання </w:t>
            </w:r>
            <w:proofErr w:type="spellStart"/>
            <w:r w:rsidRPr="00417BE4">
              <w:rPr>
                <w:rFonts w:ascii="Arial" w:hAnsi="Arial" w:cs="Arial"/>
                <w:sz w:val="24"/>
                <w:szCs w:val="24"/>
              </w:rPr>
              <w:t>кейсового</w:t>
            </w:r>
            <w:proofErr w:type="spellEnd"/>
            <w:r w:rsidRPr="00417BE4">
              <w:rPr>
                <w:rFonts w:ascii="Arial" w:hAnsi="Arial" w:cs="Arial"/>
                <w:sz w:val="24"/>
                <w:szCs w:val="24"/>
              </w:rPr>
              <w:t xml:space="preserve"> завдання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2A447E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51B7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5BF4F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4E990DC5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A1937" w:rsidRPr="00417BE4" w14:paraId="31D55FC8" w14:textId="77777777" w:rsidTr="00F46170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9ECA5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DB0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Виконання 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A0900F4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643F8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44D4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4CF5AA5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61C84E73" w14:textId="77777777" w:rsidR="003A1937" w:rsidRPr="00417BE4" w:rsidRDefault="003A1937" w:rsidP="003A1937">
      <w:pPr>
        <w:jc w:val="both"/>
        <w:rPr>
          <w:rFonts w:ascii="Arial" w:hAnsi="Arial" w:cs="Arial"/>
          <w:sz w:val="24"/>
          <w:szCs w:val="24"/>
        </w:rPr>
      </w:pPr>
    </w:p>
    <w:p w14:paraId="5C7686F7" w14:textId="77777777" w:rsidR="003A1937" w:rsidRPr="00417BE4" w:rsidRDefault="003A1937" w:rsidP="003A1937">
      <w:pPr>
        <w:pStyle w:val="12"/>
        <w:ind w:left="0" w:firstLine="567"/>
        <w:rPr>
          <w:rFonts w:ascii="Arial" w:hAnsi="Arial" w:cs="Arial"/>
        </w:rPr>
      </w:pPr>
      <w:proofErr w:type="spellStart"/>
      <w:r w:rsidRPr="00417BE4">
        <w:rPr>
          <w:rFonts w:ascii="Arial" w:hAnsi="Arial" w:cs="Arial"/>
        </w:rPr>
        <w:t>Критерії</w:t>
      </w:r>
      <w:proofErr w:type="spellEnd"/>
      <w:r w:rsidRPr="00417BE4">
        <w:rPr>
          <w:rFonts w:ascii="Arial" w:hAnsi="Arial" w:cs="Arial"/>
        </w:rPr>
        <w:t xml:space="preserve"> </w:t>
      </w:r>
      <w:proofErr w:type="spellStart"/>
      <w:r w:rsidRPr="00417BE4">
        <w:rPr>
          <w:rFonts w:ascii="Arial" w:hAnsi="Arial" w:cs="Arial"/>
        </w:rPr>
        <w:t>розподілу</w:t>
      </w:r>
      <w:proofErr w:type="spellEnd"/>
      <w:r w:rsidRPr="00417BE4">
        <w:rPr>
          <w:rFonts w:ascii="Arial" w:hAnsi="Arial" w:cs="Arial"/>
        </w:rPr>
        <w:t xml:space="preserve"> </w:t>
      </w:r>
      <w:proofErr w:type="spellStart"/>
      <w:r w:rsidRPr="00417BE4">
        <w:rPr>
          <w:rFonts w:ascii="Arial" w:hAnsi="Arial" w:cs="Arial"/>
        </w:rPr>
        <w:t>балів</w:t>
      </w:r>
      <w:proofErr w:type="spellEnd"/>
      <w:r w:rsidRPr="00417BE4">
        <w:rPr>
          <w:rFonts w:ascii="Arial" w:hAnsi="Arial" w:cs="Arial"/>
        </w:rPr>
        <w:t xml:space="preserve">: </w:t>
      </w:r>
    </w:p>
    <w:p w14:paraId="4A248EDE" w14:textId="77777777" w:rsidR="003A1937" w:rsidRPr="00417BE4" w:rsidRDefault="003A1937" w:rsidP="003A193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Робота на семінарських (практичних) заняттях:</w:t>
      </w:r>
    </w:p>
    <w:p w14:paraId="7789AC04" w14:textId="77777777" w:rsidR="003A1937" w:rsidRPr="00417BE4" w:rsidRDefault="003A1937" w:rsidP="003A1937">
      <w:pPr>
        <w:numPr>
          <w:ilvl w:val="0"/>
          <w:numId w:val="28"/>
        </w:numPr>
        <w:tabs>
          <w:tab w:val="left" w:pos="567"/>
        </w:tabs>
        <w:suppressAutoHyphens/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активна творча робота – 4 бали;</w:t>
      </w:r>
    </w:p>
    <w:p w14:paraId="77991FB1" w14:textId="77777777" w:rsidR="003A1937" w:rsidRPr="00417BE4" w:rsidRDefault="003A1937" w:rsidP="003A1937">
      <w:pPr>
        <w:numPr>
          <w:ilvl w:val="0"/>
          <w:numId w:val="28"/>
        </w:numPr>
        <w:tabs>
          <w:tab w:val="left" w:pos="567"/>
        </w:tabs>
        <w:suppressAutoHyphens/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плідна робота – 3-2 бали;</w:t>
      </w:r>
    </w:p>
    <w:p w14:paraId="4861CE73" w14:textId="77777777" w:rsidR="003A1937" w:rsidRPr="00417BE4" w:rsidRDefault="003A1937" w:rsidP="003A1937">
      <w:pPr>
        <w:numPr>
          <w:ilvl w:val="0"/>
          <w:numId w:val="28"/>
        </w:numPr>
        <w:tabs>
          <w:tab w:val="left" w:pos="567"/>
        </w:tabs>
        <w:suppressAutoHyphens/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пасивна робота –0 балів.</w:t>
      </w:r>
    </w:p>
    <w:p w14:paraId="6B39E312" w14:textId="77777777" w:rsidR="003A1937" w:rsidRPr="00417BE4" w:rsidRDefault="003A1937" w:rsidP="003A193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Вирішення </w:t>
      </w:r>
      <w:proofErr w:type="spellStart"/>
      <w:r w:rsidRPr="00417BE4">
        <w:rPr>
          <w:rFonts w:ascii="Arial" w:hAnsi="Arial" w:cs="Arial"/>
          <w:sz w:val="24"/>
          <w:szCs w:val="24"/>
        </w:rPr>
        <w:t>кейсового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завдання:</w:t>
      </w:r>
    </w:p>
    <w:p w14:paraId="26C92CD1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творчо у відповідності до законодавства вирішений кейс – </w:t>
      </w:r>
      <w:r>
        <w:rPr>
          <w:rFonts w:ascii="Arial" w:hAnsi="Arial" w:cs="Arial"/>
          <w:sz w:val="24"/>
          <w:szCs w:val="24"/>
        </w:rPr>
        <w:t>14</w:t>
      </w:r>
      <w:r w:rsidRPr="00417B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13</w:t>
      </w:r>
      <w:r w:rsidRPr="00417BE4">
        <w:rPr>
          <w:rFonts w:ascii="Arial" w:hAnsi="Arial" w:cs="Arial"/>
          <w:sz w:val="24"/>
          <w:szCs w:val="24"/>
        </w:rPr>
        <w:t xml:space="preserve"> балів;</w:t>
      </w:r>
    </w:p>
    <w:p w14:paraId="0EC90A65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кейс вирішено з незначними недоліками – </w:t>
      </w:r>
      <w:r>
        <w:rPr>
          <w:rFonts w:ascii="Arial" w:hAnsi="Arial" w:cs="Arial"/>
          <w:sz w:val="24"/>
          <w:szCs w:val="24"/>
        </w:rPr>
        <w:t>12</w:t>
      </w:r>
      <w:r w:rsidRPr="00417B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10 </w:t>
      </w:r>
      <w:r w:rsidRPr="00417BE4">
        <w:rPr>
          <w:rFonts w:ascii="Arial" w:hAnsi="Arial" w:cs="Arial"/>
          <w:sz w:val="24"/>
          <w:szCs w:val="24"/>
        </w:rPr>
        <w:t>балів;</w:t>
      </w:r>
    </w:p>
    <w:p w14:paraId="51A08E92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кейс вирішено з певними помилками – </w:t>
      </w:r>
      <w:r>
        <w:rPr>
          <w:rFonts w:ascii="Arial" w:hAnsi="Arial" w:cs="Arial"/>
          <w:sz w:val="24"/>
          <w:szCs w:val="24"/>
        </w:rPr>
        <w:t>9</w:t>
      </w:r>
      <w:r w:rsidRPr="00417B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</w:t>
      </w:r>
      <w:r w:rsidRPr="00417BE4">
        <w:rPr>
          <w:rFonts w:ascii="Arial" w:hAnsi="Arial" w:cs="Arial"/>
          <w:sz w:val="24"/>
          <w:szCs w:val="24"/>
        </w:rPr>
        <w:t xml:space="preserve"> балів;</w:t>
      </w:r>
    </w:p>
    <w:p w14:paraId="178A54A1" w14:textId="77777777" w:rsidR="003A1937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роботу не зараховано (завдання не виконане або є грубі помилки) – 0 балів.</w:t>
      </w:r>
    </w:p>
    <w:p w14:paraId="30DD52F2" w14:textId="77777777" w:rsidR="003A1937" w:rsidRDefault="003A1937" w:rsidP="003A1937">
      <w:pPr>
        <w:tabs>
          <w:tab w:val="left" w:pos="567"/>
        </w:tabs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35C3D911" w14:textId="2888F990" w:rsidR="003A1937" w:rsidRPr="00417BE4" w:rsidRDefault="003A1937" w:rsidP="003A1937">
      <w:pPr>
        <w:tabs>
          <w:tab w:val="left" w:pos="567"/>
        </w:tabs>
        <w:spacing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Модульна контрольна робота – у вигляді тестування. Всього </w:t>
      </w:r>
      <w:r w:rsidR="00D413E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тестів</w:t>
      </w:r>
      <w:r w:rsidR="00D413E4">
        <w:rPr>
          <w:rFonts w:ascii="Arial" w:hAnsi="Arial" w:cs="Arial"/>
          <w:sz w:val="24"/>
          <w:szCs w:val="24"/>
        </w:rPr>
        <w:t>-кейсів</w:t>
      </w:r>
      <w:r>
        <w:rPr>
          <w:rFonts w:ascii="Arial" w:hAnsi="Arial" w:cs="Arial"/>
          <w:sz w:val="24"/>
          <w:szCs w:val="24"/>
        </w:rPr>
        <w:t xml:space="preserve">, кожен з яких оцінюється у </w:t>
      </w:r>
      <w:r w:rsidR="00D413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бал. </w:t>
      </w:r>
    </w:p>
    <w:p w14:paraId="356B4222" w14:textId="77777777" w:rsidR="003A1937" w:rsidRPr="00417BE4" w:rsidRDefault="003A1937" w:rsidP="003A1937">
      <w:pPr>
        <w:spacing w:before="120" w:line="264" w:lineRule="auto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Нарахування штрафних балів РСО не передбачено. </w:t>
      </w:r>
    </w:p>
    <w:p w14:paraId="6ED4EDD6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</w:rPr>
      </w:pPr>
      <w:r w:rsidRPr="00417BE4">
        <w:rPr>
          <w:rFonts w:ascii="Arial" w:hAnsi="Arial" w:cs="Arial"/>
          <w:lang w:val="uk-UA"/>
        </w:rPr>
        <w:t>Попередня рейтингова оцінка має бути не менше 0,5R (тобто 50 балів</w:t>
      </w:r>
      <w:bookmarkStart w:id="16" w:name="_Hlk72137759"/>
      <w:r w:rsidRPr="00417BE4">
        <w:rPr>
          <w:rFonts w:ascii="Arial" w:hAnsi="Arial" w:cs="Arial"/>
          <w:lang w:val="uk-UA"/>
        </w:rPr>
        <w:t xml:space="preserve">), з урахуванням зданого кейсу, </w:t>
      </w:r>
      <w:bookmarkEnd w:id="16"/>
      <w:r w:rsidRPr="00417BE4">
        <w:rPr>
          <w:rFonts w:ascii="Arial" w:hAnsi="Arial" w:cs="Arial"/>
          <w:lang w:val="uk-UA"/>
        </w:rPr>
        <w:t>інакше студент до заліку не допускається.</w:t>
      </w:r>
    </w:p>
    <w:p w14:paraId="79B522A0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</w:rPr>
      </w:pPr>
      <w:r w:rsidRPr="00417BE4">
        <w:rPr>
          <w:rFonts w:ascii="Arial" w:hAnsi="Arial" w:cs="Arial"/>
          <w:lang w:val="uk-UA"/>
        </w:rPr>
        <w:t>Студенти, які набрали протягом семестру рейтинг менше 0,6R (60 балів), зобов’язані виконати залікову контрольну роботу.</w:t>
      </w:r>
    </w:p>
    <w:p w14:paraId="34FE45F1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</w:rPr>
      </w:pPr>
      <w:r w:rsidRPr="00417BE4">
        <w:rPr>
          <w:rFonts w:ascii="Arial" w:hAnsi="Arial" w:cs="Arial"/>
          <w:lang w:val="uk-UA"/>
        </w:rPr>
        <w:t>Студенти, які набрали протягом семестру необхідну кількість балів (R</w:t>
      </w:r>
      <w:r w:rsidRPr="00417BE4">
        <w:rPr>
          <w:rFonts w:ascii="Arial" w:hAnsi="Arial" w:cs="Arial"/>
          <w:vertAlign w:val="subscript"/>
          <w:lang w:val="uk-UA"/>
        </w:rPr>
        <w:t>D</w:t>
      </w:r>
      <w:r w:rsidRPr="00417BE4">
        <w:rPr>
          <w:rFonts w:ascii="Arial" w:hAnsi="Arial" w:cs="Arial"/>
          <w:lang w:val="uk-UA"/>
        </w:rPr>
        <w:t xml:space="preserve">≥ 0,6R), мають можливості:  </w:t>
      </w:r>
    </w:p>
    <w:p w14:paraId="19CE0518" w14:textId="77777777" w:rsidR="003A1937" w:rsidRPr="00417BE4" w:rsidRDefault="003A1937" w:rsidP="003A1937">
      <w:pPr>
        <w:pStyle w:val="12"/>
        <w:numPr>
          <w:ilvl w:val="0"/>
          <w:numId w:val="29"/>
        </w:numPr>
        <w:suppressAutoHyphens/>
        <w:ind w:left="0" w:firstLine="709"/>
        <w:jc w:val="both"/>
        <w:rPr>
          <w:rFonts w:ascii="Arial" w:hAnsi="Arial" w:cs="Arial"/>
        </w:rPr>
      </w:pPr>
      <w:r w:rsidRPr="00417BE4">
        <w:rPr>
          <w:rFonts w:ascii="Arial" w:hAnsi="Arial" w:cs="Arial"/>
          <w:lang w:val="uk-UA"/>
        </w:rPr>
        <w:t>отримати залікову оцінку (залік) «автоматом» відповідно до набраного рейтингу.</w:t>
      </w:r>
    </w:p>
    <w:p w14:paraId="0FA63BB2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</w:rPr>
      </w:pPr>
      <w:r w:rsidRPr="00417BE4">
        <w:rPr>
          <w:rFonts w:ascii="Arial" w:hAnsi="Arial" w:cs="Arial"/>
          <w:lang w:val="uk-UA"/>
        </w:rPr>
        <w:t xml:space="preserve">Для отримання студентом оцінок (традиційних та </w:t>
      </w:r>
      <w:r w:rsidRPr="00417BE4">
        <w:rPr>
          <w:rFonts w:ascii="Arial" w:hAnsi="Arial" w:cs="Arial"/>
          <w:lang w:val="en-US"/>
        </w:rPr>
        <w:t>ECTS</w:t>
      </w:r>
      <w:r w:rsidRPr="00417BE4">
        <w:rPr>
          <w:rFonts w:ascii="Arial" w:hAnsi="Arial" w:cs="Arial"/>
          <w:lang w:val="uk-UA"/>
        </w:rPr>
        <w:t>) його рейтингова оцінка переводиться згідно з таблицею:</w:t>
      </w:r>
    </w:p>
    <w:p w14:paraId="774CC432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  <w:lang w:val="uk-UA"/>
        </w:rPr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4754"/>
      </w:tblGrid>
      <w:tr w:rsidR="003A1937" w:rsidRPr="00417BE4" w14:paraId="7C261336" w14:textId="77777777" w:rsidTr="00F46170">
        <w:trPr>
          <w:trHeight w:val="182"/>
        </w:trPr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0FBCA1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Рейтингові бали, RD</w:t>
            </w:r>
          </w:p>
        </w:tc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C4601B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Оцінка за</w:t>
            </w:r>
          </w:p>
          <w:p w14:paraId="35A7A9B3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університетською шкалою</w:t>
            </w:r>
          </w:p>
        </w:tc>
      </w:tr>
      <w:tr w:rsidR="003A1937" w:rsidRPr="00417BE4" w14:paraId="5E38A896" w14:textId="77777777" w:rsidTr="00F46170">
        <w:trPr>
          <w:trHeight w:val="64"/>
        </w:trPr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14:paraId="5BBC00FE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95 ≤ RD ≤ 100</w:t>
            </w:r>
          </w:p>
        </w:tc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14:paraId="567EEC36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</w:tr>
      <w:tr w:rsidR="003A1937" w:rsidRPr="00417BE4" w14:paraId="11DAA9B5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3EA85B95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85 ≤ RD ≤ 94</w:t>
            </w:r>
          </w:p>
        </w:tc>
        <w:tc>
          <w:tcPr>
            <w:tcW w:w="4754" w:type="dxa"/>
            <w:vAlign w:val="center"/>
          </w:tcPr>
          <w:p w14:paraId="5BCE3BD8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Дуже добре</w:t>
            </w:r>
          </w:p>
        </w:tc>
      </w:tr>
      <w:tr w:rsidR="003A1937" w:rsidRPr="00417BE4" w14:paraId="05CF3EA3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0CAD4F3C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75 ≤ RD ≤ 84</w:t>
            </w:r>
          </w:p>
        </w:tc>
        <w:tc>
          <w:tcPr>
            <w:tcW w:w="4754" w:type="dxa"/>
            <w:vAlign w:val="center"/>
          </w:tcPr>
          <w:p w14:paraId="6FC57966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</w:tr>
      <w:tr w:rsidR="003A1937" w:rsidRPr="00417BE4" w14:paraId="54C0940D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7AA29B00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65 ≤ RD ≤ 74</w:t>
            </w:r>
          </w:p>
        </w:tc>
        <w:tc>
          <w:tcPr>
            <w:tcW w:w="4754" w:type="dxa"/>
            <w:vAlign w:val="center"/>
          </w:tcPr>
          <w:p w14:paraId="4B213A26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</w:tr>
      <w:tr w:rsidR="003A1937" w:rsidRPr="00417BE4" w14:paraId="7DF01DF1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7AFCA52A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60 ≤ RD ≤ 64</w:t>
            </w:r>
          </w:p>
        </w:tc>
        <w:tc>
          <w:tcPr>
            <w:tcW w:w="4754" w:type="dxa"/>
            <w:vAlign w:val="center"/>
          </w:tcPr>
          <w:p w14:paraId="4959326B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Достатньо</w:t>
            </w:r>
          </w:p>
        </w:tc>
      </w:tr>
      <w:tr w:rsidR="003A1937" w:rsidRPr="00417BE4" w14:paraId="4E5DB9DE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7FB9960A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RD &lt; 60</w:t>
            </w:r>
          </w:p>
        </w:tc>
        <w:tc>
          <w:tcPr>
            <w:tcW w:w="4754" w:type="dxa"/>
            <w:vAlign w:val="center"/>
          </w:tcPr>
          <w:p w14:paraId="0DBE08A1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</w:tr>
      <w:tr w:rsidR="003A1937" w:rsidRPr="00417BE4" w14:paraId="3D1719D3" w14:textId="77777777" w:rsidTr="00F46170">
        <w:trPr>
          <w:trHeight w:val="168"/>
        </w:trPr>
        <w:tc>
          <w:tcPr>
            <w:tcW w:w="4754" w:type="dxa"/>
            <w:vAlign w:val="center"/>
          </w:tcPr>
          <w:p w14:paraId="7CB04805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Невиконання умов допуску (є незараховані чи невиконані кейси)</w:t>
            </w:r>
          </w:p>
        </w:tc>
        <w:tc>
          <w:tcPr>
            <w:tcW w:w="4754" w:type="dxa"/>
            <w:vAlign w:val="center"/>
          </w:tcPr>
          <w:p w14:paraId="11C7E7DF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Не допущено</w:t>
            </w:r>
          </w:p>
        </w:tc>
      </w:tr>
    </w:tbl>
    <w:p w14:paraId="3A4675E4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  <w:lang w:val="uk-UA"/>
        </w:rPr>
      </w:pPr>
    </w:p>
    <w:p w14:paraId="3C25752F" w14:textId="77777777" w:rsidR="003A1937" w:rsidRPr="00417BE4" w:rsidRDefault="003A1937" w:rsidP="003A1937">
      <w:pPr>
        <w:pStyle w:val="12"/>
        <w:numPr>
          <w:ilvl w:val="0"/>
          <w:numId w:val="29"/>
        </w:numPr>
        <w:suppressAutoHyphens/>
        <w:ind w:left="0" w:firstLine="709"/>
        <w:jc w:val="both"/>
        <w:rPr>
          <w:rFonts w:ascii="Arial" w:hAnsi="Arial" w:cs="Arial"/>
          <w:lang w:val="uk-UA"/>
        </w:rPr>
      </w:pPr>
      <w:r w:rsidRPr="00417BE4">
        <w:rPr>
          <w:rFonts w:ascii="Arial" w:hAnsi="Arial" w:cs="Arial"/>
          <w:lang w:val="uk-UA"/>
        </w:rPr>
        <w:t>виконувати письмову залікову контрольну роботу з метою підвищення оцінки, яка складається із тестів та двох завдань.</w:t>
      </w:r>
    </w:p>
    <w:p w14:paraId="040D5F40" w14:textId="77777777" w:rsidR="003A1937" w:rsidRPr="00417BE4" w:rsidRDefault="003A1937" w:rsidP="003A193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Орієнтовний перелік запитань наведений у </w:t>
      </w:r>
      <w:proofErr w:type="spellStart"/>
      <w:r w:rsidRPr="00417BE4">
        <w:rPr>
          <w:rFonts w:ascii="Arial" w:hAnsi="Arial" w:cs="Arial"/>
          <w:sz w:val="24"/>
          <w:szCs w:val="24"/>
        </w:rPr>
        <w:t>силабусі</w:t>
      </w:r>
      <w:proofErr w:type="spellEnd"/>
      <w:r w:rsidRPr="00417BE4">
        <w:rPr>
          <w:rFonts w:ascii="Arial" w:hAnsi="Arial" w:cs="Arial"/>
          <w:sz w:val="24"/>
          <w:szCs w:val="24"/>
        </w:rPr>
        <w:t>. Кожне завдання оцінюється у 20 балів за такими критеріями:</w:t>
      </w:r>
    </w:p>
    <w:p w14:paraId="100BBF31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«відмінно», повна відповідь, не менше 90% потрібної інформації, що виконана згідно з вимогами до рівня «умінь» - 20-18 балів;</w:t>
      </w:r>
    </w:p>
    <w:p w14:paraId="2DB28355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«добре», достатньо повна відповідь, не менше 75% потрібної інформації, що виконана згідно з вимогами до рівня «умінь або є незначні неточності  – 17-15 балів;</w:t>
      </w:r>
    </w:p>
    <w:p w14:paraId="34652720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«задовільно», неповна відповідь, не менше 60% потрібної інформації, що виконана згідно з вимогами до «стереотипного» рівня та деякі помилки  – 14-12 балів;</w:t>
      </w:r>
    </w:p>
    <w:p w14:paraId="279AC8E6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«незадовільно», відповідь не відповідає умовам до «задовільно» – 0 балів;</w:t>
      </w:r>
    </w:p>
    <w:p w14:paraId="7819E3F6" w14:textId="77777777" w:rsidR="003A1937" w:rsidRPr="00417BE4" w:rsidRDefault="003A1937" w:rsidP="003A1937">
      <w:pPr>
        <w:tabs>
          <w:tab w:val="left" w:pos="567"/>
        </w:tabs>
        <w:spacing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Кожен вірно вирішений тест оцінюється в 2 бали; невірно – 0 балів.</w:t>
      </w:r>
    </w:p>
    <w:p w14:paraId="144B4E5A" w14:textId="77777777" w:rsidR="003A1937" w:rsidRPr="00417BE4" w:rsidRDefault="003A1937" w:rsidP="003A1937">
      <w:pPr>
        <w:pStyle w:val="12"/>
        <w:suppressAutoHyphens/>
        <w:ind w:left="709"/>
        <w:jc w:val="both"/>
        <w:rPr>
          <w:rFonts w:ascii="Arial" w:hAnsi="Arial" w:cs="Arial"/>
          <w:lang w:val="uk-UA"/>
        </w:rPr>
      </w:pPr>
    </w:p>
    <w:p w14:paraId="2809A172" w14:textId="77777777" w:rsidR="003A1937" w:rsidRPr="00417BE4" w:rsidRDefault="003A1937" w:rsidP="003A19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У разі отримання оцінки, що є вищою за оцінку «автоматом» з рейтингу, студент отримує оцінку за результатами залікової контрольної роботи.</w:t>
      </w:r>
    </w:p>
    <w:p w14:paraId="14836896" w14:textId="77777777" w:rsidR="003A1937" w:rsidRPr="00417BE4" w:rsidRDefault="003A1937" w:rsidP="003A1937">
      <w:pPr>
        <w:jc w:val="both"/>
        <w:rPr>
          <w:rFonts w:ascii="Arial" w:hAnsi="Arial" w:cs="Arial"/>
          <w:sz w:val="24"/>
          <w:szCs w:val="24"/>
        </w:rPr>
      </w:pPr>
    </w:p>
    <w:p w14:paraId="104FF1A0" w14:textId="77777777" w:rsidR="003A1937" w:rsidRPr="00417BE4" w:rsidRDefault="003A1937" w:rsidP="003A1937">
      <w:pPr>
        <w:pStyle w:val="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</w:rPr>
      </w:pPr>
      <w:bookmarkStart w:id="17" w:name="_Hlk129242636"/>
      <w:bookmarkStart w:id="18" w:name="_Hlk58555169"/>
      <w:r w:rsidRPr="00417BE4">
        <w:rPr>
          <w:rFonts w:ascii="Arial" w:hAnsi="Arial" w:cs="Arial"/>
        </w:rPr>
        <w:t>Для студентів заочної форми навчання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795"/>
        <w:gridCol w:w="870"/>
        <w:gridCol w:w="1284"/>
        <w:gridCol w:w="851"/>
        <w:gridCol w:w="1275"/>
      </w:tblGrid>
      <w:tr w:rsidR="003A1937" w:rsidRPr="00417BE4" w14:paraId="0FD9B54A" w14:textId="77777777" w:rsidTr="00F46170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4444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№ з/п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C6F0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49DAF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21AC4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9A306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Кіл-</w:t>
            </w:r>
            <w:proofErr w:type="spellStart"/>
            <w:r w:rsidRPr="00417BE4">
              <w:rPr>
                <w:rFonts w:ascii="Arial" w:hAnsi="Arial" w:cs="Arial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0482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</w:tr>
      <w:tr w:rsidR="003A1937" w:rsidRPr="00417BE4" w14:paraId="352F971A" w14:textId="77777777" w:rsidTr="00F46170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C84FE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17B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C516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Домашня контрольна робота (ДКР)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D3BB66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17B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332A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17B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9671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3FE45221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17BE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A1937" w:rsidRPr="00417BE4" w14:paraId="50AC5E6E" w14:textId="77777777" w:rsidTr="00F46170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4957C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7BE4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BC77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Залікова </w:t>
            </w:r>
            <w:r w:rsidRPr="00417BE4">
              <w:rPr>
                <w:rFonts w:ascii="Arial" w:hAnsi="Arial" w:cs="Arial"/>
                <w:sz w:val="24"/>
                <w:szCs w:val="24"/>
              </w:rPr>
              <w:t>робота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F61C57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9F9DE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37F54" w14:textId="77777777" w:rsidR="003A1937" w:rsidRPr="00417BE4" w:rsidRDefault="003A1937" w:rsidP="00F46170">
            <w:pPr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F98B6DE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14:paraId="7FAF7E7E" w14:textId="77777777" w:rsidR="003A1937" w:rsidRPr="00417BE4" w:rsidRDefault="003A1937" w:rsidP="003A1937">
      <w:pPr>
        <w:pStyle w:val="12"/>
        <w:rPr>
          <w:rFonts w:ascii="Arial" w:hAnsi="Arial" w:cs="Arial"/>
        </w:rPr>
      </w:pPr>
    </w:p>
    <w:p w14:paraId="0A94B47E" w14:textId="77777777" w:rsidR="003A1937" w:rsidRPr="00417BE4" w:rsidRDefault="003A1937" w:rsidP="003A1937">
      <w:pPr>
        <w:pStyle w:val="12"/>
        <w:ind w:left="0" w:firstLine="567"/>
        <w:rPr>
          <w:rFonts w:ascii="Arial" w:hAnsi="Arial" w:cs="Arial"/>
        </w:rPr>
      </w:pPr>
      <w:proofErr w:type="spellStart"/>
      <w:r w:rsidRPr="00417BE4">
        <w:rPr>
          <w:rFonts w:ascii="Arial" w:hAnsi="Arial" w:cs="Arial"/>
        </w:rPr>
        <w:t>Критерії</w:t>
      </w:r>
      <w:proofErr w:type="spellEnd"/>
      <w:r w:rsidRPr="00417BE4">
        <w:rPr>
          <w:rFonts w:ascii="Arial" w:hAnsi="Arial" w:cs="Arial"/>
        </w:rPr>
        <w:t xml:space="preserve"> </w:t>
      </w:r>
      <w:proofErr w:type="spellStart"/>
      <w:r w:rsidRPr="00417BE4">
        <w:rPr>
          <w:rFonts w:ascii="Arial" w:hAnsi="Arial" w:cs="Arial"/>
        </w:rPr>
        <w:t>розподілу</w:t>
      </w:r>
      <w:proofErr w:type="spellEnd"/>
      <w:r w:rsidRPr="00417BE4">
        <w:rPr>
          <w:rFonts w:ascii="Arial" w:hAnsi="Arial" w:cs="Arial"/>
        </w:rPr>
        <w:t xml:space="preserve"> </w:t>
      </w:r>
      <w:proofErr w:type="spellStart"/>
      <w:r w:rsidRPr="00417BE4">
        <w:rPr>
          <w:rFonts w:ascii="Arial" w:hAnsi="Arial" w:cs="Arial"/>
        </w:rPr>
        <w:t>балів</w:t>
      </w:r>
      <w:proofErr w:type="spellEnd"/>
      <w:r w:rsidRPr="00417BE4">
        <w:rPr>
          <w:rFonts w:ascii="Arial" w:hAnsi="Arial" w:cs="Arial"/>
        </w:rPr>
        <w:t xml:space="preserve">: </w:t>
      </w:r>
    </w:p>
    <w:p w14:paraId="05DCFE0C" w14:textId="77777777" w:rsidR="003A1937" w:rsidRPr="00417BE4" w:rsidRDefault="003A1937" w:rsidP="003A193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lastRenderedPageBreak/>
        <w:t>Виконання домашньої контрольної роботи (ДКР):</w:t>
      </w:r>
    </w:p>
    <w:p w14:paraId="0A0AD5A6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творчо у відповідності до законодавства вирішено завдання контрольної роботи – 45-50 балів;</w:t>
      </w:r>
    </w:p>
    <w:p w14:paraId="5CB2F920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контрольна робота містить незначні недоліки – 44-37 балів;</w:t>
      </w:r>
    </w:p>
    <w:p w14:paraId="590C26D3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контрольну роботу виконано з певними помилками – 30-36;</w:t>
      </w:r>
    </w:p>
    <w:p w14:paraId="423A6390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роботу не зараховано (завдання не виконане або є грубі помилки) – 0 балів.</w:t>
      </w:r>
    </w:p>
    <w:p w14:paraId="550A6F44" w14:textId="77777777" w:rsidR="003A1937" w:rsidRPr="00417BE4" w:rsidRDefault="003A1937" w:rsidP="003A1937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C5B6962" w14:textId="77777777" w:rsidR="003A1937" w:rsidRPr="00417BE4" w:rsidRDefault="003A1937" w:rsidP="003A1937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Залікова </w:t>
      </w:r>
      <w:r w:rsidRPr="00417BE4">
        <w:rPr>
          <w:rFonts w:ascii="Arial" w:hAnsi="Arial" w:cs="Arial"/>
          <w:sz w:val="24"/>
          <w:szCs w:val="24"/>
        </w:rPr>
        <w:t>робота складається з 50 тестів, кожен з яких оцінюється в 1 бал.</w:t>
      </w:r>
    </w:p>
    <w:p w14:paraId="29E69ABC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</w:rPr>
      </w:pPr>
      <w:r w:rsidRPr="00417BE4">
        <w:rPr>
          <w:rFonts w:ascii="Arial" w:hAnsi="Arial" w:cs="Arial"/>
          <w:lang w:val="uk-UA"/>
        </w:rPr>
        <w:t>Студенти, які набрали протягом семестру рейтинг менше 0,6R (60 балів), зобов’язані виконати залікову контрольну роботу.</w:t>
      </w:r>
    </w:p>
    <w:p w14:paraId="0ECAF8BD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</w:rPr>
      </w:pPr>
      <w:r w:rsidRPr="00417BE4">
        <w:rPr>
          <w:rFonts w:ascii="Arial" w:hAnsi="Arial" w:cs="Arial"/>
          <w:lang w:val="uk-UA"/>
        </w:rPr>
        <w:t>Студенти, які набрали протягом семестру необхідну кількість балів (R</w:t>
      </w:r>
      <w:r w:rsidRPr="00417BE4">
        <w:rPr>
          <w:rFonts w:ascii="Arial" w:hAnsi="Arial" w:cs="Arial"/>
          <w:vertAlign w:val="subscript"/>
          <w:lang w:val="uk-UA"/>
        </w:rPr>
        <w:t>D</w:t>
      </w:r>
      <w:r w:rsidRPr="00417BE4">
        <w:rPr>
          <w:rFonts w:ascii="Arial" w:hAnsi="Arial" w:cs="Arial"/>
          <w:lang w:val="uk-UA"/>
        </w:rPr>
        <w:t xml:space="preserve">≥ 0,6R), мають можливості:  </w:t>
      </w:r>
    </w:p>
    <w:p w14:paraId="1BB5275B" w14:textId="77777777" w:rsidR="003A1937" w:rsidRPr="00417BE4" w:rsidRDefault="003A1937" w:rsidP="003A1937">
      <w:pPr>
        <w:pStyle w:val="12"/>
        <w:numPr>
          <w:ilvl w:val="0"/>
          <w:numId w:val="29"/>
        </w:numPr>
        <w:suppressAutoHyphens/>
        <w:ind w:left="0" w:firstLine="709"/>
        <w:jc w:val="both"/>
        <w:rPr>
          <w:rFonts w:ascii="Arial" w:hAnsi="Arial" w:cs="Arial"/>
        </w:rPr>
      </w:pPr>
      <w:r w:rsidRPr="00417BE4">
        <w:rPr>
          <w:rFonts w:ascii="Arial" w:hAnsi="Arial" w:cs="Arial"/>
          <w:lang w:val="uk-UA"/>
        </w:rPr>
        <w:t>отримати залікову оцінку (залік) «автоматом» відповідно до набраного рейтингу.</w:t>
      </w:r>
    </w:p>
    <w:p w14:paraId="0FB3867C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</w:rPr>
      </w:pPr>
      <w:r w:rsidRPr="00417BE4">
        <w:rPr>
          <w:rFonts w:ascii="Arial" w:hAnsi="Arial" w:cs="Arial"/>
          <w:lang w:val="uk-UA"/>
        </w:rPr>
        <w:t xml:space="preserve">Для отримання студентом оцінок (традиційних та </w:t>
      </w:r>
      <w:r w:rsidRPr="00417BE4">
        <w:rPr>
          <w:rFonts w:ascii="Arial" w:hAnsi="Arial" w:cs="Arial"/>
          <w:lang w:val="en-US"/>
        </w:rPr>
        <w:t>ECTS</w:t>
      </w:r>
      <w:r w:rsidRPr="00417BE4">
        <w:rPr>
          <w:rFonts w:ascii="Arial" w:hAnsi="Arial" w:cs="Arial"/>
          <w:lang w:val="uk-UA"/>
        </w:rPr>
        <w:t>) його рейтингова оцінка переводиться згідно з таблицею:</w:t>
      </w:r>
    </w:p>
    <w:p w14:paraId="753AEDE7" w14:textId="77777777" w:rsidR="003A1937" w:rsidRPr="00417BE4" w:rsidRDefault="003A1937" w:rsidP="003A193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70C5B339" w14:textId="77777777" w:rsidR="003A1937" w:rsidRPr="00417BE4" w:rsidRDefault="003A1937" w:rsidP="003A193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Для отримання студентом оцінок (традиційних та ECTS) його рейтингова оцінка переводиться згідно з таблицею:</w:t>
      </w:r>
    </w:p>
    <w:p w14:paraId="6B7978BB" w14:textId="77777777" w:rsidR="003A1937" w:rsidRPr="00417BE4" w:rsidRDefault="003A1937" w:rsidP="003A1937">
      <w:pPr>
        <w:pStyle w:val="11"/>
        <w:ind w:left="709"/>
        <w:rPr>
          <w:rFonts w:ascii="Arial" w:hAnsi="Arial" w:cs="Arial"/>
          <w:sz w:val="24"/>
          <w:szCs w:val="24"/>
          <w:lang w:val="uk-UA"/>
        </w:rPr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4754"/>
      </w:tblGrid>
      <w:tr w:rsidR="003A1937" w:rsidRPr="00417BE4" w14:paraId="10613B09" w14:textId="77777777" w:rsidTr="00F46170">
        <w:trPr>
          <w:trHeight w:val="182"/>
        </w:trPr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1994D9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Рейтингові бали, RD</w:t>
            </w:r>
          </w:p>
        </w:tc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700680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Оцінка за</w:t>
            </w:r>
          </w:p>
          <w:p w14:paraId="32B622C9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університетською шкалою</w:t>
            </w:r>
          </w:p>
        </w:tc>
      </w:tr>
      <w:tr w:rsidR="003A1937" w:rsidRPr="00417BE4" w14:paraId="3358197E" w14:textId="77777777" w:rsidTr="00F46170">
        <w:trPr>
          <w:trHeight w:val="64"/>
        </w:trPr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14:paraId="7D227CB7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95 ≤ RD ≤ 100</w:t>
            </w:r>
          </w:p>
        </w:tc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14:paraId="2F177E61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</w:tr>
      <w:tr w:rsidR="003A1937" w:rsidRPr="00417BE4" w14:paraId="54787ED0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55D6D0D6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85 ≤ RD ≤ 94</w:t>
            </w:r>
          </w:p>
        </w:tc>
        <w:tc>
          <w:tcPr>
            <w:tcW w:w="4754" w:type="dxa"/>
            <w:vAlign w:val="center"/>
          </w:tcPr>
          <w:p w14:paraId="2D168852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Дуже добре</w:t>
            </w:r>
          </w:p>
        </w:tc>
      </w:tr>
      <w:tr w:rsidR="003A1937" w:rsidRPr="00417BE4" w14:paraId="17572B13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2DA5E747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75 ≤ RD ≤ 84</w:t>
            </w:r>
          </w:p>
        </w:tc>
        <w:tc>
          <w:tcPr>
            <w:tcW w:w="4754" w:type="dxa"/>
            <w:vAlign w:val="center"/>
          </w:tcPr>
          <w:p w14:paraId="50A64FFB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</w:tr>
      <w:tr w:rsidR="003A1937" w:rsidRPr="00417BE4" w14:paraId="7CD4208D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061C380B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65 ≤ RD ≤ 74</w:t>
            </w:r>
          </w:p>
        </w:tc>
        <w:tc>
          <w:tcPr>
            <w:tcW w:w="4754" w:type="dxa"/>
            <w:vAlign w:val="center"/>
          </w:tcPr>
          <w:p w14:paraId="039EC40F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</w:tr>
      <w:tr w:rsidR="003A1937" w:rsidRPr="00417BE4" w14:paraId="1DBE64F1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70F1CEC2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60 ≤ RD ≤ 64</w:t>
            </w:r>
          </w:p>
        </w:tc>
        <w:tc>
          <w:tcPr>
            <w:tcW w:w="4754" w:type="dxa"/>
            <w:vAlign w:val="center"/>
          </w:tcPr>
          <w:p w14:paraId="0795ED54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Достатньо</w:t>
            </w:r>
          </w:p>
        </w:tc>
      </w:tr>
      <w:tr w:rsidR="003A1937" w:rsidRPr="00417BE4" w14:paraId="7D55BFD4" w14:textId="77777777" w:rsidTr="00F46170">
        <w:trPr>
          <w:trHeight w:val="64"/>
        </w:trPr>
        <w:tc>
          <w:tcPr>
            <w:tcW w:w="4754" w:type="dxa"/>
            <w:vAlign w:val="center"/>
          </w:tcPr>
          <w:p w14:paraId="2C333896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RD &lt; 60</w:t>
            </w:r>
          </w:p>
        </w:tc>
        <w:tc>
          <w:tcPr>
            <w:tcW w:w="4754" w:type="dxa"/>
            <w:vAlign w:val="center"/>
          </w:tcPr>
          <w:p w14:paraId="440E8D76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</w:tr>
      <w:tr w:rsidR="003A1937" w:rsidRPr="00417BE4" w14:paraId="19ED76F1" w14:textId="77777777" w:rsidTr="00F46170">
        <w:trPr>
          <w:trHeight w:val="168"/>
        </w:trPr>
        <w:tc>
          <w:tcPr>
            <w:tcW w:w="4754" w:type="dxa"/>
            <w:vAlign w:val="center"/>
          </w:tcPr>
          <w:p w14:paraId="5DAD31A8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Невиконання умов допуску (є незараховані чи невиконані кейси)</w:t>
            </w:r>
          </w:p>
        </w:tc>
        <w:tc>
          <w:tcPr>
            <w:tcW w:w="4754" w:type="dxa"/>
            <w:vAlign w:val="center"/>
          </w:tcPr>
          <w:p w14:paraId="5856EDCB" w14:textId="77777777" w:rsidR="003A1937" w:rsidRPr="00417BE4" w:rsidRDefault="003A1937" w:rsidP="00F4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E4">
              <w:rPr>
                <w:rFonts w:ascii="Arial" w:hAnsi="Arial" w:cs="Arial"/>
                <w:sz w:val="24"/>
                <w:szCs w:val="24"/>
              </w:rPr>
              <w:t>Не допущено</w:t>
            </w:r>
          </w:p>
        </w:tc>
      </w:tr>
    </w:tbl>
    <w:p w14:paraId="45F8A822" w14:textId="77777777" w:rsidR="003A1937" w:rsidRPr="00417BE4" w:rsidRDefault="003A1937" w:rsidP="003A1937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F56FD1C" w14:textId="77777777" w:rsidR="003A1937" w:rsidRPr="00417BE4" w:rsidRDefault="003A1937" w:rsidP="003A1937">
      <w:pPr>
        <w:pStyle w:val="12"/>
        <w:ind w:left="0" w:firstLine="709"/>
        <w:jc w:val="both"/>
        <w:rPr>
          <w:rFonts w:ascii="Arial" w:hAnsi="Arial" w:cs="Arial"/>
          <w:lang w:val="uk-UA"/>
        </w:rPr>
      </w:pPr>
    </w:p>
    <w:p w14:paraId="7739166D" w14:textId="77777777" w:rsidR="003A1937" w:rsidRPr="00417BE4" w:rsidRDefault="003A1937" w:rsidP="003A1937">
      <w:pPr>
        <w:pStyle w:val="12"/>
        <w:numPr>
          <w:ilvl w:val="0"/>
          <w:numId w:val="29"/>
        </w:numPr>
        <w:suppressAutoHyphens/>
        <w:ind w:left="0" w:firstLine="709"/>
        <w:jc w:val="both"/>
        <w:rPr>
          <w:rFonts w:ascii="Arial" w:hAnsi="Arial" w:cs="Arial"/>
          <w:lang w:val="uk-UA"/>
        </w:rPr>
      </w:pPr>
      <w:r w:rsidRPr="00417BE4">
        <w:rPr>
          <w:rFonts w:ascii="Arial" w:hAnsi="Arial" w:cs="Arial"/>
          <w:lang w:val="uk-UA"/>
        </w:rPr>
        <w:t>виконувати письмову залікову контрольну роботу з метою підвищення оцінки, яка складається із тестів та двох завдань.</w:t>
      </w:r>
    </w:p>
    <w:p w14:paraId="641E4C28" w14:textId="77777777" w:rsidR="003A1937" w:rsidRPr="00417BE4" w:rsidRDefault="003A1937" w:rsidP="003A193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Орієнтовний перелік запитань наведений у </w:t>
      </w:r>
      <w:proofErr w:type="spellStart"/>
      <w:r w:rsidRPr="00417BE4">
        <w:rPr>
          <w:rFonts w:ascii="Arial" w:hAnsi="Arial" w:cs="Arial"/>
          <w:sz w:val="24"/>
          <w:szCs w:val="24"/>
        </w:rPr>
        <w:t>силабусі</w:t>
      </w:r>
      <w:proofErr w:type="spellEnd"/>
      <w:r w:rsidRPr="00417BE4">
        <w:rPr>
          <w:rFonts w:ascii="Arial" w:hAnsi="Arial" w:cs="Arial"/>
          <w:sz w:val="24"/>
          <w:szCs w:val="24"/>
        </w:rPr>
        <w:t>. Кожне завдання оцінюється у 20 балів за такими критеріями:</w:t>
      </w:r>
    </w:p>
    <w:p w14:paraId="795C7E68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«відмінно», повна відповідь, не менше 90% потрібної інформації, що виконана згідно з вимогами до рівня «умінь» - 20-18 балів;</w:t>
      </w:r>
    </w:p>
    <w:p w14:paraId="6C6A60DA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«добре», достатньо повна відповідь, не менше 75% потрібної інформації, що виконана згідно з вимогами до рівня «умінь або є незначні неточності  – 17-15 балів;</w:t>
      </w:r>
    </w:p>
    <w:p w14:paraId="48127BD0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«задовільно», неповна відповідь, не менше 60% потрібної інформації, що виконана згідно з вимогами до «стереотипного» рівня та деякі помилки  – 14-12 балів;</w:t>
      </w:r>
    </w:p>
    <w:p w14:paraId="0824B4B4" w14:textId="77777777" w:rsidR="003A1937" w:rsidRPr="00417BE4" w:rsidRDefault="003A1937" w:rsidP="003A1937">
      <w:pPr>
        <w:numPr>
          <w:ilvl w:val="0"/>
          <w:numId w:val="6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«незадовільно», відповідь не відповідає умовам до «задовільно» – 0 балів;</w:t>
      </w:r>
    </w:p>
    <w:p w14:paraId="03352494" w14:textId="77777777" w:rsidR="003A1937" w:rsidRPr="00417BE4" w:rsidRDefault="003A1937" w:rsidP="003A1937">
      <w:pPr>
        <w:tabs>
          <w:tab w:val="left" w:pos="567"/>
        </w:tabs>
        <w:spacing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Кожен вірно вирішений тест оцінюється в 2 бали; невірно – 0 балів.</w:t>
      </w:r>
    </w:p>
    <w:p w14:paraId="28C8E44F" w14:textId="77777777" w:rsidR="003A1937" w:rsidRPr="00417BE4" w:rsidRDefault="003A1937" w:rsidP="003A19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У разі отримання оцінки, що є вищою за оцінку «автоматом» з рейтингу, студент отримує оцінку за результатами залікової контрольної роботи.</w:t>
      </w:r>
    </w:p>
    <w:p w14:paraId="3DEB7A6D" w14:textId="77777777" w:rsidR="003A1937" w:rsidRPr="00417BE4" w:rsidRDefault="003A1937" w:rsidP="003A1937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DC47C45" w14:textId="77777777" w:rsidR="003A1937" w:rsidRPr="00417BE4" w:rsidRDefault="003A1937" w:rsidP="003A193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i/>
          <w:iCs/>
          <w:color w:val="000000"/>
          <w:sz w:val="24"/>
          <w:szCs w:val="24"/>
        </w:rPr>
        <w:t>Якщо студент бажає, то він має можливість отримати заохочувальні (додаткові) бали</w:t>
      </w:r>
      <w:r w:rsidRPr="00417BE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17BE4">
        <w:rPr>
          <w:rFonts w:ascii="Arial" w:hAnsi="Arial" w:cs="Arial"/>
          <w:color w:val="000000"/>
          <w:sz w:val="24"/>
          <w:szCs w:val="24"/>
        </w:rPr>
        <w:t>за виконання творчих робіт за тематикою дисципліни: </w:t>
      </w:r>
    </w:p>
    <w:p w14:paraId="45E02048" w14:textId="77777777" w:rsidR="003A1937" w:rsidRPr="00417BE4" w:rsidRDefault="003A1937" w:rsidP="003A1937">
      <w:pPr>
        <w:pStyle w:val="a0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17BE4">
        <w:rPr>
          <w:rFonts w:ascii="Arial" w:hAnsi="Arial" w:cs="Arial"/>
          <w:color w:val="000000"/>
          <w:sz w:val="24"/>
          <w:szCs w:val="24"/>
        </w:rPr>
        <w:lastRenderedPageBreak/>
        <w:t>підготовка тез до науково-практичної  конференції – 3 бали;</w:t>
      </w:r>
    </w:p>
    <w:p w14:paraId="4243535B" w14:textId="77777777" w:rsidR="003A1937" w:rsidRPr="00417BE4" w:rsidRDefault="003A1937" w:rsidP="003A1937">
      <w:pPr>
        <w:pStyle w:val="a0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color w:val="000000"/>
          <w:sz w:val="24"/>
          <w:szCs w:val="24"/>
        </w:rPr>
        <w:t>підготовка та опублікування наукової статті у фаховому виданні – 5 балів;</w:t>
      </w:r>
    </w:p>
    <w:p w14:paraId="2BE1A4CC" w14:textId="77777777" w:rsidR="003A1937" w:rsidRPr="00417BE4" w:rsidRDefault="003A1937" w:rsidP="003A1937">
      <w:pPr>
        <w:pStyle w:val="a0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проходження актуальних онлайн-курсів із наданням підтверджувальних сертифікатів за тематикою дисципліни – 3 бали.</w:t>
      </w:r>
    </w:p>
    <w:p w14:paraId="0A7BFEAE" w14:textId="77777777" w:rsidR="003A1937" w:rsidRPr="00417BE4" w:rsidRDefault="003A1937" w:rsidP="003A1937">
      <w:pPr>
        <w:ind w:left="709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color w:val="000000"/>
          <w:sz w:val="24"/>
          <w:szCs w:val="24"/>
        </w:rPr>
        <w:t>Виконання таких робіт має бути обов’язково бути попередньо погоджено з викладачем.</w:t>
      </w:r>
    </w:p>
    <w:p w14:paraId="51E60126" w14:textId="77777777" w:rsidR="003A1937" w:rsidRPr="00417BE4" w:rsidRDefault="003A1937" w:rsidP="003A193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7BE4">
        <w:rPr>
          <w:rFonts w:ascii="Arial" w:hAnsi="Arial" w:cs="Arial"/>
          <w:color w:val="000000"/>
          <w:sz w:val="24"/>
          <w:szCs w:val="24"/>
        </w:rPr>
        <w:t>За результатами проходження онлайн-курсу с</w:t>
      </w:r>
      <w:r w:rsidRPr="00417BE4">
        <w:rPr>
          <w:rFonts w:ascii="Arial" w:hAnsi="Arial" w:cs="Arial"/>
          <w:sz w:val="24"/>
          <w:szCs w:val="24"/>
        </w:rPr>
        <w:t xml:space="preserve">тудент надає сертифікати на підтвердження проходження. </w:t>
      </w:r>
      <w:r w:rsidRPr="00417BE4">
        <w:rPr>
          <w:rFonts w:ascii="Arial" w:hAnsi="Arial" w:cs="Arial"/>
          <w:color w:val="000000"/>
          <w:sz w:val="24"/>
          <w:szCs w:val="24"/>
        </w:rPr>
        <w:t>У сертифікаті повинні бути зазначені ПІБ студента, а також дата отримання сертифіката, яка повинна припадати на семестр, в якому вивчається дисципліна. Викладач, який здійснює поточний контроль з дисципліни або лектор, проводять співбесіду зі студентом аби пересвідчитися, що студент особисто проходив курс.</w:t>
      </w:r>
    </w:p>
    <w:p w14:paraId="7FC6E186" w14:textId="77777777" w:rsidR="003A1937" w:rsidRPr="00417BE4" w:rsidRDefault="003A1937" w:rsidP="003A1937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iCs/>
          <w:lang w:val="uk-UA"/>
        </w:rPr>
      </w:pPr>
      <w:proofErr w:type="spellStart"/>
      <w:r w:rsidRPr="00417BE4">
        <w:rPr>
          <w:rFonts w:ascii="Arial" w:hAnsi="Arial" w:cs="Arial"/>
          <w:iCs/>
        </w:rPr>
        <w:t>Відповідно</w:t>
      </w:r>
      <w:proofErr w:type="spellEnd"/>
      <w:r w:rsidRPr="00417BE4">
        <w:rPr>
          <w:rFonts w:ascii="Arial" w:hAnsi="Arial" w:cs="Arial"/>
          <w:iCs/>
        </w:rPr>
        <w:t xml:space="preserve"> до </w:t>
      </w:r>
      <w:proofErr w:type="spellStart"/>
      <w:r w:rsidRPr="00417BE4">
        <w:rPr>
          <w:rFonts w:ascii="Arial" w:hAnsi="Arial" w:cs="Arial"/>
          <w:iCs/>
        </w:rPr>
        <w:t>Положення</w:t>
      </w:r>
      <w:proofErr w:type="spellEnd"/>
      <w:r w:rsidRPr="00417BE4">
        <w:rPr>
          <w:rFonts w:ascii="Arial" w:hAnsi="Arial" w:cs="Arial"/>
          <w:iCs/>
        </w:rPr>
        <w:t xml:space="preserve"> про систему </w:t>
      </w:r>
      <w:proofErr w:type="spellStart"/>
      <w:r w:rsidRPr="00417BE4">
        <w:rPr>
          <w:rFonts w:ascii="Arial" w:hAnsi="Arial" w:cs="Arial"/>
          <w:iCs/>
        </w:rPr>
        <w:t>оцінювання</w:t>
      </w:r>
      <w:proofErr w:type="spellEnd"/>
      <w:r w:rsidRPr="00417BE4">
        <w:rPr>
          <w:rFonts w:ascii="Arial" w:hAnsi="Arial" w:cs="Arial"/>
          <w:iCs/>
        </w:rPr>
        <w:t xml:space="preserve"> </w:t>
      </w:r>
      <w:proofErr w:type="spellStart"/>
      <w:r w:rsidRPr="00417BE4">
        <w:rPr>
          <w:rFonts w:ascii="Arial" w:hAnsi="Arial" w:cs="Arial"/>
          <w:iCs/>
        </w:rPr>
        <w:t>результатів</w:t>
      </w:r>
      <w:proofErr w:type="spellEnd"/>
      <w:r w:rsidRPr="00417BE4">
        <w:rPr>
          <w:rFonts w:ascii="Arial" w:hAnsi="Arial" w:cs="Arial"/>
          <w:iCs/>
        </w:rPr>
        <w:t xml:space="preserve"> </w:t>
      </w:r>
      <w:proofErr w:type="spellStart"/>
      <w:r w:rsidRPr="00417BE4">
        <w:rPr>
          <w:rFonts w:ascii="Arial" w:hAnsi="Arial" w:cs="Arial"/>
          <w:iCs/>
        </w:rPr>
        <w:t>навчання</w:t>
      </w:r>
      <w:proofErr w:type="spellEnd"/>
      <w:r w:rsidRPr="00417BE4">
        <w:rPr>
          <w:rFonts w:ascii="Arial" w:hAnsi="Arial" w:cs="Arial"/>
          <w:iCs/>
        </w:rPr>
        <w:t xml:space="preserve"> сума </w:t>
      </w:r>
      <w:proofErr w:type="spellStart"/>
      <w:r w:rsidRPr="00417BE4">
        <w:rPr>
          <w:rFonts w:ascii="Arial" w:hAnsi="Arial" w:cs="Arial"/>
          <w:iCs/>
        </w:rPr>
        <w:t>всіх</w:t>
      </w:r>
      <w:proofErr w:type="spellEnd"/>
      <w:r w:rsidRPr="00417BE4">
        <w:rPr>
          <w:rFonts w:ascii="Arial" w:hAnsi="Arial" w:cs="Arial"/>
          <w:iCs/>
        </w:rPr>
        <w:t xml:space="preserve"> </w:t>
      </w:r>
      <w:proofErr w:type="spellStart"/>
      <w:r w:rsidRPr="00417BE4">
        <w:rPr>
          <w:rFonts w:ascii="Arial" w:hAnsi="Arial" w:cs="Arial"/>
          <w:iCs/>
        </w:rPr>
        <w:t>заохочувальних</w:t>
      </w:r>
      <w:proofErr w:type="spellEnd"/>
      <w:r w:rsidRPr="00417BE4">
        <w:rPr>
          <w:rFonts w:ascii="Arial" w:hAnsi="Arial" w:cs="Arial"/>
          <w:iCs/>
        </w:rPr>
        <w:t xml:space="preserve"> </w:t>
      </w:r>
      <w:proofErr w:type="spellStart"/>
      <w:r w:rsidRPr="00417BE4">
        <w:rPr>
          <w:rFonts w:ascii="Arial" w:hAnsi="Arial" w:cs="Arial"/>
          <w:iCs/>
        </w:rPr>
        <w:t>балів</w:t>
      </w:r>
      <w:proofErr w:type="spellEnd"/>
      <w:r w:rsidRPr="00417BE4">
        <w:rPr>
          <w:rFonts w:ascii="Arial" w:hAnsi="Arial" w:cs="Arial"/>
          <w:iCs/>
        </w:rPr>
        <w:t xml:space="preserve"> не </w:t>
      </w:r>
      <w:proofErr w:type="spellStart"/>
      <w:r w:rsidRPr="00417BE4">
        <w:rPr>
          <w:rFonts w:ascii="Arial" w:hAnsi="Arial" w:cs="Arial"/>
          <w:iCs/>
        </w:rPr>
        <w:t>може</w:t>
      </w:r>
      <w:proofErr w:type="spellEnd"/>
      <w:r w:rsidRPr="00417BE4">
        <w:rPr>
          <w:rFonts w:ascii="Arial" w:hAnsi="Arial" w:cs="Arial"/>
          <w:iCs/>
        </w:rPr>
        <w:t xml:space="preserve"> </w:t>
      </w:r>
      <w:proofErr w:type="spellStart"/>
      <w:r w:rsidRPr="00417BE4">
        <w:rPr>
          <w:rFonts w:ascii="Arial" w:hAnsi="Arial" w:cs="Arial"/>
          <w:iCs/>
        </w:rPr>
        <w:t>перевищувати</w:t>
      </w:r>
      <w:proofErr w:type="spellEnd"/>
      <w:r w:rsidRPr="00417BE4">
        <w:rPr>
          <w:rFonts w:ascii="Arial" w:hAnsi="Arial" w:cs="Arial"/>
          <w:iCs/>
        </w:rPr>
        <w:t xml:space="preserve"> 10% </w:t>
      </w:r>
      <w:r w:rsidRPr="00417BE4">
        <w:rPr>
          <w:rFonts w:ascii="Arial" w:hAnsi="Arial" w:cs="Arial"/>
          <w:iCs/>
          <w:lang w:val="uk-UA"/>
        </w:rPr>
        <w:t xml:space="preserve">стартової складової </w:t>
      </w:r>
      <w:proofErr w:type="spellStart"/>
      <w:r w:rsidRPr="00417BE4">
        <w:rPr>
          <w:rFonts w:ascii="Arial" w:hAnsi="Arial" w:cs="Arial"/>
          <w:iCs/>
        </w:rPr>
        <w:t>рейтингової</w:t>
      </w:r>
      <w:proofErr w:type="spellEnd"/>
      <w:r w:rsidRPr="00417BE4">
        <w:rPr>
          <w:rFonts w:ascii="Arial" w:hAnsi="Arial" w:cs="Arial"/>
          <w:iCs/>
        </w:rPr>
        <w:t xml:space="preserve"> </w:t>
      </w:r>
      <w:proofErr w:type="spellStart"/>
      <w:r w:rsidRPr="00417BE4">
        <w:rPr>
          <w:rFonts w:ascii="Arial" w:hAnsi="Arial" w:cs="Arial"/>
          <w:iCs/>
        </w:rPr>
        <w:t>шкали</w:t>
      </w:r>
      <w:proofErr w:type="spellEnd"/>
      <w:r w:rsidRPr="00417BE4">
        <w:rPr>
          <w:rFonts w:ascii="Arial" w:hAnsi="Arial" w:cs="Arial"/>
          <w:iCs/>
        </w:rPr>
        <w:t xml:space="preserve"> </w:t>
      </w:r>
      <w:proofErr w:type="spellStart"/>
      <w:r w:rsidRPr="00417BE4">
        <w:rPr>
          <w:rFonts w:ascii="Arial" w:hAnsi="Arial" w:cs="Arial"/>
          <w:iCs/>
        </w:rPr>
        <w:t>оцінювання</w:t>
      </w:r>
      <w:proofErr w:type="spellEnd"/>
      <w:r w:rsidRPr="00417BE4">
        <w:rPr>
          <w:rFonts w:ascii="Arial" w:hAnsi="Arial" w:cs="Arial"/>
          <w:iCs/>
          <w:lang w:val="uk-UA"/>
        </w:rPr>
        <w:t xml:space="preserve"> – балів, отриманих протягом поточного контролю</w:t>
      </w:r>
    </w:p>
    <w:p w14:paraId="0BC6BFE7" w14:textId="77777777" w:rsidR="003A1937" w:rsidRPr="00417BE4" w:rsidRDefault="003A1937" w:rsidP="003A1937">
      <w:pPr>
        <w:pStyle w:val="af0"/>
        <w:spacing w:before="0" w:beforeAutospacing="0" w:after="0" w:afterAutospacing="0"/>
        <w:ind w:right="11" w:firstLine="709"/>
        <w:jc w:val="both"/>
        <w:rPr>
          <w:rFonts w:ascii="Arial" w:hAnsi="Arial" w:cs="Arial"/>
          <w:color w:val="000000"/>
        </w:rPr>
      </w:pPr>
      <w:r w:rsidRPr="00417BE4">
        <w:rPr>
          <w:rFonts w:ascii="Arial" w:hAnsi="Arial" w:cs="Arial"/>
          <w:color w:val="000000"/>
        </w:rPr>
        <w:t xml:space="preserve">У </w:t>
      </w:r>
      <w:proofErr w:type="spellStart"/>
      <w:r w:rsidRPr="00417BE4">
        <w:rPr>
          <w:rFonts w:ascii="Arial" w:hAnsi="Arial" w:cs="Arial"/>
          <w:color w:val="000000"/>
        </w:rPr>
        <w:t>випадку</w:t>
      </w:r>
      <w:proofErr w:type="spellEnd"/>
      <w:r w:rsidRPr="00417BE4">
        <w:rPr>
          <w:rFonts w:ascii="Arial" w:hAnsi="Arial" w:cs="Arial"/>
          <w:color w:val="000000"/>
        </w:rPr>
        <w:t xml:space="preserve">, </w:t>
      </w:r>
      <w:proofErr w:type="spellStart"/>
      <w:r w:rsidRPr="00417BE4">
        <w:rPr>
          <w:rFonts w:ascii="Arial" w:hAnsi="Arial" w:cs="Arial"/>
          <w:color w:val="000000"/>
        </w:rPr>
        <w:t>якщо</w:t>
      </w:r>
      <w:proofErr w:type="spellEnd"/>
      <w:r w:rsidRPr="00417BE4">
        <w:rPr>
          <w:rFonts w:ascii="Arial" w:hAnsi="Arial" w:cs="Arial"/>
          <w:color w:val="000000"/>
        </w:rPr>
        <w:t xml:space="preserve"> студент </w:t>
      </w:r>
      <w:proofErr w:type="spellStart"/>
      <w:r w:rsidRPr="00417BE4">
        <w:rPr>
          <w:rFonts w:ascii="Arial" w:hAnsi="Arial" w:cs="Arial"/>
          <w:color w:val="000000"/>
        </w:rPr>
        <w:t>бажає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визнати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результати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навчання</w:t>
      </w:r>
      <w:proofErr w:type="spellEnd"/>
      <w:r w:rsidRPr="00417BE4">
        <w:rPr>
          <w:rFonts w:ascii="Arial" w:hAnsi="Arial" w:cs="Arial"/>
          <w:color w:val="000000"/>
        </w:rPr>
        <w:t xml:space="preserve">, </w:t>
      </w:r>
      <w:proofErr w:type="spellStart"/>
      <w:r w:rsidRPr="00417BE4">
        <w:rPr>
          <w:rFonts w:ascii="Arial" w:hAnsi="Arial" w:cs="Arial"/>
          <w:color w:val="000000"/>
        </w:rPr>
        <w:t>набуті</w:t>
      </w:r>
      <w:proofErr w:type="spellEnd"/>
      <w:r w:rsidRPr="00417BE4">
        <w:rPr>
          <w:rFonts w:ascii="Arial" w:hAnsi="Arial" w:cs="Arial"/>
          <w:color w:val="000000"/>
        </w:rPr>
        <w:t xml:space="preserve"> у </w:t>
      </w:r>
      <w:proofErr w:type="spellStart"/>
      <w:r w:rsidRPr="00417BE4">
        <w:rPr>
          <w:rFonts w:ascii="Arial" w:hAnsi="Arial" w:cs="Arial"/>
          <w:color w:val="000000"/>
        </w:rPr>
        <w:t>неформальній</w:t>
      </w:r>
      <w:proofErr w:type="spellEnd"/>
      <w:r w:rsidRPr="00417BE4">
        <w:rPr>
          <w:rFonts w:ascii="Arial" w:hAnsi="Arial" w:cs="Arial"/>
          <w:color w:val="000000"/>
        </w:rPr>
        <w:t xml:space="preserve"> / </w:t>
      </w:r>
      <w:proofErr w:type="spellStart"/>
      <w:r w:rsidRPr="00417BE4">
        <w:rPr>
          <w:rFonts w:ascii="Arial" w:hAnsi="Arial" w:cs="Arial"/>
          <w:color w:val="000000"/>
        </w:rPr>
        <w:t>інформальній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формі</w:t>
      </w:r>
      <w:proofErr w:type="spellEnd"/>
      <w:r w:rsidRPr="00417BE4">
        <w:rPr>
          <w:rFonts w:ascii="Arial" w:hAnsi="Arial" w:cs="Arial"/>
          <w:color w:val="000000"/>
        </w:rPr>
        <w:t xml:space="preserve"> та </w:t>
      </w:r>
      <w:proofErr w:type="spellStart"/>
      <w:r w:rsidRPr="00417BE4">
        <w:rPr>
          <w:rFonts w:ascii="Arial" w:hAnsi="Arial" w:cs="Arial"/>
          <w:color w:val="000000"/>
        </w:rPr>
        <w:t>які</w:t>
      </w:r>
      <w:proofErr w:type="spellEnd"/>
      <w:r w:rsidRPr="00417BE4">
        <w:rPr>
          <w:rFonts w:ascii="Arial" w:hAnsi="Arial" w:cs="Arial"/>
          <w:color w:val="000000"/>
        </w:rPr>
        <w:t xml:space="preserve"> не </w:t>
      </w:r>
      <w:proofErr w:type="spellStart"/>
      <w:r w:rsidRPr="00417BE4">
        <w:rPr>
          <w:rFonts w:ascii="Arial" w:hAnsi="Arial" w:cs="Arial"/>
          <w:color w:val="000000"/>
        </w:rPr>
        <w:t>були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зазначені</w:t>
      </w:r>
      <w:proofErr w:type="spellEnd"/>
      <w:r w:rsidRPr="00417BE4">
        <w:rPr>
          <w:rFonts w:ascii="Arial" w:hAnsi="Arial" w:cs="Arial"/>
          <w:color w:val="000000"/>
        </w:rPr>
        <w:t xml:space="preserve"> у </w:t>
      </w:r>
      <w:proofErr w:type="spellStart"/>
      <w:r w:rsidRPr="00417BE4">
        <w:rPr>
          <w:rFonts w:ascii="Arial" w:hAnsi="Arial" w:cs="Arial"/>
          <w:color w:val="000000"/>
        </w:rPr>
        <w:t>Силабусі</w:t>
      </w:r>
      <w:proofErr w:type="spellEnd"/>
      <w:r w:rsidRPr="00417BE4">
        <w:rPr>
          <w:rFonts w:ascii="Arial" w:hAnsi="Arial" w:cs="Arial"/>
          <w:color w:val="000000"/>
        </w:rPr>
        <w:t xml:space="preserve">, то </w:t>
      </w:r>
      <w:proofErr w:type="spellStart"/>
      <w:r w:rsidRPr="00417BE4">
        <w:rPr>
          <w:rFonts w:ascii="Arial" w:hAnsi="Arial" w:cs="Arial"/>
          <w:color w:val="000000"/>
        </w:rPr>
        <w:t>валідація</w:t>
      </w:r>
      <w:proofErr w:type="spellEnd"/>
      <w:r w:rsidRPr="00417BE4">
        <w:rPr>
          <w:rFonts w:ascii="Arial" w:hAnsi="Arial" w:cs="Arial"/>
          <w:color w:val="000000"/>
        </w:rPr>
        <w:t xml:space="preserve"> таких </w:t>
      </w:r>
      <w:proofErr w:type="spellStart"/>
      <w:r w:rsidRPr="00417BE4">
        <w:rPr>
          <w:rFonts w:ascii="Arial" w:hAnsi="Arial" w:cs="Arial"/>
          <w:color w:val="000000"/>
        </w:rPr>
        <w:t>результатів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здійснюється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згідно</w:t>
      </w:r>
      <w:proofErr w:type="spellEnd"/>
      <w:r w:rsidRPr="00417BE4">
        <w:rPr>
          <w:rFonts w:ascii="Arial" w:hAnsi="Arial" w:cs="Arial"/>
          <w:color w:val="000000"/>
        </w:rPr>
        <w:t xml:space="preserve"> з «</w:t>
      </w:r>
      <w:proofErr w:type="spellStart"/>
      <w:r w:rsidRPr="00417BE4">
        <w:rPr>
          <w:rFonts w:ascii="Arial" w:hAnsi="Arial" w:cs="Arial"/>
          <w:color w:val="000000"/>
        </w:rPr>
        <w:t>Положенням</w:t>
      </w:r>
      <w:proofErr w:type="spellEnd"/>
      <w:r w:rsidRPr="00417BE4">
        <w:rPr>
          <w:rFonts w:ascii="Arial" w:hAnsi="Arial" w:cs="Arial"/>
          <w:color w:val="000000"/>
        </w:rPr>
        <w:t xml:space="preserve"> про </w:t>
      </w:r>
      <w:proofErr w:type="spellStart"/>
      <w:r w:rsidRPr="00417BE4">
        <w:rPr>
          <w:rFonts w:ascii="Arial" w:hAnsi="Arial" w:cs="Arial"/>
          <w:color w:val="000000"/>
        </w:rPr>
        <w:t>визнання</w:t>
      </w:r>
      <w:proofErr w:type="spellEnd"/>
      <w:r w:rsidRPr="00417BE4">
        <w:rPr>
          <w:rFonts w:ascii="Arial" w:hAnsi="Arial" w:cs="Arial"/>
          <w:color w:val="000000"/>
        </w:rPr>
        <w:t xml:space="preserve"> в КПІ </w:t>
      </w:r>
      <w:proofErr w:type="spellStart"/>
      <w:r w:rsidRPr="00417BE4">
        <w:rPr>
          <w:rFonts w:ascii="Arial" w:hAnsi="Arial" w:cs="Arial"/>
          <w:color w:val="000000"/>
        </w:rPr>
        <w:t>ім</w:t>
      </w:r>
      <w:proofErr w:type="spellEnd"/>
      <w:r w:rsidRPr="00417BE4">
        <w:rPr>
          <w:rFonts w:ascii="Arial" w:hAnsi="Arial" w:cs="Arial"/>
          <w:color w:val="000000"/>
        </w:rPr>
        <w:t xml:space="preserve">. </w:t>
      </w:r>
      <w:proofErr w:type="spellStart"/>
      <w:r w:rsidRPr="00417BE4">
        <w:rPr>
          <w:rFonts w:ascii="Arial" w:hAnsi="Arial" w:cs="Arial"/>
          <w:color w:val="000000"/>
        </w:rPr>
        <w:t>Ігоря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Сікорського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результатів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навчання</w:t>
      </w:r>
      <w:proofErr w:type="spellEnd"/>
      <w:r w:rsidRPr="00417BE4">
        <w:rPr>
          <w:rFonts w:ascii="Arial" w:hAnsi="Arial" w:cs="Arial"/>
          <w:color w:val="000000"/>
        </w:rPr>
        <w:t xml:space="preserve">, </w:t>
      </w:r>
      <w:proofErr w:type="spellStart"/>
      <w:r w:rsidRPr="00417BE4">
        <w:rPr>
          <w:rFonts w:ascii="Arial" w:hAnsi="Arial" w:cs="Arial"/>
          <w:color w:val="000000"/>
        </w:rPr>
        <w:t>набутих</w:t>
      </w:r>
      <w:proofErr w:type="spellEnd"/>
      <w:r w:rsidRPr="00417BE4">
        <w:rPr>
          <w:rFonts w:ascii="Arial" w:hAnsi="Arial" w:cs="Arial"/>
          <w:color w:val="000000"/>
        </w:rPr>
        <w:t xml:space="preserve"> у </w:t>
      </w:r>
      <w:proofErr w:type="spellStart"/>
      <w:r w:rsidRPr="00417BE4">
        <w:rPr>
          <w:rFonts w:ascii="Arial" w:hAnsi="Arial" w:cs="Arial"/>
          <w:color w:val="000000"/>
        </w:rPr>
        <w:t>неформальній</w:t>
      </w:r>
      <w:proofErr w:type="spellEnd"/>
      <w:r w:rsidRPr="00417BE4">
        <w:rPr>
          <w:rFonts w:ascii="Arial" w:hAnsi="Arial" w:cs="Arial"/>
          <w:color w:val="000000"/>
        </w:rPr>
        <w:t xml:space="preserve"> / </w:t>
      </w:r>
      <w:proofErr w:type="spellStart"/>
      <w:r w:rsidRPr="00417BE4">
        <w:rPr>
          <w:rFonts w:ascii="Arial" w:hAnsi="Arial" w:cs="Arial"/>
          <w:color w:val="000000"/>
        </w:rPr>
        <w:t>інформальній</w:t>
      </w:r>
      <w:proofErr w:type="spellEnd"/>
      <w:r w:rsidRPr="00417BE4">
        <w:rPr>
          <w:rFonts w:ascii="Arial" w:hAnsi="Arial" w:cs="Arial"/>
          <w:color w:val="000000"/>
        </w:rPr>
        <w:t xml:space="preserve"> </w:t>
      </w:r>
      <w:proofErr w:type="spellStart"/>
      <w:r w:rsidRPr="00417BE4">
        <w:rPr>
          <w:rFonts w:ascii="Arial" w:hAnsi="Arial" w:cs="Arial"/>
          <w:color w:val="000000"/>
        </w:rPr>
        <w:t>освіті</w:t>
      </w:r>
      <w:proofErr w:type="spellEnd"/>
      <w:r w:rsidRPr="00417BE4">
        <w:rPr>
          <w:rFonts w:ascii="Arial" w:hAnsi="Arial" w:cs="Arial"/>
          <w:color w:val="000000"/>
        </w:rPr>
        <w:t>».</w:t>
      </w:r>
    </w:p>
    <w:p w14:paraId="62BCBBE2" w14:textId="77777777" w:rsidR="003A1937" w:rsidRPr="00417BE4" w:rsidRDefault="003A1937" w:rsidP="003A19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У разі, якщо сума балів, отриманих протягом семестру та заохочувальних балів перевищує 100, студент отримує максимальну оцінку в 100 балів, а бали набрані понад максимально можливу кількість у 100 балів відкидаються.</w:t>
      </w:r>
    </w:p>
    <w:bookmarkEnd w:id="17"/>
    <w:p w14:paraId="7D80CB6D" w14:textId="77777777" w:rsidR="003A1937" w:rsidRPr="00417BE4" w:rsidRDefault="003A1937" w:rsidP="003A1937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4"/>
          <w:szCs w:val="24"/>
          <w:highlight w:val="yellow"/>
        </w:rPr>
      </w:pPr>
    </w:p>
    <w:bookmarkEnd w:id="18"/>
    <w:p w14:paraId="51091E3D" w14:textId="77777777" w:rsidR="003A1937" w:rsidRPr="00417BE4" w:rsidRDefault="003A1937" w:rsidP="003A1937">
      <w:pPr>
        <w:pStyle w:val="1"/>
        <w:numPr>
          <w:ilvl w:val="0"/>
          <w:numId w:val="10"/>
        </w:numPr>
        <w:tabs>
          <w:tab w:val="num" w:pos="360"/>
        </w:tabs>
        <w:ind w:left="0" w:firstLine="567"/>
        <w:rPr>
          <w:rFonts w:ascii="Arial" w:hAnsi="Arial" w:cs="Arial"/>
        </w:rPr>
      </w:pPr>
      <w:r w:rsidRPr="00417BE4">
        <w:rPr>
          <w:rFonts w:ascii="Arial" w:hAnsi="Arial" w:cs="Arial"/>
        </w:rPr>
        <w:t xml:space="preserve">Додаткова інформація з дисципліни (освітнього компонента) </w:t>
      </w:r>
    </w:p>
    <w:p w14:paraId="65D9FDEC" w14:textId="77777777" w:rsidR="003A1937" w:rsidRPr="00417BE4" w:rsidRDefault="003A1937" w:rsidP="003A1937">
      <w:pPr>
        <w:ind w:firstLine="567"/>
        <w:rPr>
          <w:rFonts w:ascii="Arial" w:hAnsi="Arial" w:cs="Arial"/>
          <w:b/>
          <w:sz w:val="24"/>
          <w:szCs w:val="24"/>
        </w:rPr>
      </w:pPr>
      <w:r w:rsidRPr="00417BE4">
        <w:rPr>
          <w:rFonts w:ascii="Arial" w:hAnsi="Arial" w:cs="Arial"/>
          <w:b/>
          <w:sz w:val="24"/>
          <w:szCs w:val="24"/>
        </w:rPr>
        <w:t xml:space="preserve">Орієнтовний перелік фабул для підготовки до </w:t>
      </w:r>
      <w:r>
        <w:rPr>
          <w:rFonts w:ascii="Arial" w:hAnsi="Arial" w:cs="Arial"/>
          <w:b/>
          <w:sz w:val="24"/>
          <w:szCs w:val="24"/>
        </w:rPr>
        <w:t>заліку</w:t>
      </w:r>
      <w:r w:rsidRPr="00417BE4">
        <w:rPr>
          <w:rFonts w:ascii="Arial" w:hAnsi="Arial" w:cs="Arial"/>
          <w:b/>
          <w:sz w:val="24"/>
          <w:szCs w:val="24"/>
        </w:rPr>
        <w:t>:</w:t>
      </w:r>
    </w:p>
    <w:p w14:paraId="76EF38EC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Господарська діяльність та її види.</w:t>
      </w:r>
    </w:p>
    <w:p w14:paraId="5267AF0B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Особливості здійснення підприємницької діяльності.</w:t>
      </w:r>
    </w:p>
    <w:p w14:paraId="6EB315D4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Господарські відносини та їх види.</w:t>
      </w:r>
    </w:p>
    <w:p w14:paraId="6759683D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Які відносини не є предметом регулювання ГК України.</w:t>
      </w:r>
    </w:p>
    <w:p w14:paraId="6C00E0AC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Учасники відносин у сфері господарювання.</w:t>
      </w:r>
    </w:p>
    <w:p w14:paraId="78B811A1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Конституційні основи правопорядку у сфері господарювання.</w:t>
      </w:r>
    </w:p>
    <w:p w14:paraId="48894419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Державна підтримка підприємництва.</w:t>
      </w:r>
    </w:p>
    <w:p w14:paraId="5506619A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Способи захисту прав і охоронюваних законом інтересів суб’єктів господарювання.</w:t>
      </w:r>
    </w:p>
    <w:p w14:paraId="70DB27B6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Форми реалізації державної економічної політики.</w:t>
      </w:r>
    </w:p>
    <w:p w14:paraId="228F57FF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Форми державного планування господарської діяльності.</w:t>
      </w:r>
    </w:p>
    <w:p w14:paraId="702F943F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Засоби регулюючого впливу держави на діяльність суб’єктів господарювання</w:t>
      </w:r>
    </w:p>
    <w:p w14:paraId="6C572115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Style w:val="aa"/>
          <w:rFonts w:eastAsiaTheme="minorHAnsi"/>
          <w:color w:val="000000"/>
          <w:szCs w:val="24"/>
          <w:lang w:eastAsia="uk-UA"/>
        </w:rPr>
        <w:t>Контроль і нагляд за господарською діяльністю суб'єктів господарювання</w:t>
      </w:r>
    </w:p>
    <w:p w14:paraId="659D078E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Суб’єкт господарської діяльності / суб’єкт підприємницької діяльності / юридична особа</w:t>
      </w:r>
    </w:p>
    <w:p w14:paraId="5437C633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Установчі документи суб’єктів господарювання – юридичних осіб</w:t>
      </w:r>
    </w:p>
    <w:p w14:paraId="7ABB76C7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Засновницький договір.</w:t>
      </w:r>
    </w:p>
    <w:p w14:paraId="04C8B1D9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Корпоративний договір.</w:t>
      </w:r>
    </w:p>
    <w:p w14:paraId="225B878F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Статут товариства.</w:t>
      </w:r>
    </w:p>
    <w:p w14:paraId="2C6C357E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Положення.</w:t>
      </w:r>
    </w:p>
    <w:p w14:paraId="4E4CF39F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Відокремлені підрозділи суб’єктів господарювання.</w:t>
      </w:r>
    </w:p>
    <w:p w14:paraId="792AF439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Фізичні особи-підприємці</w:t>
      </w:r>
    </w:p>
    <w:p w14:paraId="7FE82A43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Господарські організації</w:t>
      </w:r>
    </w:p>
    <w:p w14:paraId="08AA3A6A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Кредитній спілки</w:t>
      </w:r>
    </w:p>
    <w:p w14:paraId="058FA18B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lastRenderedPageBreak/>
        <w:t>Благодійні організації</w:t>
      </w:r>
    </w:p>
    <w:p w14:paraId="72350B57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Кооперативи, види</w:t>
      </w:r>
    </w:p>
    <w:p w14:paraId="7800EB22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Об’єднання підприємств</w:t>
      </w:r>
    </w:p>
    <w:p w14:paraId="56497228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Господарське об’єднання </w:t>
      </w:r>
    </w:p>
    <w:p w14:paraId="5AAD5DA5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Державне (комунальне) господарське об’єднання</w:t>
      </w:r>
    </w:p>
    <w:p w14:paraId="47EE591C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Суб’єкти </w:t>
      </w:r>
      <w:proofErr w:type="spellStart"/>
      <w:r w:rsidRPr="00417BE4">
        <w:rPr>
          <w:rFonts w:ascii="Arial" w:hAnsi="Arial" w:cs="Arial"/>
          <w:sz w:val="24"/>
          <w:szCs w:val="24"/>
        </w:rPr>
        <w:t>мікропідприємництва</w:t>
      </w:r>
      <w:proofErr w:type="spellEnd"/>
    </w:p>
    <w:p w14:paraId="1DDD5CAB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Суб’єкти малого підприємництва</w:t>
      </w:r>
    </w:p>
    <w:p w14:paraId="5038C943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Суб’єкти середнього підприємництва</w:t>
      </w:r>
    </w:p>
    <w:p w14:paraId="2D8DF193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Суб’єкти великого підприємництва</w:t>
      </w:r>
    </w:p>
    <w:p w14:paraId="39794CE6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Які види господарської діяльності не можуть здійснювати фізичні особи-підприємці</w:t>
      </w:r>
    </w:p>
    <w:p w14:paraId="7D87EBBE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Які особи не допускають до зайняття підприємницькою діяльністю</w:t>
      </w:r>
    </w:p>
    <w:p w14:paraId="626BD035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Підприємство, види підприємства</w:t>
      </w:r>
    </w:p>
    <w:p w14:paraId="5D1F6894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Майно підприємства</w:t>
      </w:r>
    </w:p>
    <w:p w14:paraId="18FBE21D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Основні засоби підприємства</w:t>
      </w:r>
    </w:p>
    <w:p w14:paraId="121E3F0A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Представництво іноземного суб’єкта господарювання, види</w:t>
      </w:r>
    </w:p>
    <w:p w14:paraId="2D652791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Господарські зобов’язання державних (комунальних) унітарних підприємств</w:t>
      </w:r>
    </w:p>
    <w:p w14:paraId="1CABC3B7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Право господарського відання</w:t>
      </w:r>
    </w:p>
    <w:p w14:paraId="047FF563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Право оперативного управління</w:t>
      </w:r>
    </w:p>
    <w:p w14:paraId="3BF58964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Підприємства колективної власності</w:t>
      </w:r>
    </w:p>
    <w:p w14:paraId="55A4A488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Підприємства споживчої кооперації</w:t>
      </w:r>
    </w:p>
    <w:p w14:paraId="2848E221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color w:val="000000"/>
          <w:sz w:val="24"/>
          <w:szCs w:val="24"/>
        </w:rPr>
        <w:t>Підприємства об'єднань громадян, релігійних організацій</w:t>
      </w:r>
    </w:p>
    <w:p w14:paraId="0F17D4F9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Фермерське господарство</w:t>
      </w:r>
    </w:p>
    <w:p w14:paraId="205204CA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Господарські товариства: види, засновники/учасники, установчі документи, заснування, реєстрація, фонди, управління, відповідальність, ліквідація тощо</w:t>
      </w:r>
    </w:p>
    <w:p w14:paraId="058E72EE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Майно у сфері господарювання, джерела формування (увага-цінні папери)</w:t>
      </w:r>
    </w:p>
    <w:p w14:paraId="44DBDB1E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Прибуток суб’єкта господарювання</w:t>
      </w:r>
    </w:p>
    <w:p w14:paraId="4171F2C1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Корпоративні права ( у </w:t>
      </w:r>
      <w:proofErr w:type="spellStart"/>
      <w:r w:rsidRPr="00417BE4">
        <w:rPr>
          <w:rFonts w:ascii="Arial" w:hAnsi="Arial" w:cs="Arial"/>
          <w:sz w:val="24"/>
          <w:szCs w:val="24"/>
        </w:rPr>
        <w:t>т.ч</w:t>
      </w:r>
      <w:proofErr w:type="spellEnd"/>
      <w:r w:rsidRPr="00417BE4">
        <w:rPr>
          <w:rFonts w:ascii="Arial" w:hAnsi="Arial" w:cs="Arial"/>
          <w:sz w:val="24"/>
          <w:szCs w:val="24"/>
        </w:rPr>
        <w:t>. держави)</w:t>
      </w:r>
    </w:p>
    <w:p w14:paraId="4B7A9C52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Використання природних ресурсів у сфері господарювання</w:t>
      </w:r>
    </w:p>
    <w:p w14:paraId="39CBD732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Використання у господарській діяльності прав інтелектуальної власності</w:t>
      </w:r>
    </w:p>
    <w:p w14:paraId="5C0B7819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Комерційна таємниця</w:t>
      </w:r>
    </w:p>
    <w:p w14:paraId="3F0B363E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Антимонопольний комітет України</w:t>
      </w:r>
    </w:p>
    <w:p w14:paraId="2C2CB63A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Монопольне становище на ринку</w:t>
      </w:r>
    </w:p>
    <w:p w14:paraId="4A579068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17BE4">
        <w:rPr>
          <w:rFonts w:ascii="Arial" w:hAnsi="Arial" w:cs="Arial"/>
          <w:sz w:val="24"/>
          <w:szCs w:val="24"/>
        </w:rPr>
        <w:t>Антиконкурентні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узгоджені дії</w:t>
      </w:r>
    </w:p>
    <w:p w14:paraId="1C4BCE9C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Узгоджені дії ( у </w:t>
      </w:r>
      <w:proofErr w:type="spellStart"/>
      <w:r w:rsidRPr="00417BE4">
        <w:rPr>
          <w:rFonts w:ascii="Arial" w:hAnsi="Arial" w:cs="Arial"/>
          <w:sz w:val="24"/>
          <w:szCs w:val="24"/>
        </w:rPr>
        <w:t>т.ч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добровільні)</w:t>
      </w:r>
    </w:p>
    <w:p w14:paraId="2341EE92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417BE4">
        <w:rPr>
          <w:rFonts w:ascii="Arial" w:hAnsi="Arial" w:cs="Arial"/>
          <w:sz w:val="24"/>
          <w:szCs w:val="24"/>
        </w:rPr>
        <w:t>Антиконкурентні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дії органів влади</w:t>
      </w:r>
    </w:p>
    <w:p w14:paraId="336A1DD9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Порушення законодавства про захист економічної конкуренції та відповідні санкції</w:t>
      </w:r>
    </w:p>
    <w:p w14:paraId="0907DA43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Недобросовісна конкуренція</w:t>
      </w:r>
    </w:p>
    <w:p w14:paraId="0D4CFA4F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Неправомірне використання ділової репутації суб’єкта господарювання</w:t>
      </w:r>
    </w:p>
    <w:p w14:paraId="5D2B647E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Дискредитація суб’єкта господарювання</w:t>
      </w:r>
    </w:p>
    <w:p w14:paraId="64BB0DAA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Досягнення неправомірних переваг у конкуренції</w:t>
      </w:r>
    </w:p>
    <w:p w14:paraId="77080F11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Неправомірне збирання, розголошення та використання комерційної таємниці</w:t>
      </w:r>
    </w:p>
    <w:p w14:paraId="0B36F6FD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Відповідальність за недобросовісну конкуренцію</w:t>
      </w:r>
    </w:p>
    <w:p w14:paraId="56AE0C78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Господарсько правова відповідальність та її принципи</w:t>
      </w:r>
    </w:p>
    <w:p w14:paraId="6E213926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Господарські санкції</w:t>
      </w:r>
    </w:p>
    <w:p w14:paraId="0B9A53AE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Адміністративно-господарські санкції</w:t>
      </w:r>
    </w:p>
    <w:p w14:paraId="3A88EAD7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Господарське правопорушення</w:t>
      </w:r>
    </w:p>
    <w:p w14:paraId="31A60F86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lastRenderedPageBreak/>
        <w:t>Досудове врегулювання господарських спорів</w:t>
      </w:r>
    </w:p>
    <w:p w14:paraId="4AAE6437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Господарський договір</w:t>
      </w:r>
    </w:p>
    <w:p w14:paraId="1F477856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Умови господарського договору</w:t>
      </w:r>
    </w:p>
    <w:p w14:paraId="13E0335E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Державний контракт</w:t>
      </w:r>
    </w:p>
    <w:p w14:paraId="1B1F5280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Укладання/виконання/зміна/розірвання/припинення господарського договору</w:t>
      </w:r>
    </w:p>
    <w:p w14:paraId="1BACB891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Підстави та наслідки визнання господарського договору недійсним</w:t>
      </w:r>
    </w:p>
    <w:p w14:paraId="4C3151C4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Концесійні відносини</w:t>
      </w:r>
    </w:p>
    <w:p w14:paraId="1B1AA3CC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Концесійний договір</w:t>
      </w:r>
    </w:p>
    <w:p w14:paraId="680A898C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Поняття, ознаки та види інноваційної діяльності</w:t>
      </w:r>
    </w:p>
    <w:p w14:paraId="774BA1CA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Суб’єкти інноваційної діяльності</w:t>
      </w:r>
    </w:p>
    <w:p w14:paraId="2B8AABBC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Поняття інноваційної інфраструктури</w:t>
      </w:r>
    </w:p>
    <w:p w14:paraId="01EB0DC3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Договори ЗЕД, </w:t>
      </w:r>
      <w:proofErr w:type="spellStart"/>
      <w:r w:rsidRPr="00417BE4">
        <w:rPr>
          <w:rFonts w:ascii="Arial" w:hAnsi="Arial" w:cs="Arial"/>
          <w:sz w:val="24"/>
          <w:szCs w:val="24"/>
        </w:rPr>
        <w:t>інкотермс</w:t>
      </w:r>
      <w:proofErr w:type="spellEnd"/>
    </w:p>
    <w:p w14:paraId="317BA9BD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Спеціальні (вільні) економічні зони (види, порядок створення, органи управління, порядок діяльності юридичних та фізичних осіб, трудові ресурси та </w:t>
      </w:r>
      <w:proofErr w:type="spellStart"/>
      <w:r w:rsidRPr="00417BE4">
        <w:rPr>
          <w:rFonts w:ascii="Arial" w:hAnsi="Arial" w:cs="Arial"/>
          <w:sz w:val="24"/>
          <w:szCs w:val="24"/>
        </w:rPr>
        <w:t>соцзахист</w:t>
      </w:r>
      <w:proofErr w:type="spellEnd"/>
      <w:r w:rsidRPr="00417BE4">
        <w:rPr>
          <w:rFonts w:ascii="Arial" w:hAnsi="Arial" w:cs="Arial"/>
          <w:sz w:val="24"/>
          <w:szCs w:val="24"/>
        </w:rPr>
        <w:t>)</w:t>
      </w:r>
    </w:p>
    <w:p w14:paraId="702B7E78" w14:textId="77777777" w:rsidR="003A1937" w:rsidRPr="00417BE4" w:rsidRDefault="003A1937" w:rsidP="003A193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Території пріоритетного розвитку</w:t>
      </w:r>
    </w:p>
    <w:p w14:paraId="4F9FA506" w14:textId="77777777" w:rsidR="003A1937" w:rsidRPr="00417BE4" w:rsidRDefault="003A1937" w:rsidP="003A193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8AB285" w14:textId="77777777" w:rsidR="003A1937" w:rsidRPr="00417BE4" w:rsidRDefault="003A1937" w:rsidP="003A193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417BE4">
        <w:rPr>
          <w:rFonts w:ascii="Arial" w:hAnsi="Arial" w:cs="Arial"/>
          <w:b/>
          <w:bCs/>
          <w:sz w:val="24"/>
          <w:szCs w:val="24"/>
        </w:rPr>
        <w:t>силабус</w:t>
      </w:r>
      <w:proofErr w:type="spellEnd"/>
      <w:r w:rsidRPr="00417BE4">
        <w:rPr>
          <w:rFonts w:ascii="Arial" w:hAnsi="Arial" w:cs="Arial"/>
          <w:b/>
          <w:bCs/>
          <w:sz w:val="24"/>
          <w:szCs w:val="24"/>
        </w:rPr>
        <w:t>):</w:t>
      </w:r>
    </w:p>
    <w:p w14:paraId="75EF5BE6" w14:textId="77777777" w:rsidR="003A1937" w:rsidRPr="00417BE4" w:rsidRDefault="003A1937" w:rsidP="003A19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_Hlk129242673"/>
      <w:r w:rsidRPr="00417BE4">
        <w:rPr>
          <w:rFonts w:ascii="Arial" w:hAnsi="Arial" w:cs="Arial"/>
          <w:b/>
          <w:bCs/>
          <w:sz w:val="24"/>
          <w:szCs w:val="24"/>
        </w:rPr>
        <w:t>Складено</w:t>
      </w:r>
      <w:r w:rsidRPr="00417BE4">
        <w:rPr>
          <w:rFonts w:ascii="Arial" w:hAnsi="Arial" w:cs="Arial"/>
          <w:sz w:val="24"/>
          <w:szCs w:val="24"/>
        </w:rPr>
        <w:t>:</w:t>
      </w:r>
    </w:p>
    <w:p w14:paraId="7AA5809C" w14:textId="77777777" w:rsidR="003A1937" w:rsidRPr="00417BE4" w:rsidRDefault="003A1937" w:rsidP="003A19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>кандидат юридичних наук, доцент, доцент кафедри інформаційного, господарського та адміністративного права Подоляк С. А.</w:t>
      </w:r>
    </w:p>
    <w:p w14:paraId="3A43DCD4" w14:textId="77777777" w:rsidR="003A1937" w:rsidRPr="00417BE4" w:rsidRDefault="003A1937" w:rsidP="003A193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7BE4">
        <w:rPr>
          <w:rFonts w:ascii="Arial" w:hAnsi="Arial" w:cs="Arial"/>
          <w:sz w:val="24"/>
          <w:szCs w:val="24"/>
        </w:rPr>
        <w:t xml:space="preserve">старший викладач кафедри інформаційного, господарського та адміністративного права </w:t>
      </w:r>
      <w:proofErr w:type="spellStart"/>
      <w:r w:rsidRPr="00417BE4">
        <w:rPr>
          <w:rFonts w:ascii="Arial" w:hAnsi="Arial" w:cs="Arial"/>
          <w:sz w:val="24"/>
          <w:szCs w:val="24"/>
        </w:rPr>
        <w:t>Новошицька</w:t>
      </w:r>
      <w:proofErr w:type="spellEnd"/>
      <w:r w:rsidRPr="00417BE4">
        <w:rPr>
          <w:rFonts w:ascii="Arial" w:hAnsi="Arial" w:cs="Arial"/>
          <w:sz w:val="24"/>
          <w:szCs w:val="24"/>
        </w:rPr>
        <w:t xml:space="preserve"> В.І.</w:t>
      </w:r>
    </w:p>
    <w:p w14:paraId="786D3ED1" w14:textId="77777777" w:rsidR="001B268E" w:rsidRPr="00790FBD" w:rsidRDefault="001B268E" w:rsidP="001B268E">
      <w:pPr>
        <w:ind w:right="181"/>
        <w:rPr>
          <w:rFonts w:ascii="Arial" w:hAnsi="Arial" w:cs="Arial"/>
          <w:sz w:val="24"/>
          <w:szCs w:val="24"/>
        </w:rPr>
      </w:pPr>
      <w:bookmarkStart w:id="20" w:name="_Hlk125986811"/>
      <w:bookmarkEnd w:id="19"/>
      <w:r w:rsidRPr="00790FBD">
        <w:rPr>
          <w:rFonts w:ascii="Arial" w:hAnsi="Arial" w:cs="Arial"/>
          <w:b/>
          <w:bCs/>
          <w:sz w:val="24"/>
          <w:szCs w:val="24"/>
        </w:rPr>
        <w:t>Ухвалено</w:t>
      </w:r>
      <w:r w:rsidRPr="00790FBD">
        <w:rPr>
          <w:rFonts w:ascii="Arial" w:hAnsi="Arial" w:cs="Arial"/>
          <w:sz w:val="24"/>
          <w:szCs w:val="24"/>
        </w:rPr>
        <w:t xml:space="preserve"> кафедрою інформаційного, господарського та адміністративного права (протокол № 17 від «21» червня 2023 р.)</w:t>
      </w:r>
    </w:p>
    <w:p w14:paraId="120FC76C" w14:textId="77777777" w:rsidR="001B268E" w:rsidRPr="0046414A" w:rsidRDefault="001B268E" w:rsidP="001B268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414A">
        <w:rPr>
          <w:rFonts w:ascii="Arial" w:hAnsi="Arial" w:cs="Arial"/>
          <w:b/>
          <w:bCs/>
          <w:sz w:val="24"/>
          <w:szCs w:val="24"/>
        </w:rPr>
        <w:t xml:space="preserve">Погоджено </w:t>
      </w:r>
      <w:r w:rsidRPr="0046414A">
        <w:rPr>
          <w:rFonts w:ascii="Arial" w:hAnsi="Arial" w:cs="Arial"/>
          <w:sz w:val="24"/>
          <w:szCs w:val="24"/>
        </w:rPr>
        <w:t xml:space="preserve">Методичною комісією факультету соціології і права </w:t>
      </w:r>
      <w:r w:rsidRPr="00790FBD">
        <w:rPr>
          <w:rFonts w:ascii="Arial" w:hAnsi="Arial" w:cs="Arial"/>
          <w:sz w:val="24"/>
          <w:szCs w:val="24"/>
        </w:rPr>
        <w:t>(протокол № 1</w:t>
      </w:r>
      <w:r>
        <w:rPr>
          <w:rFonts w:ascii="Arial" w:hAnsi="Arial" w:cs="Arial"/>
          <w:sz w:val="24"/>
          <w:szCs w:val="24"/>
        </w:rPr>
        <w:t>1</w:t>
      </w:r>
      <w:r w:rsidRPr="00790FBD">
        <w:rPr>
          <w:rFonts w:ascii="Arial" w:hAnsi="Arial" w:cs="Arial"/>
          <w:sz w:val="24"/>
          <w:szCs w:val="24"/>
        </w:rPr>
        <w:t xml:space="preserve"> від «2</w:t>
      </w:r>
      <w:r>
        <w:rPr>
          <w:rFonts w:ascii="Arial" w:hAnsi="Arial" w:cs="Arial"/>
          <w:sz w:val="24"/>
          <w:szCs w:val="24"/>
        </w:rPr>
        <w:t>7</w:t>
      </w:r>
      <w:r w:rsidRPr="00790FBD">
        <w:rPr>
          <w:rFonts w:ascii="Arial" w:hAnsi="Arial" w:cs="Arial"/>
          <w:sz w:val="24"/>
          <w:szCs w:val="24"/>
        </w:rPr>
        <w:t>» червня 2023 р.)</w:t>
      </w:r>
    </w:p>
    <w:bookmarkEnd w:id="20"/>
    <w:p w14:paraId="02AEE59D" w14:textId="77777777" w:rsidR="002E48D8" w:rsidRDefault="002E48D8"/>
    <w:sectPr w:rsidR="002E48D8" w:rsidSect="00D91D70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EB"/>
    <w:multiLevelType w:val="hybridMultilevel"/>
    <w:tmpl w:val="CA441AEE"/>
    <w:lvl w:ilvl="0" w:tplc="1BA038C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098"/>
    <w:multiLevelType w:val="hybridMultilevel"/>
    <w:tmpl w:val="6A2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C85"/>
    <w:multiLevelType w:val="hybridMultilevel"/>
    <w:tmpl w:val="F0243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B004FA"/>
    <w:multiLevelType w:val="hybridMultilevel"/>
    <w:tmpl w:val="F9D4D1E4"/>
    <w:lvl w:ilvl="0" w:tplc="B3CC36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0E3BA3"/>
    <w:multiLevelType w:val="hybridMultilevel"/>
    <w:tmpl w:val="31D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054AC"/>
    <w:multiLevelType w:val="hybridMultilevel"/>
    <w:tmpl w:val="BBB0E708"/>
    <w:lvl w:ilvl="0" w:tplc="C37E58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025C6"/>
    <w:multiLevelType w:val="multilevel"/>
    <w:tmpl w:val="ABC8C052"/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4A3766"/>
    <w:multiLevelType w:val="hybridMultilevel"/>
    <w:tmpl w:val="EE0CE2D8"/>
    <w:lvl w:ilvl="0" w:tplc="3E52291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E522916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E40DD5"/>
    <w:multiLevelType w:val="hybridMultilevel"/>
    <w:tmpl w:val="A5D66FD4"/>
    <w:lvl w:ilvl="0" w:tplc="9E548A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484D26"/>
    <w:multiLevelType w:val="hybridMultilevel"/>
    <w:tmpl w:val="AE1043C0"/>
    <w:lvl w:ilvl="0" w:tplc="67EEA5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B2204E7"/>
    <w:multiLevelType w:val="multilevel"/>
    <w:tmpl w:val="E1562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2C516752"/>
    <w:multiLevelType w:val="hybridMultilevel"/>
    <w:tmpl w:val="FC4C94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A50B9"/>
    <w:multiLevelType w:val="hybridMultilevel"/>
    <w:tmpl w:val="39A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5F7C"/>
    <w:multiLevelType w:val="hybridMultilevel"/>
    <w:tmpl w:val="B8984DCE"/>
    <w:lvl w:ilvl="0" w:tplc="37D2B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490E6EBA"/>
    <w:multiLevelType w:val="multilevel"/>
    <w:tmpl w:val="47CA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C009B"/>
    <w:multiLevelType w:val="multilevel"/>
    <w:tmpl w:val="C2CA486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0EF2CCB"/>
    <w:multiLevelType w:val="hybridMultilevel"/>
    <w:tmpl w:val="6568E0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2D90"/>
    <w:multiLevelType w:val="hybridMultilevel"/>
    <w:tmpl w:val="8C8A2B4A"/>
    <w:lvl w:ilvl="0" w:tplc="DD8846A4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FD5E955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39D27A40">
      <w:numFmt w:val="bullet"/>
      <w:lvlText w:val="•"/>
      <w:lvlJc w:val="left"/>
      <w:pPr>
        <w:ind w:left="2892" w:hanging="705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0C47CF"/>
    <w:multiLevelType w:val="hybridMultilevel"/>
    <w:tmpl w:val="8E76E76C"/>
    <w:lvl w:ilvl="0" w:tplc="C676548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CBA0709"/>
    <w:multiLevelType w:val="hybridMultilevel"/>
    <w:tmpl w:val="3754E9B0"/>
    <w:lvl w:ilvl="0" w:tplc="50F8C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62858CB"/>
    <w:multiLevelType w:val="hybridMultilevel"/>
    <w:tmpl w:val="6ADE6296"/>
    <w:lvl w:ilvl="0" w:tplc="7DEC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8062F"/>
    <w:multiLevelType w:val="hybridMultilevel"/>
    <w:tmpl w:val="765E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05779D"/>
    <w:multiLevelType w:val="hybridMultilevel"/>
    <w:tmpl w:val="29B440E2"/>
    <w:lvl w:ilvl="0" w:tplc="97669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E4C74"/>
    <w:multiLevelType w:val="hybridMultilevel"/>
    <w:tmpl w:val="C45E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F392E"/>
    <w:multiLevelType w:val="hybridMultilevel"/>
    <w:tmpl w:val="E524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00D08"/>
    <w:multiLevelType w:val="hybridMultilevel"/>
    <w:tmpl w:val="3A2CFEF6"/>
    <w:lvl w:ilvl="0" w:tplc="B4F2446C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25"/>
  </w:num>
  <w:num w:numId="8">
    <w:abstractNumId w:val="22"/>
  </w:num>
  <w:num w:numId="9">
    <w:abstractNumId w:val="19"/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20"/>
  </w:num>
  <w:num w:numId="16">
    <w:abstractNumId w:val="26"/>
  </w:num>
  <w:num w:numId="17">
    <w:abstractNumId w:val="10"/>
  </w:num>
  <w:num w:numId="18">
    <w:abstractNumId w:val="7"/>
  </w:num>
  <w:num w:numId="19">
    <w:abstractNumId w:val="27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37"/>
    <w:rsid w:val="000F2AD1"/>
    <w:rsid w:val="001B268E"/>
    <w:rsid w:val="002E48D8"/>
    <w:rsid w:val="002F37A8"/>
    <w:rsid w:val="003A1937"/>
    <w:rsid w:val="006B5DDF"/>
    <w:rsid w:val="006F743F"/>
    <w:rsid w:val="008B7D6B"/>
    <w:rsid w:val="00BE27BC"/>
    <w:rsid w:val="00D15FD2"/>
    <w:rsid w:val="00D413E4"/>
    <w:rsid w:val="00E03B4F"/>
    <w:rsid w:val="00E06ED1"/>
    <w:rsid w:val="00EE65F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07A8"/>
  <w15:chartTrackingRefBased/>
  <w15:docId w15:val="{935E126E-7B9E-466F-B626-03E3134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937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rsid w:val="003A1937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A1937"/>
    <w:rPr>
      <w:rFonts w:cs="Times New Roman"/>
      <w:b/>
      <w:color w:val="002060"/>
      <w:sz w:val="24"/>
      <w:szCs w:val="24"/>
      <w:lang w:val="uk-UA"/>
    </w:rPr>
  </w:style>
  <w:style w:type="paragraph" w:styleId="a0">
    <w:name w:val="List Paragraph"/>
    <w:basedOn w:val="a"/>
    <w:link w:val="a4"/>
    <w:uiPriority w:val="34"/>
    <w:qFormat/>
    <w:rsid w:val="003A1937"/>
    <w:pPr>
      <w:ind w:left="720"/>
      <w:contextualSpacing/>
    </w:pPr>
  </w:style>
  <w:style w:type="character" w:customStyle="1" w:styleId="a4">
    <w:name w:val="Абзац списку Знак"/>
    <w:link w:val="a0"/>
    <w:uiPriority w:val="34"/>
    <w:locked/>
    <w:rsid w:val="003A1937"/>
    <w:rPr>
      <w:rFonts w:ascii="Times New Roman" w:hAnsi="Times New Roman" w:cs="Times New Roman"/>
      <w:sz w:val="28"/>
      <w:szCs w:val="28"/>
      <w:lang w:val="uk-UA"/>
    </w:rPr>
  </w:style>
  <w:style w:type="table" w:styleId="a5">
    <w:name w:val="Table Grid"/>
    <w:basedOn w:val="a2"/>
    <w:uiPriority w:val="59"/>
    <w:rsid w:val="003A193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rsid w:val="003A1937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3A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7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8"/>
    <w:unhideWhenUsed/>
    <w:rsid w:val="003A1937"/>
    <w:pPr>
      <w:spacing w:line="240" w:lineRule="auto"/>
    </w:pPr>
    <w:rPr>
      <w:sz w:val="20"/>
      <w:szCs w:val="20"/>
    </w:rPr>
  </w:style>
  <w:style w:type="character" w:customStyle="1" w:styleId="a8">
    <w:name w:val="Текст ви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7"/>
    <w:rsid w:val="003A1937"/>
    <w:rPr>
      <w:rFonts w:ascii="Times New Roman" w:hAnsi="Times New Roman" w:cs="Times New Roman"/>
      <w:sz w:val="20"/>
      <w:szCs w:val="20"/>
      <w:lang w:val="uk-UA"/>
    </w:rPr>
  </w:style>
  <w:style w:type="paragraph" w:styleId="a9">
    <w:name w:val="Body Text"/>
    <w:basedOn w:val="a"/>
    <w:link w:val="aa"/>
    <w:rsid w:val="003A1937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a">
    <w:name w:val="Основний текст Знак"/>
    <w:basedOn w:val="a1"/>
    <w:link w:val="a9"/>
    <w:rsid w:val="003A1937"/>
    <w:rPr>
      <w:rFonts w:ascii="Arial" w:eastAsia="Times New Roman" w:hAnsi="Arial" w:cs="Arial"/>
      <w:bCs/>
      <w:sz w:val="24"/>
      <w:szCs w:val="20"/>
      <w:lang w:val="uk-UA" w:eastAsia="ru-RU"/>
    </w:rPr>
  </w:style>
  <w:style w:type="character" w:customStyle="1" w:styleId="ab">
    <w:name w:val="Основний текст_"/>
    <w:basedOn w:val="a1"/>
    <w:link w:val="11"/>
    <w:uiPriority w:val="99"/>
    <w:rsid w:val="003A1937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customStyle="1" w:styleId="11">
    <w:name w:val="Основний текст1"/>
    <w:basedOn w:val="a"/>
    <w:link w:val="ab"/>
    <w:uiPriority w:val="99"/>
    <w:rsid w:val="003A1937"/>
    <w:pPr>
      <w:widowControl w:val="0"/>
      <w:shd w:val="clear" w:color="auto" w:fill="FFFFFF"/>
      <w:spacing w:after="60" w:line="240" w:lineRule="atLeast"/>
      <w:jc w:val="both"/>
    </w:pPr>
    <w:rPr>
      <w:rFonts w:ascii="Calibri" w:hAnsi="Calibri" w:cs="Calibri"/>
      <w:spacing w:val="3"/>
      <w:sz w:val="19"/>
      <w:szCs w:val="19"/>
      <w:lang w:val="ru-RU"/>
    </w:rPr>
  </w:style>
  <w:style w:type="paragraph" w:customStyle="1" w:styleId="12">
    <w:name w:val="Абзац списка1"/>
    <w:basedOn w:val="a"/>
    <w:qFormat/>
    <w:rsid w:val="003A1937"/>
    <w:pPr>
      <w:spacing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ac">
    <w:name w:val="пункт положення"/>
    <w:link w:val="ad"/>
    <w:autoRedefine/>
    <w:uiPriority w:val="99"/>
    <w:rsid w:val="003A1937"/>
    <w:pPr>
      <w:spacing w:after="0" w:line="240" w:lineRule="auto"/>
      <w:ind w:left="426"/>
      <w:jc w:val="both"/>
    </w:pPr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character" w:customStyle="1" w:styleId="ad">
    <w:name w:val="пункт положення Знак"/>
    <w:basedOn w:val="a1"/>
    <w:link w:val="ac"/>
    <w:uiPriority w:val="99"/>
    <w:locked/>
    <w:rsid w:val="003A1937"/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paragraph" w:customStyle="1" w:styleId="rvps2">
    <w:name w:val="rvps2"/>
    <w:basedOn w:val="a"/>
    <w:rsid w:val="003A19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42">
    <w:name w:val="Заголовок №4 (2)_"/>
    <w:basedOn w:val="a1"/>
    <w:link w:val="420"/>
    <w:uiPriority w:val="99"/>
    <w:rsid w:val="003A1937"/>
    <w:rPr>
      <w:rFonts w:ascii="Calibri" w:hAnsi="Calibri" w:cs="Calibri"/>
      <w:b/>
      <w:bCs/>
      <w:spacing w:val="4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3A1937"/>
    <w:pPr>
      <w:widowControl w:val="0"/>
      <w:shd w:val="clear" w:color="auto" w:fill="FFFFFF"/>
      <w:spacing w:after="120" w:line="264" w:lineRule="exact"/>
      <w:jc w:val="center"/>
      <w:outlineLvl w:val="3"/>
    </w:pPr>
    <w:rPr>
      <w:rFonts w:ascii="Calibri" w:hAnsi="Calibri" w:cs="Calibri"/>
      <w:b/>
      <w:bCs/>
      <w:spacing w:val="4"/>
      <w:sz w:val="22"/>
      <w:szCs w:val="22"/>
      <w:lang w:val="ru-RU"/>
    </w:rPr>
  </w:style>
  <w:style w:type="character" w:customStyle="1" w:styleId="420pt5">
    <w:name w:val="Заголовок №4 (2) + Інтервал 0 pt5"/>
    <w:basedOn w:val="42"/>
    <w:uiPriority w:val="99"/>
    <w:rsid w:val="003A1937"/>
    <w:rPr>
      <w:rFonts w:ascii="Calibri" w:hAnsi="Calibri" w:cs="Calibri"/>
      <w:b/>
      <w:bCs/>
      <w:spacing w:val="1"/>
      <w:shd w:val="clear" w:color="auto" w:fill="FFFFFF"/>
    </w:rPr>
  </w:style>
  <w:style w:type="paragraph" w:customStyle="1" w:styleId="m-2880384059590901887gmail-40">
    <w:name w:val="m_-2880384059590901887gmail-40"/>
    <w:basedOn w:val="a"/>
    <w:rsid w:val="003A19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m-2880384059590901887gmail-411pt">
    <w:name w:val="m_-2880384059590901887gmail-411pt"/>
    <w:basedOn w:val="a1"/>
    <w:rsid w:val="003A1937"/>
  </w:style>
  <w:style w:type="paragraph" w:customStyle="1" w:styleId="m-2684530915930850879gmail-40">
    <w:name w:val="m_-2684530915930850879gmail-40"/>
    <w:basedOn w:val="a"/>
    <w:rsid w:val="003A19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ae">
    <w:name w:val="Таблиця"/>
    <w:basedOn w:val="a"/>
    <w:link w:val="af"/>
    <w:qFormat/>
    <w:rsid w:val="003A1937"/>
    <w:pPr>
      <w:spacing w:line="240" w:lineRule="auto"/>
      <w:jc w:val="both"/>
    </w:pPr>
    <w:rPr>
      <w:rFonts w:eastAsia="Calibri"/>
      <w:sz w:val="24"/>
      <w:szCs w:val="24"/>
    </w:rPr>
  </w:style>
  <w:style w:type="character" w:customStyle="1" w:styleId="af">
    <w:name w:val="Таблиця Знак"/>
    <w:link w:val="ae"/>
    <w:rsid w:val="003A1937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text4">
    <w:name w:val="text4"/>
    <w:basedOn w:val="a1"/>
    <w:rsid w:val="003A1937"/>
  </w:style>
  <w:style w:type="paragraph" w:styleId="af0">
    <w:name w:val="Normal (Web)"/>
    <w:aliases w:val="Обычный (Web)"/>
    <w:basedOn w:val="a"/>
    <w:uiPriority w:val="99"/>
    <w:unhideWhenUsed/>
    <w:qFormat/>
    <w:rsid w:val="003A19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18">
    <w:name w:val="Основний текст (18)_"/>
    <w:link w:val="180"/>
    <w:rsid w:val="003A1937"/>
    <w:rPr>
      <w:rFonts w:ascii="Tahoma" w:eastAsia="Tahoma" w:hAnsi="Tahoma"/>
      <w:spacing w:val="10"/>
      <w:shd w:val="clear" w:color="auto" w:fill="FFFFFF"/>
    </w:rPr>
  </w:style>
  <w:style w:type="paragraph" w:customStyle="1" w:styleId="180">
    <w:name w:val="Основний текст (18)"/>
    <w:basedOn w:val="a"/>
    <w:link w:val="18"/>
    <w:rsid w:val="003A1937"/>
    <w:pPr>
      <w:shd w:val="clear" w:color="auto" w:fill="FFFFFF"/>
      <w:spacing w:line="0" w:lineRule="atLeast"/>
    </w:pPr>
    <w:rPr>
      <w:rFonts w:ascii="Tahoma" w:eastAsia="Tahoma" w:hAnsi="Tahoma" w:cstheme="minorBidi"/>
      <w:spacing w:val="10"/>
      <w:sz w:val="22"/>
      <w:szCs w:val="22"/>
      <w:shd w:val="clear" w:color="auto" w:fill="FFFFFF"/>
      <w:lang w:val="ru-RU"/>
    </w:rPr>
  </w:style>
  <w:style w:type="character" w:customStyle="1" w:styleId="af1">
    <w:name w:val="Текст примітки Знак"/>
    <w:basedOn w:val="a1"/>
    <w:link w:val="af2"/>
    <w:uiPriority w:val="99"/>
    <w:rsid w:val="003A1937"/>
    <w:rPr>
      <w:rFonts w:ascii="Times New Roman" w:hAnsi="Times New Roman" w:cs="Times New Roman"/>
      <w:sz w:val="20"/>
      <w:szCs w:val="20"/>
      <w:lang w:val="uk-UA"/>
    </w:rPr>
  </w:style>
  <w:style w:type="paragraph" w:styleId="af2">
    <w:name w:val="annotation text"/>
    <w:basedOn w:val="a"/>
    <w:link w:val="af1"/>
    <w:uiPriority w:val="99"/>
    <w:unhideWhenUsed/>
    <w:rsid w:val="003A1937"/>
    <w:pPr>
      <w:spacing w:line="240" w:lineRule="auto"/>
    </w:pPr>
    <w:rPr>
      <w:sz w:val="20"/>
      <w:szCs w:val="20"/>
    </w:rPr>
  </w:style>
  <w:style w:type="character" w:customStyle="1" w:styleId="13">
    <w:name w:val="Текст примітки Знак1"/>
    <w:basedOn w:val="a1"/>
    <w:uiPriority w:val="99"/>
    <w:semiHidden/>
    <w:rsid w:val="003A1937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ітки Знак"/>
    <w:basedOn w:val="af1"/>
    <w:link w:val="af4"/>
    <w:uiPriority w:val="99"/>
    <w:semiHidden/>
    <w:rsid w:val="003A1937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3A1937"/>
    <w:rPr>
      <w:b/>
      <w:bCs/>
    </w:rPr>
  </w:style>
  <w:style w:type="character" w:customStyle="1" w:styleId="14">
    <w:name w:val="Тема примітки Знак1"/>
    <w:basedOn w:val="13"/>
    <w:uiPriority w:val="99"/>
    <w:semiHidden/>
    <w:rsid w:val="003A1937"/>
    <w:rPr>
      <w:rFonts w:ascii="Times New Roman" w:hAnsi="Times New Roman" w:cs="Times New Roman"/>
      <w:b/>
      <w:bCs/>
      <w:sz w:val="20"/>
      <w:szCs w:val="20"/>
      <w:lang w:val="uk-UA"/>
    </w:rPr>
  </w:style>
  <w:style w:type="character" w:styleId="af5">
    <w:name w:val="Emphasis"/>
    <w:basedOn w:val="a1"/>
    <w:uiPriority w:val="20"/>
    <w:qFormat/>
    <w:rsid w:val="003A1937"/>
    <w:rPr>
      <w:i/>
      <w:iCs/>
    </w:rPr>
  </w:style>
  <w:style w:type="character" w:styleId="af6">
    <w:name w:val="Strong"/>
    <w:basedOn w:val="a1"/>
    <w:uiPriority w:val="22"/>
    <w:qFormat/>
    <w:rsid w:val="003A1937"/>
    <w:rPr>
      <w:b/>
      <w:bCs/>
    </w:rPr>
  </w:style>
  <w:style w:type="character" w:customStyle="1" w:styleId="fontstyle01">
    <w:name w:val="fontstyle01"/>
    <w:basedOn w:val="a1"/>
    <w:rsid w:val="003A19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7">
    <w:name w:val="Основний текст з відступом Знак"/>
    <w:basedOn w:val="a1"/>
    <w:link w:val="af8"/>
    <w:uiPriority w:val="99"/>
    <w:semiHidden/>
    <w:rsid w:val="003A1937"/>
    <w:rPr>
      <w:rFonts w:ascii="Times New Roman" w:hAnsi="Times New Roman" w:cs="Times New Roman"/>
      <w:sz w:val="28"/>
      <w:szCs w:val="28"/>
      <w:lang w:val="uk-UA"/>
    </w:rPr>
  </w:style>
  <w:style w:type="paragraph" w:styleId="af8">
    <w:name w:val="Body Text Indent"/>
    <w:basedOn w:val="a"/>
    <w:link w:val="af7"/>
    <w:uiPriority w:val="99"/>
    <w:semiHidden/>
    <w:unhideWhenUsed/>
    <w:rsid w:val="003A1937"/>
    <w:pPr>
      <w:spacing w:after="120"/>
      <w:ind w:left="283"/>
    </w:pPr>
  </w:style>
  <w:style w:type="character" w:customStyle="1" w:styleId="15">
    <w:name w:val="Основний текст з відступом Знак1"/>
    <w:basedOn w:val="a1"/>
    <w:uiPriority w:val="99"/>
    <w:semiHidden/>
    <w:rsid w:val="003A1937"/>
    <w:rPr>
      <w:rFonts w:ascii="Times New Roman" w:hAnsi="Times New Roman" w:cs="Times New Roman"/>
      <w:sz w:val="28"/>
      <w:szCs w:val="28"/>
      <w:lang w:val="uk-UA"/>
    </w:rPr>
  </w:style>
  <w:style w:type="character" w:styleId="af9">
    <w:name w:val="annotation reference"/>
    <w:basedOn w:val="a1"/>
    <w:uiPriority w:val="99"/>
    <w:semiHidden/>
    <w:unhideWhenUsed/>
    <w:rsid w:val="003A1937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3A1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s://opac.kpi.ua:443/F/DJP83A82I7STH425YP7XMYHTARHB2DXDLKSIM3KKI8R5UBQA6P-43883?func=service&amp;doc_number=000594552&amp;line_number=0012&amp;service_type=TAG%22);" TargetMode="External"/><Relationship Id="rId13" Type="http://schemas.openxmlformats.org/officeDocument/2006/relationships/hyperlink" Target="http://zakon2.rada.gov.ua/laws/main/a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s://opac.kpi.ua:443/F/DJP83A82I7STH425YP7XMYHTARHB2DXDLKSIM3KKI8R5UBQA6P-40742?func=service&amp;doc_number=000608796&amp;line_number=0012&amp;service_type=TAG%22);" TargetMode="External"/><Relationship Id="rId12" Type="http://schemas.openxmlformats.org/officeDocument/2006/relationships/hyperlink" Target="https://ndipzir.org.ua/archives/75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sis@ukr.net" TargetMode="External"/><Relationship Id="rId11" Type="http://schemas.openxmlformats.org/officeDocument/2006/relationships/hyperlink" Target="https://dspace.uzhnu.edu.ua/jspui/handle/lib/3331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hozpravoreposit.kyiv.ua/bitstream/handle/765432198/136/Derevyanko_posibnik_2021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_window(%22https://opac.kpi.ua:443/F/DJP83A82I7STH425YP7XMYHTARHB2DXDLKSIM3KKI8R5UBQA6P-43884?func=service&amp;doc_number=000594552&amp;line_number=0013&amp;service_type=TAG%22);" TargetMode="External"/><Relationship Id="rId14" Type="http://schemas.openxmlformats.org/officeDocument/2006/relationships/hyperlink" Target="https://kpi.ua/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Подоляк</dc:creator>
  <cp:keywords/>
  <dc:description/>
  <cp:lastModifiedBy>Home</cp:lastModifiedBy>
  <cp:revision>9</cp:revision>
  <dcterms:created xsi:type="dcterms:W3CDTF">2023-06-20T17:51:00Z</dcterms:created>
  <dcterms:modified xsi:type="dcterms:W3CDTF">2023-08-28T12:01:00Z</dcterms:modified>
</cp:coreProperties>
</file>