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51930" w:rsidRPr="00082130" w14:paraId="575CAD56" w14:textId="77777777" w:rsidTr="00951930">
        <w:trPr>
          <w:trHeight w:val="628"/>
        </w:trPr>
        <w:tc>
          <w:tcPr>
            <w:tcW w:w="1020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1562"/>
              <w:gridCol w:w="3260"/>
            </w:tblGrid>
            <w:tr w:rsidR="00951930" w:rsidRPr="00082130" w14:paraId="4E8B1CCC" w14:textId="77777777" w:rsidTr="00D97DE2">
              <w:tc>
                <w:tcPr>
                  <w:tcW w:w="4987" w:type="dxa"/>
                </w:tcPr>
                <w:p w14:paraId="7354CF7A" w14:textId="77777777" w:rsidR="00951930" w:rsidRPr="00082130" w:rsidRDefault="00951930" w:rsidP="00D97DE2">
                  <w:pPr>
                    <w:spacing w:before="240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082130">
                    <w:rPr>
                      <w:rFonts w:ascii="Arial" w:eastAsia="Calibri" w:hAnsi="Arial" w:cs="Arial"/>
                      <w:noProof/>
                    </w:rPr>
                    <w:drawing>
                      <wp:inline distT="0" distB="0" distL="0" distR="0" wp14:anchorId="4216A705" wp14:editId="7A12445A">
                        <wp:extent cx="2946400" cy="546100"/>
                        <wp:effectExtent l="0" t="0" r="0" b="0"/>
                        <wp:docPr id="1365507782" name="Рисунок 1365507782" descr="Изображение выглядит как текст, Шрифт, снимок экрана, линия&#10;&#10;Автоматически созданное описание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5507782" name="Рисунок 1365507782" descr="Изображение выглядит как текст, Шрифт, снимок экрана, линия&#10;&#10;Автоматически созданное описание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6400" cy="5461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2" w:type="dxa"/>
                </w:tcPr>
                <w:p w14:paraId="17A874C8" w14:textId="672F0B64" w:rsidR="00951930" w:rsidRPr="00082130" w:rsidRDefault="00951930" w:rsidP="00D97DE2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3494E111" w14:textId="77777777" w:rsidR="00951930" w:rsidRPr="00082130" w:rsidRDefault="00951930" w:rsidP="00BF5F7C">
                  <w:pPr>
                    <w:spacing w:before="240"/>
                    <w:ind w:left="-102"/>
                    <w:rPr>
                      <w:rFonts w:ascii="Arial" w:eastAsia="Calibri" w:hAnsi="Arial" w:cs="Arial"/>
                      <w:b/>
                      <w:noProof/>
                      <w:color w:val="0070C0"/>
                    </w:rPr>
                  </w:pPr>
                  <w:r w:rsidRPr="00082130">
                    <w:rPr>
                      <w:rFonts w:ascii="Arial" w:eastAsia="Calibri" w:hAnsi="Arial" w:cs="Arial"/>
                      <w:b/>
                      <w:color w:val="002060"/>
                      <w:sz w:val="22"/>
                      <w:szCs w:val="22"/>
                    </w:rPr>
                    <w:t>Кафедра інформаційного, господарського та адміністративного права</w:t>
                  </w:r>
                </w:p>
              </w:tc>
            </w:tr>
          </w:tbl>
          <w:p w14:paraId="49DC8CDC" w14:textId="77777777" w:rsidR="00951930" w:rsidRPr="00082130" w:rsidRDefault="00951930" w:rsidP="00D97DE2">
            <w:pPr>
              <w:spacing w:before="24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2D14AA17" w14:textId="31996D8D" w:rsidR="00951930" w:rsidRPr="00082130" w:rsidRDefault="00951930" w:rsidP="00D97DE2">
            <w:pPr>
              <w:spacing w:before="24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082130">
              <w:rPr>
                <w:rFonts w:ascii="Arial" w:hAnsi="Arial" w:cs="Arial"/>
                <w:b/>
                <w:color w:val="002060"/>
                <w:sz w:val="32"/>
                <w:szCs w:val="32"/>
              </w:rPr>
              <w:t>Земельне право</w:t>
            </w:r>
          </w:p>
          <w:p w14:paraId="0CCE09DA" w14:textId="77777777" w:rsidR="00951930" w:rsidRPr="00082130" w:rsidRDefault="00951930" w:rsidP="00D97DE2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82130">
              <w:rPr>
                <w:rFonts w:ascii="Arial" w:hAnsi="Arial" w:cs="Arial"/>
                <w:b/>
                <w:color w:val="002060"/>
                <w:sz w:val="32"/>
                <w:szCs w:val="32"/>
              </w:rPr>
              <w:t>Робоча програма навчальної дисципліни (</w:t>
            </w:r>
            <w:proofErr w:type="spellStart"/>
            <w:r w:rsidRPr="00082130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Силабус</w:t>
            </w:r>
            <w:proofErr w:type="spellEnd"/>
            <w:r w:rsidRPr="00082130">
              <w:rPr>
                <w:rFonts w:ascii="Arial" w:hAnsi="Arial" w:cs="Arial"/>
                <w:b/>
                <w:color w:val="002060"/>
                <w:sz w:val="32"/>
                <w:szCs w:val="32"/>
              </w:rPr>
              <w:t>)</w:t>
            </w:r>
          </w:p>
        </w:tc>
      </w:tr>
    </w:tbl>
    <w:p w14:paraId="19729E7A" w14:textId="77777777" w:rsidR="00951930" w:rsidRPr="00082130" w:rsidRDefault="00951930" w:rsidP="0095193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082130">
        <w:rPr>
          <w:rFonts w:ascii="Arial" w:hAnsi="Arial" w:cs="Arial"/>
          <w:sz w:val="22"/>
          <w:szCs w:val="22"/>
        </w:rPr>
        <w:t>Реквізити навчальної дисципліни</w:t>
      </w:r>
    </w:p>
    <w:tbl>
      <w:tblPr>
        <w:tblStyle w:val="-211"/>
        <w:tblW w:w="9758" w:type="dxa"/>
        <w:tblInd w:w="108" w:type="dxa"/>
        <w:tblLook w:val="04A0" w:firstRow="1" w:lastRow="0" w:firstColumn="1" w:lastColumn="0" w:noHBand="0" w:noVBand="1"/>
      </w:tblPr>
      <w:tblGrid>
        <w:gridCol w:w="2576"/>
        <w:gridCol w:w="7182"/>
      </w:tblGrid>
      <w:tr w:rsidR="00951930" w:rsidRPr="00082130" w14:paraId="7B5CA8B8" w14:textId="77777777" w:rsidTr="00D97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D3666D1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Рівень вищої освіти</w:t>
            </w:r>
          </w:p>
        </w:tc>
        <w:tc>
          <w:tcPr>
            <w:tcW w:w="7182" w:type="dxa"/>
          </w:tcPr>
          <w:p w14:paraId="0B13381F" w14:textId="77777777" w:rsidR="00951930" w:rsidRPr="00082130" w:rsidRDefault="00951930" w:rsidP="00D97DE2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Перший (бакалаврський)   </w:t>
            </w:r>
            <w:r w:rsidRPr="00082130">
              <w:rPr>
                <w:rFonts w:ascii="Arial" w:hAnsi="Arial" w:cs="Arial"/>
                <w:i/>
                <w:sz w:val="22"/>
                <w:szCs w:val="22"/>
              </w:rPr>
              <w:br/>
              <w:t xml:space="preserve"> </w:t>
            </w:r>
          </w:p>
        </w:tc>
      </w:tr>
      <w:tr w:rsidR="00951930" w:rsidRPr="00082130" w14:paraId="4FF4B177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C1822C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Галузь знань</w:t>
            </w:r>
          </w:p>
        </w:tc>
        <w:tc>
          <w:tcPr>
            <w:tcW w:w="7182" w:type="dxa"/>
          </w:tcPr>
          <w:p w14:paraId="16AB980C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08 Право</w:t>
            </w:r>
          </w:p>
        </w:tc>
      </w:tr>
      <w:tr w:rsidR="00951930" w:rsidRPr="00082130" w14:paraId="0A9F618C" w14:textId="77777777" w:rsidTr="00D97DE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9490967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Спеціальність</w:t>
            </w:r>
          </w:p>
        </w:tc>
        <w:tc>
          <w:tcPr>
            <w:tcW w:w="7182" w:type="dxa"/>
          </w:tcPr>
          <w:p w14:paraId="01FAB932" w14:textId="77777777" w:rsidR="00951930" w:rsidRPr="00082130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081 «Право»</w:t>
            </w:r>
          </w:p>
        </w:tc>
      </w:tr>
      <w:tr w:rsidR="00951930" w:rsidRPr="00082130" w14:paraId="7FD32B56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F6DFC0C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Освітня програма</w:t>
            </w:r>
          </w:p>
        </w:tc>
        <w:tc>
          <w:tcPr>
            <w:tcW w:w="7182" w:type="dxa"/>
          </w:tcPr>
          <w:p w14:paraId="596B2E11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Право</w:t>
            </w:r>
          </w:p>
        </w:tc>
      </w:tr>
      <w:tr w:rsidR="00951930" w:rsidRPr="00082130" w14:paraId="35CEC433" w14:textId="77777777" w:rsidTr="00D97DE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3326CA3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Статус дисципліни</w:t>
            </w:r>
          </w:p>
        </w:tc>
        <w:tc>
          <w:tcPr>
            <w:tcW w:w="7182" w:type="dxa"/>
          </w:tcPr>
          <w:p w14:paraId="207EA6B9" w14:textId="7DC7D167" w:rsidR="00951930" w:rsidRPr="00082130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Вибіркова</w:t>
            </w:r>
          </w:p>
        </w:tc>
      </w:tr>
      <w:tr w:rsidR="00951930" w:rsidRPr="00082130" w14:paraId="1A2862C6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849ACD2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Форма навчання</w:t>
            </w:r>
          </w:p>
        </w:tc>
        <w:tc>
          <w:tcPr>
            <w:tcW w:w="7182" w:type="dxa"/>
          </w:tcPr>
          <w:p w14:paraId="1D77DB65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Очна (денна) / заочна</w:t>
            </w:r>
          </w:p>
        </w:tc>
      </w:tr>
      <w:tr w:rsidR="00951930" w:rsidRPr="00082130" w14:paraId="64E7C6F3" w14:textId="77777777" w:rsidTr="00D97DE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A61F86F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Рік підготовки, семестр</w:t>
            </w:r>
          </w:p>
        </w:tc>
        <w:tc>
          <w:tcPr>
            <w:tcW w:w="7182" w:type="dxa"/>
          </w:tcPr>
          <w:p w14:paraId="3B847E23" w14:textId="11E54491" w:rsidR="00951930" w:rsidRPr="00082130" w:rsidRDefault="00D25337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951930" w:rsidRPr="00082130">
              <w:rPr>
                <w:rFonts w:ascii="Arial" w:hAnsi="Arial" w:cs="Arial"/>
                <w:i/>
                <w:sz w:val="22"/>
                <w:szCs w:val="22"/>
              </w:rPr>
              <w:t xml:space="preserve"> курс,</w:t>
            </w:r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 осінній</w:t>
            </w:r>
            <w:r w:rsidR="00951930" w:rsidRPr="00082130">
              <w:rPr>
                <w:rFonts w:ascii="Arial" w:hAnsi="Arial" w:cs="Arial"/>
                <w:i/>
                <w:sz w:val="22"/>
                <w:szCs w:val="22"/>
              </w:rPr>
              <w:t xml:space="preserve">  семестр</w:t>
            </w:r>
          </w:p>
        </w:tc>
      </w:tr>
      <w:tr w:rsidR="00951930" w:rsidRPr="00082130" w14:paraId="4C24F2F0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AC847FF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Обсяг дисципліни</w:t>
            </w:r>
          </w:p>
        </w:tc>
        <w:tc>
          <w:tcPr>
            <w:tcW w:w="7182" w:type="dxa"/>
          </w:tcPr>
          <w:p w14:paraId="607ED4CE" w14:textId="41792345" w:rsidR="00951930" w:rsidRPr="00082130" w:rsidRDefault="00D25337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12</w:t>
            </w:r>
            <w:r w:rsidR="00951930" w:rsidRPr="00082130">
              <w:rPr>
                <w:rFonts w:ascii="Arial" w:hAnsi="Arial" w:cs="Arial"/>
                <w:i/>
                <w:sz w:val="22"/>
                <w:szCs w:val="22"/>
              </w:rPr>
              <w:t xml:space="preserve">0 годин / </w:t>
            </w:r>
            <w:r w:rsidRPr="00082130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951930" w:rsidRPr="00082130">
              <w:rPr>
                <w:rFonts w:ascii="Arial" w:hAnsi="Arial" w:cs="Arial"/>
                <w:i/>
                <w:sz w:val="22"/>
                <w:szCs w:val="22"/>
              </w:rPr>
              <w:t xml:space="preserve">  кредити ECTS</w:t>
            </w:r>
          </w:p>
          <w:p w14:paraId="7CB6D480" w14:textId="1766F9AF" w:rsidR="00951930" w:rsidRPr="00082130" w:rsidRDefault="00951930" w:rsidP="00D97DE2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3399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Денна форма навчання: лекції – 1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8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практичні заняття – 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36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самостійна робота – 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66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</w:t>
            </w:r>
          </w:p>
          <w:p w14:paraId="0D032166" w14:textId="56D19C29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Заочна форма навчання: лекції – 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12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практичні заняття – 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8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самостійна робота – </w:t>
            </w:r>
            <w:r w:rsidR="00D25337"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>100</w:t>
            </w:r>
            <w:r w:rsidRPr="00082130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</w:t>
            </w:r>
          </w:p>
        </w:tc>
      </w:tr>
      <w:tr w:rsidR="00951930" w:rsidRPr="00082130" w14:paraId="1EB4C96A" w14:textId="77777777" w:rsidTr="00D97DE2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088B376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182" w:type="dxa"/>
          </w:tcPr>
          <w:p w14:paraId="57597A47" w14:textId="77777777" w:rsidR="00951930" w:rsidRPr="00082130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Залік / МКР (ДКР)</w:t>
            </w:r>
          </w:p>
        </w:tc>
      </w:tr>
      <w:tr w:rsidR="00951930" w:rsidRPr="00082130" w14:paraId="5AB3D8EF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89FB643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Розклад занять</w:t>
            </w:r>
          </w:p>
        </w:tc>
        <w:tc>
          <w:tcPr>
            <w:tcW w:w="7182" w:type="dxa"/>
          </w:tcPr>
          <w:p w14:paraId="421FD825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 http://rozklad.kpi.ua/</w:t>
            </w:r>
          </w:p>
        </w:tc>
      </w:tr>
      <w:tr w:rsidR="00951930" w:rsidRPr="00082130" w14:paraId="239EA23F" w14:textId="77777777" w:rsidTr="00D97DE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0962C54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Мова викладання</w:t>
            </w:r>
          </w:p>
        </w:tc>
        <w:tc>
          <w:tcPr>
            <w:tcW w:w="7182" w:type="dxa"/>
          </w:tcPr>
          <w:p w14:paraId="5C2F74BF" w14:textId="77777777" w:rsidR="00951930" w:rsidRPr="00082130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i/>
                <w:sz w:val="22"/>
                <w:szCs w:val="22"/>
              </w:rPr>
              <w:t>Українська</w:t>
            </w:r>
          </w:p>
        </w:tc>
      </w:tr>
      <w:tr w:rsidR="00951930" w:rsidRPr="00082130" w14:paraId="239FCD56" w14:textId="77777777" w:rsidTr="00D9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7C32315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 xml:space="preserve">Інформація про </w:t>
            </w:r>
            <w:r w:rsidRPr="00082130">
              <w:rPr>
                <w:rFonts w:ascii="Arial" w:hAnsi="Arial" w:cs="Arial"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182" w:type="dxa"/>
          </w:tcPr>
          <w:p w14:paraId="34258817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 xml:space="preserve">Лектор: </w:t>
            </w:r>
            <w:proofErr w:type="spellStart"/>
            <w:r w:rsidRPr="00082130">
              <w:rPr>
                <w:rFonts w:ascii="Arial" w:hAnsi="Arial" w:cs="Arial"/>
                <w:i/>
                <w:sz w:val="22"/>
                <w:szCs w:val="22"/>
              </w:rPr>
              <w:t>к.ю.н</w:t>
            </w:r>
            <w:proofErr w:type="spellEnd"/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, доцент </w:t>
            </w:r>
            <w:proofErr w:type="spellStart"/>
            <w:r w:rsidRPr="00082130">
              <w:rPr>
                <w:rFonts w:ascii="Arial" w:hAnsi="Arial" w:cs="Arial"/>
                <w:i/>
                <w:sz w:val="22"/>
                <w:szCs w:val="22"/>
              </w:rPr>
              <w:t>Липницька</w:t>
            </w:r>
            <w:proofErr w:type="spellEnd"/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 Євгенія Олександрівна, </w:t>
            </w:r>
            <w:hyperlink r:id="rId6" w:history="1">
              <w:r w:rsidRPr="00082130">
                <w:rPr>
                  <w:rStyle w:val="a5"/>
                  <w:rFonts w:ascii="Arial" w:hAnsi="Arial" w:cs="Arial"/>
                  <w:i/>
                  <w:sz w:val="22"/>
                  <w:szCs w:val="22"/>
                </w:rPr>
                <w:t>lip.evgeniya2022@gmail.com</w:t>
              </w:r>
            </w:hyperlink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 ,</w:t>
            </w:r>
            <w:r w:rsidRPr="000821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E29B52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>Телеграм  0664145887</w:t>
            </w:r>
          </w:p>
          <w:p w14:paraId="766D5EC5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5CD99E6E" w14:textId="77777777" w:rsidR="00951930" w:rsidRPr="00082130" w:rsidRDefault="00951930" w:rsidP="00D97DE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2"/>
                <w:szCs w:val="22"/>
              </w:rPr>
              <w:t xml:space="preserve">Практичні / Семінарські: </w:t>
            </w:r>
            <w:proofErr w:type="spellStart"/>
            <w:r w:rsidRPr="00082130">
              <w:rPr>
                <w:rFonts w:ascii="Arial" w:hAnsi="Arial" w:cs="Arial"/>
                <w:i/>
                <w:sz w:val="22"/>
                <w:szCs w:val="22"/>
              </w:rPr>
              <w:t>к.ю.н</w:t>
            </w:r>
            <w:proofErr w:type="spellEnd"/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, доцент, </w:t>
            </w:r>
            <w:proofErr w:type="spellStart"/>
            <w:r w:rsidRPr="00082130">
              <w:rPr>
                <w:rFonts w:ascii="Arial" w:hAnsi="Arial" w:cs="Arial"/>
                <w:i/>
                <w:sz w:val="22"/>
                <w:szCs w:val="22"/>
              </w:rPr>
              <w:t>Липницька</w:t>
            </w:r>
            <w:proofErr w:type="spellEnd"/>
            <w:r w:rsidRPr="00082130">
              <w:rPr>
                <w:rFonts w:ascii="Arial" w:hAnsi="Arial" w:cs="Arial"/>
                <w:i/>
                <w:sz w:val="22"/>
                <w:szCs w:val="22"/>
              </w:rPr>
              <w:t xml:space="preserve"> Євгенія Олександрівна</w:t>
            </w:r>
          </w:p>
        </w:tc>
      </w:tr>
      <w:tr w:rsidR="00951930" w:rsidRPr="00082130" w14:paraId="05F685E7" w14:textId="77777777" w:rsidTr="00D97DE2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4951AE2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735243F" w14:textId="77777777" w:rsidR="00951930" w:rsidRPr="00082130" w:rsidRDefault="00951930" w:rsidP="00D97DE2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082130">
              <w:rPr>
                <w:rFonts w:ascii="Arial" w:hAnsi="Arial" w:cs="Arial"/>
                <w:sz w:val="24"/>
                <w:szCs w:val="24"/>
              </w:rPr>
              <w:t>Розміщення курсу</w:t>
            </w:r>
          </w:p>
        </w:tc>
        <w:tc>
          <w:tcPr>
            <w:tcW w:w="7182" w:type="dxa"/>
          </w:tcPr>
          <w:p w14:paraId="3CBC5E0D" w14:textId="77777777" w:rsidR="00951930" w:rsidRPr="006C5D53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170F869" w14:textId="4627BB80" w:rsidR="00951930" w:rsidRPr="006C5D53" w:rsidRDefault="00951930" w:rsidP="00D97DE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D53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6C5D5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6C5D53" w:rsidRPr="006C5D53">
                <w:rPr>
                  <w:rStyle w:val="a5"/>
                  <w:rFonts w:ascii="Arial" w:hAnsi="Arial" w:cs="Arial"/>
                  <w:sz w:val="22"/>
                  <w:szCs w:val="22"/>
                </w:rPr>
                <w:t>https://do.ipo.kpi.ua/course/view.php?id=6895</w:t>
              </w:r>
            </w:hyperlink>
            <w:r w:rsidR="006C5D53" w:rsidRPr="006C5D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D7B9368" w14:textId="77777777" w:rsidR="00951930" w:rsidRPr="00082130" w:rsidRDefault="00951930" w:rsidP="0095193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8D2E83A" w14:textId="77777777" w:rsidR="00951930" w:rsidRPr="00082130" w:rsidRDefault="00951930" w:rsidP="0095193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0070C0"/>
        </w:rPr>
      </w:pPr>
      <w:r w:rsidRPr="00082130">
        <w:rPr>
          <w:rFonts w:ascii="Arial" w:hAnsi="Arial" w:cs="Arial"/>
          <w:color w:val="0070C0"/>
        </w:rPr>
        <w:t>Програма навчальної дисципліни</w:t>
      </w:r>
    </w:p>
    <w:p w14:paraId="7E23E50A" w14:textId="77777777" w:rsidR="00951930" w:rsidRPr="00082130" w:rsidRDefault="00951930" w:rsidP="00951930">
      <w:pPr>
        <w:pStyle w:val="1"/>
        <w:ind w:left="567" w:firstLine="0"/>
        <w:jc w:val="both"/>
        <w:rPr>
          <w:rFonts w:asciiTheme="minorBidi" w:hAnsiTheme="minorBidi" w:cstheme="minorBidi"/>
          <w:color w:val="0070C0"/>
        </w:rPr>
      </w:pPr>
      <w:r w:rsidRPr="00082130">
        <w:rPr>
          <w:rFonts w:asciiTheme="minorBidi" w:hAnsiTheme="minorBidi" w:cstheme="minorBidi"/>
          <w:color w:val="0070C0"/>
        </w:rPr>
        <w:t>Опис навчальної дисципліни, її мета, предмет вивчання та результати навчання</w:t>
      </w:r>
    </w:p>
    <w:p w14:paraId="3D85724E" w14:textId="0AB8219A" w:rsidR="000447A6" w:rsidRPr="00082130" w:rsidRDefault="0029512D" w:rsidP="00915634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Навчальна дисципліна “Земельне право” є вибірковою дисципліною навчального плану, циклу дисциплін професійної підготовки, яка сприяє підготовці фахівців з права.</w:t>
      </w:r>
    </w:p>
    <w:p w14:paraId="31335E38" w14:textId="17D977A3" w:rsidR="0029512D" w:rsidRPr="00082130" w:rsidRDefault="004E2D51" w:rsidP="00915634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lastRenderedPageBreak/>
        <w:t xml:space="preserve">Земельне право України </w:t>
      </w:r>
      <w:r w:rsidRPr="00082130">
        <w:rPr>
          <w:rFonts w:asciiTheme="minorBidi" w:hAnsiTheme="minorBidi" w:cstheme="minorBidi"/>
          <w:sz w:val="24"/>
          <w:szCs w:val="24"/>
        </w:rPr>
        <w:sym w:font="Symbol" w:char="F02D"/>
      </w:r>
      <w:r w:rsidRPr="00082130">
        <w:rPr>
          <w:rFonts w:asciiTheme="minorBidi" w:hAnsiTheme="minorBidi" w:cstheme="minorBidi"/>
          <w:sz w:val="24"/>
          <w:szCs w:val="24"/>
        </w:rPr>
        <w:t xml:space="preserve"> одна з  провідних та актуальних в умовах сьогодення </w:t>
      </w:r>
      <w:proofErr w:type="spellStart"/>
      <w:r w:rsidRPr="00082130">
        <w:rPr>
          <w:rFonts w:asciiTheme="minorBidi" w:hAnsiTheme="minorBidi" w:cstheme="minorBidi"/>
          <w:sz w:val="24"/>
          <w:szCs w:val="24"/>
        </w:rPr>
        <w:t>професійно</w:t>
      </w:r>
      <w:proofErr w:type="spellEnd"/>
      <w:r w:rsidRPr="00082130">
        <w:rPr>
          <w:rFonts w:asciiTheme="minorBidi" w:hAnsiTheme="minorBidi" w:cstheme="minorBidi"/>
          <w:sz w:val="24"/>
          <w:szCs w:val="24"/>
        </w:rPr>
        <w:t xml:space="preserve"> орієнтована навчальна дисципліна, вивчення якої є важливою складовою правової освіти </w:t>
      </w:r>
      <w:r w:rsidR="00915634" w:rsidRPr="00082130">
        <w:rPr>
          <w:rFonts w:asciiTheme="minorBidi" w:hAnsiTheme="minorBidi" w:cstheme="minorBidi"/>
          <w:sz w:val="24"/>
          <w:szCs w:val="24"/>
        </w:rPr>
        <w:t>у закладах вищої освіти</w:t>
      </w:r>
      <w:r w:rsidRPr="00082130">
        <w:rPr>
          <w:rFonts w:asciiTheme="minorBidi" w:hAnsiTheme="minorBidi" w:cstheme="minorBidi"/>
          <w:sz w:val="24"/>
          <w:szCs w:val="24"/>
        </w:rPr>
        <w:t xml:space="preserve">. Особливого значення вона набуває для оволодіння здобувачами вищої світи знаннями у сфері земельного права у </w:t>
      </w:r>
      <w:r w:rsidR="0097587E" w:rsidRPr="00082130">
        <w:rPr>
          <w:rFonts w:asciiTheme="minorBidi" w:hAnsiTheme="minorBidi" w:cstheme="minorBidi"/>
          <w:sz w:val="24"/>
          <w:szCs w:val="24"/>
        </w:rPr>
        <w:t>зв’язку</w:t>
      </w:r>
      <w:r w:rsidRPr="00082130">
        <w:rPr>
          <w:rFonts w:asciiTheme="minorBidi" w:hAnsiTheme="minorBidi" w:cstheme="minorBidi"/>
          <w:sz w:val="24"/>
          <w:szCs w:val="24"/>
        </w:rPr>
        <w:t xml:space="preserve"> з реформування</w:t>
      </w:r>
      <w:r w:rsidR="0097587E" w:rsidRPr="00082130">
        <w:rPr>
          <w:rFonts w:asciiTheme="minorBidi" w:hAnsiTheme="minorBidi" w:cstheme="minorBidi"/>
          <w:sz w:val="24"/>
          <w:szCs w:val="24"/>
        </w:rPr>
        <w:t>м</w:t>
      </w:r>
      <w:r w:rsidRPr="00082130">
        <w:rPr>
          <w:rFonts w:asciiTheme="minorBidi" w:hAnsiTheme="minorBidi" w:cstheme="minorBidi"/>
          <w:sz w:val="24"/>
          <w:szCs w:val="24"/>
        </w:rPr>
        <w:t xml:space="preserve"> земельних відносин в Україні та  </w:t>
      </w:r>
      <w:r w:rsidR="0097587E" w:rsidRPr="00082130">
        <w:rPr>
          <w:rFonts w:asciiTheme="minorBidi" w:hAnsiTheme="minorBidi" w:cstheme="minorBidi"/>
          <w:sz w:val="24"/>
          <w:szCs w:val="24"/>
        </w:rPr>
        <w:t>постійним оновленням земельного законодавства</w:t>
      </w:r>
      <w:r w:rsidRPr="00082130">
        <w:rPr>
          <w:rFonts w:asciiTheme="minorBidi" w:hAnsiTheme="minorBidi" w:cstheme="minorBidi"/>
          <w:sz w:val="24"/>
          <w:szCs w:val="24"/>
        </w:rPr>
        <w:t>. Вивчення земельного права сприяє становленню сучасного</w:t>
      </w:r>
      <w:r w:rsidR="0097587E" w:rsidRPr="00082130">
        <w:rPr>
          <w:rFonts w:asciiTheme="minorBidi" w:hAnsiTheme="minorBidi" w:cstheme="minorBidi"/>
          <w:sz w:val="24"/>
          <w:szCs w:val="24"/>
        </w:rPr>
        <w:t xml:space="preserve"> </w:t>
      </w:r>
      <w:r w:rsidRPr="00082130">
        <w:rPr>
          <w:rFonts w:asciiTheme="minorBidi" w:hAnsiTheme="minorBidi" w:cstheme="minorBidi"/>
          <w:sz w:val="24"/>
          <w:szCs w:val="24"/>
        </w:rPr>
        <w:t>правника як фахівця, який може забезпечити режим законності</w:t>
      </w:r>
      <w:r w:rsidR="0097587E" w:rsidRPr="00082130">
        <w:rPr>
          <w:rFonts w:asciiTheme="minorBidi" w:hAnsiTheme="minorBidi" w:cstheme="minorBidi"/>
          <w:sz w:val="24"/>
          <w:szCs w:val="24"/>
        </w:rPr>
        <w:t xml:space="preserve"> </w:t>
      </w:r>
      <w:r w:rsidRPr="00082130">
        <w:rPr>
          <w:rFonts w:asciiTheme="minorBidi" w:hAnsiTheme="minorBidi" w:cstheme="minorBidi"/>
          <w:sz w:val="24"/>
          <w:szCs w:val="24"/>
        </w:rPr>
        <w:t>сталого розвитку земельних прав та інтересів відповідних</w:t>
      </w:r>
      <w:r w:rsidR="0097587E" w:rsidRPr="00082130">
        <w:rPr>
          <w:rFonts w:asciiTheme="minorBidi" w:hAnsiTheme="minorBidi" w:cstheme="minorBidi"/>
          <w:sz w:val="24"/>
          <w:szCs w:val="24"/>
        </w:rPr>
        <w:t xml:space="preserve"> </w:t>
      </w:r>
      <w:r w:rsidRPr="00082130">
        <w:rPr>
          <w:rFonts w:asciiTheme="minorBidi" w:hAnsiTheme="minorBidi" w:cstheme="minorBidi"/>
          <w:sz w:val="24"/>
          <w:szCs w:val="24"/>
        </w:rPr>
        <w:t>суб’єктів.</w:t>
      </w:r>
    </w:p>
    <w:p w14:paraId="50D4CD09" w14:textId="77777777" w:rsidR="0097587E" w:rsidRPr="00082130" w:rsidRDefault="0097587E" w:rsidP="00915634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29512D">
        <w:rPr>
          <w:rFonts w:asciiTheme="minorBidi" w:hAnsiTheme="minorBidi" w:cstheme="minorBidi"/>
          <w:i/>
          <w:sz w:val="24"/>
          <w:szCs w:val="24"/>
        </w:rPr>
        <w:t>Метою вивчення навчальної дисципліни</w:t>
      </w:r>
      <w:r w:rsidRPr="0029512D">
        <w:rPr>
          <w:rFonts w:asciiTheme="minorBidi" w:hAnsiTheme="minorBidi" w:cstheme="minorBidi"/>
          <w:sz w:val="24"/>
          <w:szCs w:val="24"/>
        </w:rPr>
        <w:t xml:space="preserve"> є формування здатності розв’язувати складні спеціалізовані завдання </w:t>
      </w:r>
      <w:r w:rsidRPr="00082130">
        <w:rPr>
          <w:rFonts w:asciiTheme="minorBidi" w:hAnsiTheme="minorBidi" w:cstheme="minorBidi"/>
          <w:sz w:val="24"/>
          <w:szCs w:val="24"/>
        </w:rPr>
        <w:t xml:space="preserve">та практичні проблеми </w:t>
      </w:r>
      <w:r w:rsidRPr="0029512D">
        <w:rPr>
          <w:rFonts w:asciiTheme="minorBidi" w:hAnsiTheme="minorBidi" w:cstheme="minorBidi"/>
          <w:sz w:val="24"/>
          <w:szCs w:val="24"/>
        </w:rPr>
        <w:t>у сфері земельного права  із розумінням природи, функцій, системи земельного права, змісту його правових інститутів, а також механізму правового регулювання земельних правовідносин.</w:t>
      </w:r>
    </w:p>
    <w:p w14:paraId="252A4135" w14:textId="7388BAF3" w:rsidR="00915634" w:rsidRPr="0029512D" w:rsidRDefault="00915634" w:rsidP="00915634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 xml:space="preserve">Навчальна дисципліна «Земельне право» передбачає вивчення </w:t>
      </w:r>
      <w:r w:rsidR="008306FB" w:rsidRPr="00082130">
        <w:rPr>
          <w:rFonts w:asciiTheme="minorBidi" w:hAnsiTheme="minorBidi" w:cstheme="minorBidi"/>
          <w:sz w:val="24"/>
          <w:szCs w:val="24"/>
        </w:rPr>
        <w:t>як загальної частини земельного права, де розглядаються питання про предмет, методи, систему, джерела земельного права, речові права на землю, підстави та порядок їх набуття та припинення, управління в сфері використання та охорони земель, оцінку земель, плату за землю, гарантії прав на землю, відповідальність за порушення земельного законодавства, так й особливої частини земельного права, в межах якої розглядаються особливості правового режиму земель різних категорій.</w:t>
      </w:r>
    </w:p>
    <w:p w14:paraId="35747C64" w14:textId="77777777" w:rsidR="0097587E" w:rsidRPr="00082130" w:rsidRDefault="0097587E" w:rsidP="00915634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7177B36" w14:textId="14209D78" w:rsidR="00915634" w:rsidRPr="00082130" w:rsidRDefault="00915634" w:rsidP="00915634">
      <w:pPr>
        <w:ind w:firstLine="567"/>
        <w:jc w:val="both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082130">
        <w:rPr>
          <w:rFonts w:asciiTheme="minorBidi" w:eastAsia="Batang" w:hAnsiTheme="minorBidi" w:cstheme="minorBidi"/>
          <w:b/>
          <w:bCs/>
          <w:i/>
          <w:iCs/>
          <w:sz w:val="24"/>
          <w:szCs w:val="24"/>
        </w:rPr>
        <w:t xml:space="preserve">Програма навчальної дисципліни </w:t>
      </w:r>
      <w:r w:rsidRPr="00082130">
        <w:rPr>
          <w:rFonts w:asciiTheme="minorBidi" w:hAnsiTheme="minorBidi" w:cstheme="minorBidi"/>
          <w:b/>
          <w:bCs/>
          <w:i/>
          <w:iCs/>
          <w:sz w:val="24"/>
          <w:szCs w:val="24"/>
        </w:rPr>
        <w:t>«</w:t>
      </w:r>
      <w:r w:rsidR="00AB5A8B">
        <w:rPr>
          <w:rFonts w:asciiTheme="minorBidi" w:hAnsiTheme="minorBidi" w:cstheme="minorBidi"/>
          <w:b/>
          <w:bCs/>
          <w:i/>
          <w:iCs/>
          <w:sz w:val="24"/>
          <w:szCs w:val="24"/>
        </w:rPr>
        <w:t>Земельне</w:t>
      </w:r>
      <w:r w:rsidRPr="00082130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право» спрямована, зокрема, на формування та розвиток наступних </w:t>
      </w:r>
      <w:proofErr w:type="spellStart"/>
      <w:r w:rsidRPr="00082130">
        <w:rPr>
          <w:rFonts w:asciiTheme="minorBidi" w:hAnsiTheme="minorBidi" w:cstheme="minorBidi"/>
          <w:b/>
          <w:bCs/>
          <w:i/>
          <w:iCs/>
          <w:sz w:val="24"/>
          <w:szCs w:val="24"/>
        </w:rPr>
        <w:t>компетентностей</w:t>
      </w:r>
      <w:proofErr w:type="spellEnd"/>
      <w:r w:rsidRPr="00082130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як:</w:t>
      </w:r>
    </w:p>
    <w:p w14:paraId="5BCA659C" w14:textId="6AFA1A5E" w:rsidR="00915634" w:rsidRPr="00E46E7C" w:rsidRDefault="00AB5A8B" w:rsidP="00E46E7C">
      <w:pPr>
        <w:pStyle w:val="a0"/>
        <w:numPr>
          <w:ilvl w:val="0"/>
          <w:numId w:val="20"/>
        </w:numPr>
        <w:jc w:val="both"/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здатність визначати належні та прийнятні для юридичного аналізу факти;</w:t>
      </w:r>
    </w:p>
    <w:p w14:paraId="7BFA5494" w14:textId="422F4F2A" w:rsidR="00AB5A8B" w:rsidRPr="006C5D53" w:rsidRDefault="00AB5A8B" w:rsidP="005067B6">
      <w:pPr>
        <w:pStyle w:val="a0"/>
        <w:numPr>
          <w:ilvl w:val="0"/>
          <w:numId w:val="20"/>
        </w:numPr>
        <w:jc w:val="both"/>
        <w:rPr>
          <w:rFonts w:asciiTheme="minorBidi" w:hAnsiTheme="minorBidi" w:cstheme="minorBidi"/>
          <w:sz w:val="24"/>
          <w:szCs w:val="24"/>
        </w:rPr>
      </w:pPr>
      <w:r w:rsidRPr="006C5D53">
        <w:rPr>
          <w:rFonts w:asciiTheme="minorBidi" w:hAnsiTheme="minorBidi" w:cstheme="minorBidi"/>
          <w:sz w:val="24"/>
          <w:szCs w:val="24"/>
        </w:rPr>
        <w:t>здатність до критичного та системного аналізу правових явищ і застосування</w:t>
      </w:r>
      <w:r w:rsidR="006C5D53" w:rsidRPr="006C5D53">
        <w:rPr>
          <w:rFonts w:asciiTheme="minorBidi" w:hAnsiTheme="minorBidi" w:cstheme="minorBidi"/>
          <w:sz w:val="24"/>
          <w:szCs w:val="24"/>
        </w:rPr>
        <w:t xml:space="preserve"> </w:t>
      </w:r>
      <w:r w:rsidRPr="006C5D53">
        <w:rPr>
          <w:rFonts w:asciiTheme="minorBidi" w:hAnsiTheme="minorBidi" w:cstheme="minorBidi"/>
          <w:sz w:val="24"/>
          <w:szCs w:val="24"/>
        </w:rPr>
        <w:t>набутих знань у професійній діяльності;</w:t>
      </w:r>
    </w:p>
    <w:p w14:paraId="74C536BA" w14:textId="2C89913F" w:rsidR="00AB5A8B" w:rsidRPr="006C5D53" w:rsidRDefault="00AB5A8B" w:rsidP="008F075B">
      <w:pPr>
        <w:pStyle w:val="a0"/>
        <w:numPr>
          <w:ilvl w:val="0"/>
          <w:numId w:val="20"/>
        </w:numPr>
        <w:jc w:val="both"/>
        <w:rPr>
          <w:rFonts w:asciiTheme="minorBidi" w:hAnsiTheme="minorBidi" w:cstheme="minorBidi"/>
          <w:sz w:val="24"/>
          <w:szCs w:val="24"/>
        </w:rPr>
      </w:pPr>
      <w:r w:rsidRPr="006C5D53">
        <w:rPr>
          <w:rFonts w:asciiTheme="minorBidi" w:hAnsiTheme="minorBidi" w:cstheme="minorBidi"/>
          <w:sz w:val="24"/>
          <w:szCs w:val="24"/>
        </w:rPr>
        <w:t>здатність до логічного, критичного і системного аналізу документів, розуміння їх</w:t>
      </w:r>
      <w:r w:rsidR="006C5D53" w:rsidRPr="006C5D53">
        <w:rPr>
          <w:rFonts w:asciiTheme="minorBidi" w:hAnsiTheme="minorBidi" w:cstheme="minorBidi"/>
          <w:sz w:val="24"/>
          <w:szCs w:val="24"/>
        </w:rPr>
        <w:t xml:space="preserve"> </w:t>
      </w:r>
      <w:r w:rsidRPr="006C5D53">
        <w:rPr>
          <w:rFonts w:asciiTheme="minorBidi" w:hAnsiTheme="minorBidi" w:cstheme="minorBidi"/>
          <w:sz w:val="24"/>
          <w:szCs w:val="24"/>
        </w:rPr>
        <w:t>правового характеру і значення.</w:t>
      </w:r>
    </w:p>
    <w:p w14:paraId="2B5D968B" w14:textId="77777777" w:rsidR="00AB5A8B" w:rsidRPr="00096B6E" w:rsidRDefault="00AB5A8B" w:rsidP="00AB5A8B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652DFC" w14:textId="77777777" w:rsidR="00AB5A8B" w:rsidRPr="00096B6E" w:rsidRDefault="00AB5A8B" w:rsidP="00AB5A8B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b/>
          <w:i/>
          <w:color w:val="000000"/>
          <w:sz w:val="24"/>
          <w:szCs w:val="24"/>
          <w:lang w:eastAsia="uk-UA"/>
        </w:rPr>
      </w:pPr>
      <w:r w:rsidRPr="00096B6E">
        <w:rPr>
          <w:rFonts w:asciiTheme="minorBidi" w:eastAsia="Times New Roman" w:hAnsiTheme="minorBidi" w:cstheme="minorBidi"/>
          <w:b/>
          <w:i/>
          <w:color w:val="000000"/>
          <w:sz w:val="24"/>
          <w:szCs w:val="24"/>
          <w:lang w:eastAsia="uk-UA"/>
        </w:rPr>
        <w:t>За результатами вивчення навчальної дисципліни здобувачі вищої освіти мають продемонструвати наступні програмні результати:</w:t>
      </w:r>
    </w:p>
    <w:p w14:paraId="1DC9167D" w14:textId="77777777" w:rsidR="00AB5A8B" w:rsidRDefault="00AB5A8B" w:rsidP="00AB5A8B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7741F0F" w14:textId="42AA020F" w:rsidR="00AB5A8B" w:rsidRPr="00E46E7C" w:rsidRDefault="00E46E7C" w:rsidP="00E46E7C">
      <w:pPr>
        <w:pStyle w:val="a0"/>
        <w:numPr>
          <w:ilvl w:val="0"/>
          <w:numId w:val="21"/>
        </w:numPr>
        <w:jc w:val="both"/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проводити збір і інтегрований аналіз матеріалів з різних джерел;</w:t>
      </w:r>
    </w:p>
    <w:p w14:paraId="3AAA22B2" w14:textId="50D4507D" w:rsidR="00AB5A8B" w:rsidRPr="00E46E7C" w:rsidRDefault="00E46E7C" w:rsidP="00E46E7C">
      <w:pPr>
        <w:pStyle w:val="a0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давати короткий висновок щодо окремих фактичних обставин (даних) з достатньою обґрунтованістю;</w:t>
      </w:r>
    </w:p>
    <w:p w14:paraId="6B28BD31" w14:textId="3495DCC1" w:rsidR="00AB5A8B" w:rsidRPr="00E46E7C" w:rsidRDefault="00E46E7C" w:rsidP="00E46E7C">
      <w:pPr>
        <w:pStyle w:val="a0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вільно спілкуватися державною мовою, правильно вживаючи правничу термінологію;</w:t>
      </w:r>
    </w:p>
    <w:p w14:paraId="2F173B66" w14:textId="141BB7BC" w:rsidR="00AB5A8B" w:rsidRPr="00E46E7C" w:rsidRDefault="00E46E7C" w:rsidP="00E46E7C">
      <w:pPr>
        <w:pStyle w:val="a0"/>
        <w:numPr>
          <w:ilvl w:val="0"/>
          <w:numId w:val="21"/>
        </w:numPr>
        <w:jc w:val="both"/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працювати в групі, формуючи власний внесок у виконання завдань групи;</w:t>
      </w:r>
    </w:p>
    <w:p w14:paraId="78048E32" w14:textId="05903836" w:rsidR="00AB5A8B" w:rsidRPr="00E46E7C" w:rsidRDefault="00E46E7C" w:rsidP="00E46E7C">
      <w:pPr>
        <w:pStyle w:val="a0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демонструвати необхідні знання та розуміння сутності та змісту основних правових інститутів і норм земельного права;</w:t>
      </w:r>
    </w:p>
    <w:p w14:paraId="4B7B0CDA" w14:textId="16BE950C" w:rsidR="00E46E7C" w:rsidRPr="00E46E7C" w:rsidRDefault="00E46E7C" w:rsidP="00E46E7C">
      <w:pPr>
        <w:pStyle w:val="a0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висновки;</w:t>
      </w:r>
    </w:p>
    <w:p w14:paraId="6EE80F82" w14:textId="4E744981" w:rsidR="00E46E7C" w:rsidRPr="00E46E7C" w:rsidRDefault="00E46E7C" w:rsidP="00E46E7C">
      <w:pPr>
        <w:pStyle w:val="a0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46E7C">
        <w:rPr>
          <w:rFonts w:asciiTheme="minorBidi" w:hAnsiTheme="minorBidi" w:cstheme="minorBidi"/>
          <w:sz w:val="24"/>
          <w:szCs w:val="24"/>
        </w:rPr>
        <w:t>надавати консультації щодо можливих способів захисту прав та інтересів клієнтів у різних правових ситуаціях.</w:t>
      </w:r>
    </w:p>
    <w:p w14:paraId="3CF88765" w14:textId="77777777" w:rsidR="00E46E7C" w:rsidRDefault="00E46E7C" w:rsidP="00E46E7C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555C8B7" w14:textId="77777777" w:rsidR="00915634" w:rsidRPr="00915634" w:rsidRDefault="00915634" w:rsidP="00915634">
      <w:pPr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rFonts w:ascii="Arial" w:eastAsia="Calibri" w:hAnsi="Arial" w:cs="Arial"/>
          <w:b/>
          <w:color w:val="0070C0"/>
          <w:sz w:val="24"/>
          <w:szCs w:val="24"/>
        </w:rPr>
      </w:pPr>
      <w:proofErr w:type="spellStart"/>
      <w:r w:rsidRPr="00915634">
        <w:rPr>
          <w:rFonts w:ascii="Arial" w:eastAsia="Calibri" w:hAnsi="Arial" w:cs="Arial"/>
          <w:b/>
          <w:color w:val="0070C0"/>
          <w:sz w:val="24"/>
          <w:szCs w:val="24"/>
        </w:rPr>
        <w:lastRenderedPageBreak/>
        <w:t>Пререквізити</w:t>
      </w:r>
      <w:proofErr w:type="spellEnd"/>
      <w:r w:rsidRPr="00915634">
        <w:rPr>
          <w:rFonts w:ascii="Arial" w:eastAsia="Calibri" w:hAnsi="Arial" w:cs="Arial"/>
          <w:b/>
          <w:color w:val="0070C0"/>
          <w:sz w:val="24"/>
          <w:szCs w:val="24"/>
        </w:rPr>
        <w:t xml:space="preserve"> та </w:t>
      </w:r>
      <w:proofErr w:type="spellStart"/>
      <w:r w:rsidRPr="00915634">
        <w:rPr>
          <w:rFonts w:ascii="Arial" w:eastAsia="Calibri" w:hAnsi="Arial" w:cs="Arial"/>
          <w:b/>
          <w:color w:val="0070C0"/>
          <w:sz w:val="24"/>
          <w:szCs w:val="24"/>
        </w:rPr>
        <w:t>постреквізити</w:t>
      </w:r>
      <w:proofErr w:type="spellEnd"/>
      <w:r w:rsidRPr="00915634">
        <w:rPr>
          <w:rFonts w:ascii="Arial" w:eastAsia="Calibri" w:hAnsi="Arial" w:cs="Arial"/>
          <w:b/>
          <w:color w:val="0070C0"/>
          <w:sz w:val="24"/>
          <w:szCs w:val="24"/>
        </w:rPr>
        <w:t xml:space="preserve"> дисципліни (місце в структурно-логічній схемі навчання за відповідною освітньою програмою)</w:t>
      </w:r>
    </w:p>
    <w:p w14:paraId="77020E9C" w14:textId="77777777" w:rsidR="00915634" w:rsidRPr="00915634" w:rsidRDefault="00915634" w:rsidP="0091563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634">
        <w:rPr>
          <w:rFonts w:ascii="Arial" w:eastAsia="Calibri" w:hAnsi="Arial" w:cs="Arial"/>
          <w:sz w:val="24"/>
          <w:szCs w:val="24"/>
        </w:rPr>
        <w:t xml:space="preserve">Навчальна дисципліна «Земельне право» належить до циклу професійної підготовки та має статус вибіркової дисципліни. </w:t>
      </w:r>
    </w:p>
    <w:p w14:paraId="24F779E0" w14:textId="12D4E3EE" w:rsidR="00915634" w:rsidRPr="00082130" w:rsidRDefault="00915634" w:rsidP="00915634">
      <w:pPr>
        <w:tabs>
          <w:tab w:val="left" w:pos="284"/>
          <w:tab w:val="left" w:pos="567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Hlk128130927"/>
      <w:r w:rsidRPr="00915634">
        <w:rPr>
          <w:rFonts w:ascii="Arial" w:eastAsia="Calibri" w:hAnsi="Arial" w:cs="Arial"/>
          <w:color w:val="000000"/>
          <w:sz w:val="24"/>
          <w:szCs w:val="24"/>
        </w:rPr>
        <w:t xml:space="preserve">Вивчення вказаної дисципліни базується на знаннях, отриманих здобувачами в процесі вивчення таких навчальних дисциплін як </w:t>
      </w:r>
      <w:r w:rsidRPr="00BF5F7C">
        <w:rPr>
          <w:rFonts w:ascii="Arial" w:eastAsia="Calibri" w:hAnsi="Arial" w:cs="Arial"/>
          <w:color w:val="000000"/>
          <w:sz w:val="24"/>
          <w:szCs w:val="24"/>
        </w:rPr>
        <w:t>«Адміністративне право. Особлива частина», «Екологічне право», «Цивільне право. Загальна частина».</w:t>
      </w:r>
      <w:r w:rsidRPr="009156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953CF21" w14:textId="77777777" w:rsidR="001850E0" w:rsidRPr="00082130" w:rsidRDefault="001850E0" w:rsidP="00915634">
      <w:pPr>
        <w:tabs>
          <w:tab w:val="left" w:pos="284"/>
          <w:tab w:val="left" w:pos="567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46B2D43" w14:textId="77777777" w:rsidR="001850E0" w:rsidRPr="00082130" w:rsidRDefault="001850E0" w:rsidP="001850E0">
      <w:pPr>
        <w:pStyle w:val="1"/>
        <w:ind w:left="0" w:firstLine="567"/>
        <w:jc w:val="both"/>
        <w:rPr>
          <w:rFonts w:asciiTheme="minorBidi" w:hAnsiTheme="minorBidi" w:cstheme="minorBidi"/>
          <w:color w:val="0070C0"/>
        </w:rPr>
      </w:pPr>
      <w:r w:rsidRPr="00082130">
        <w:rPr>
          <w:rFonts w:asciiTheme="minorBidi" w:hAnsiTheme="minorBidi" w:cstheme="minorBidi"/>
          <w:color w:val="0070C0"/>
        </w:rPr>
        <w:t>Зміст навчальної дисципліни</w:t>
      </w:r>
    </w:p>
    <w:p w14:paraId="14CB738B" w14:textId="77777777" w:rsidR="001850E0" w:rsidRPr="00915634" w:rsidRDefault="001850E0" w:rsidP="00915634">
      <w:pPr>
        <w:tabs>
          <w:tab w:val="left" w:pos="284"/>
          <w:tab w:val="left" w:pos="567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1" w:name="_Hlk144375937"/>
    </w:p>
    <w:bookmarkEnd w:id="0"/>
    <w:p w14:paraId="1D140ADE" w14:textId="77777777" w:rsidR="006A0A2A" w:rsidRPr="006A0A2A" w:rsidRDefault="006A0A2A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b/>
          <w:color w:val="000000"/>
          <w:sz w:val="24"/>
          <w:szCs w:val="24"/>
          <w:lang w:eastAsia="ru-RU"/>
        </w:rPr>
      </w:pPr>
      <w:r w:rsidRPr="006A0A2A">
        <w:rPr>
          <w:rFonts w:asciiTheme="minorBidi" w:eastAsia="Times New Roman" w:hAnsiTheme="minorBidi" w:cstheme="minorBidi"/>
          <w:b/>
          <w:color w:val="000000"/>
          <w:sz w:val="24"/>
          <w:szCs w:val="24"/>
          <w:lang w:eastAsia="ru-RU"/>
        </w:rPr>
        <w:t>Тема 1. Предмет, метод, принципи, система і джерела земельного права</w:t>
      </w:r>
    </w:p>
    <w:p w14:paraId="24F198DA" w14:textId="2BCDA0FD" w:rsidR="006A0A2A" w:rsidRPr="00082130" w:rsidRDefault="006A0A2A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  <w:r w:rsidRPr="006A0A2A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Предмет земельного права. Земельні </w:t>
      </w:r>
      <w:r w:rsidR="003D15EF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право</w:t>
      </w:r>
      <w:r w:rsidRPr="006A0A2A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відносини та їх види. Метод</w:t>
      </w:r>
      <w:r w:rsidR="006C5D53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и земельного права</w:t>
      </w:r>
      <w:r w:rsidRPr="006A0A2A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. Принципи земельного права. Система земельного права. Джерела земельного права. </w:t>
      </w:r>
    </w:p>
    <w:p w14:paraId="68BDCF06" w14:textId="77777777" w:rsidR="006A0A2A" w:rsidRPr="00082130" w:rsidRDefault="006A0A2A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</w:p>
    <w:p w14:paraId="58D16182" w14:textId="77777777" w:rsidR="006A0A2A" w:rsidRPr="00082130" w:rsidRDefault="006A0A2A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082130">
        <w:rPr>
          <w:rFonts w:asciiTheme="minorBidi" w:hAnsiTheme="minorBidi" w:cstheme="minorBidi"/>
          <w:b/>
          <w:color w:val="000000"/>
          <w:sz w:val="24"/>
          <w:szCs w:val="24"/>
        </w:rPr>
        <w:t>Тема 2. Управління в галузі використання і охорони земель</w:t>
      </w:r>
    </w:p>
    <w:p w14:paraId="5F941061" w14:textId="055C21E4" w:rsidR="00CC0B23" w:rsidRPr="00082130" w:rsidRDefault="006A0A2A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Courier New" w:hAnsiTheme="minorBidi" w:cstheme="minorBidi"/>
          <w:color w:val="000000"/>
          <w:kern w:val="24"/>
          <w:sz w:val="24"/>
          <w:szCs w:val="24"/>
        </w:rPr>
      </w:pPr>
      <w:r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Поняття</w:t>
      </w:r>
      <w:r w:rsidR="00164444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, зміст, принципи</w:t>
      </w:r>
      <w:r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державного управління використанням і охороною земель. Система органів управління в галузі використання й охорони земель та їх повноваження</w:t>
      </w:r>
      <w:r w:rsidR="00CC0B23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. </w:t>
      </w:r>
      <w:r w:rsidR="00CC0B23" w:rsidRPr="00CC0B23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Функції державного управління в сфері використання і охорони земель.</w:t>
      </w:r>
      <w:r w:rsidR="00CC0B23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</w:t>
      </w:r>
      <w:r w:rsidR="00164444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Встановлення та зміна цільового призначення земель. Правові питання планування використання земель. Правові питання землеустрою. </w:t>
      </w:r>
      <w:r w:rsidR="00CC0B23" w:rsidRPr="00CC0B23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Ведення державного земельного кадастру</w:t>
      </w:r>
      <w:r w:rsidR="00CC0B23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. </w:t>
      </w:r>
      <w:r w:rsidR="00CC0B23" w:rsidRPr="00CC0B23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Державна реєстрація земельних ділянок в ДЗК</w:t>
      </w:r>
      <w:r w:rsidR="00CC0B23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. Державна реєстрація прав на землю. Моніторинг та к</w:t>
      </w:r>
      <w:r w:rsidR="00CC0B23" w:rsidRPr="00082130">
        <w:rPr>
          <w:rFonts w:asciiTheme="minorBidi" w:eastAsia="Courier New" w:hAnsiTheme="minorBidi" w:cstheme="minorBidi"/>
          <w:color w:val="000000"/>
          <w:kern w:val="24"/>
          <w:sz w:val="24"/>
          <w:szCs w:val="24"/>
        </w:rPr>
        <w:t xml:space="preserve">онтроль за використанням та охороною земель. </w:t>
      </w:r>
      <w:r w:rsidR="000D6753" w:rsidRPr="00082130">
        <w:rPr>
          <w:rFonts w:asciiTheme="minorBidi" w:eastAsia="Courier New" w:hAnsiTheme="minorBidi" w:cstheme="minorBidi"/>
          <w:color w:val="000000"/>
          <w:kern w:val="24"/>
          <w:sz w:val="24"/>
          <w:szCs w:val="24"/>
        </w:rPr>
        <w:t>Інші функції управління земельним фондом.</w:t>
      </w:r>
    </w:p>
    <w:p w14:paraId="4730D19D" w14:textId="77777777" w:rsidR="00CC0B23" w:rsidRPr="00CC0B23" w:rsidRDefault="00CC0B23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</w:p>
    <w:p w14:paraId="17EA2E78" w14:textId="77777777" w:rsidR="000D6753" w:rsidRPr="00082130" w:rsidRDefault="000D6753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082130">
        <w:rPr>
          <w:rFonts w:asciiTheme="minorBidi" w:hAnsiTheme="minorBidi" w:cstheme="minorBidi"/>
          <w:b/>
          <w:color w:val="000000"/>
          <w:sz w:val="24"/>
          <w:szCs w:val="24"/>
        </w:rPr>
        <w:t xml:space="preserve">Тема 3. Право власності на землю. </w:t>
      </w:r>
    </w:p>
    <w:p w14:paraId="7A8C827F" w14:textId="77777777" w:rsidR="008301EF" w:rsidRDefault="000D6753" w:rsidP="00BF5F7C">
      <w:pPr>
        <w:pStyle w:val="a0"/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ind w:left="0" w:firstLine="709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8301EF">
        <w:rPr>
          <w:rFonts w:asciiTheme="minorBidi" w:hAnsiTheme="minorBidi" w:cstheme="minorBidi"/>
          <w:color w:val="000000"/>
          <w:sz w:val="24"/>
          <w:szCs w:val="24"/>
        </w:rPr>
        <w:t>Загальна характеристика права власності на землю.</w:t>
      </w:r>
      <w:r w:rsidR="008301EF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52A498D7" w14:textId="4DEEE39F" w:rsidR="000D6753" w:rsidRPr="00082130" w:rsidRDefault="000D6753" w:rsidP="00BF5F7C">
      <w:pPr>
        <w:pStyle w:val="a0"/>
        <w:widowControl w:val="0"/>
        <w:shd w:val="clear" w:color="auto" w:fill="FFFFFF"/>
        <w:tabs>
          <w:tab w:val="left" w:pos="720"/>
        </w:tabs>
        <w:ind w:left="0" w:firstLine="709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8301EF">
        <w:rPr>
          <w:rFonts w:asciiTheme="minorBidi" w:hAnsiTheme="minorBidi" w:cstheme="minorBidi"/>
          <w:color w:val="000000"/>
          <w:sz w:val="24"/>
          <w:szCs w:val="24"/>
        </w:rPr>
        <w:t>Характеристика земельної ділянки як об’єкту права власності.</w:t>
      </w:r>
      <w:r w:rsidR="008301EF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8301EF">
        <w:rPr>
          <w:rFonts w:asciiTheme="minorBidi" w:hAnsiTheme="minorBidi" w:cstheme="minorBidi"/>
          <w:color w:val="000000"/>
          <w:sz w:val="24"/>
          <w:szCs w:val="24"/>
        </w:rPr>
        <w:t>Конституційні засади права власності на землю. Поняття та зміст права власності на землю. Загальні характеристика форм власності на землю. Право приватної власності на землю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bookmarkStart w:id="2" w:name="_Hlk144298534"/>
      <w:r w:rsidR="00CA7412" w:rsidRPr="008301EF">
        <w:rPr>
          <w:rFonts w:asciiTheme="minorBidi" w:hAnsiTheme="minorBidi" w:cstheme="minorBidi"/>
          <w:color w:val="000000"/>
          <w:sz w:val="24"/>
          <w:szCs w:val="24"/>
        </w:rPr>
        <w:t>суб’єкти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CA7412" w:rsidRPr="008301EF">
        <w:rPr>
          <w:rFonts w:asciiTheme="minorBidi" w:hAnsiTheme="minorBidi" w:cstheme="minorBidi"/>
          <w:color w:val="000000"/>
          <w:sz w:val="24"/>
          <w:szCs w:val="24"/>
        </w:rPr>
        <w:t>об’єкти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>, підстави набуття</w:t>
      </w:r>
      <w:bookmarkEnd w:id="2"/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>.</w:t>
      </w:r>
      <w:r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Право комунальної власності на землю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="00CA7412" w:rsidRPr="008301EF">
        <w:rPr>
          <w:rFonts w:asciiTheme="minorBidi" w:hAnsiTheme="minorBidi" w:cstheme="minorBidi"/>
          <w:color w:val="000000"/>
          <w:sz w:val="24"/>
          <w:szCs w:val="24"/>
        </w:rPr>
        <w:t>суб’єкти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CA7412" w:rsidRPr="008301EF">
        <w:rPr>
          <w:rFonts w:asciiTheme="minorBidi" w:hAnsiTheme="minorBidi" w:cstheme="minorBidi"/>
          <w:color w:val="000000"/>
          <w:sz w:val="24"/>
          <w:szCs w:val="24"/>
        </w:rPr>
        <w:t>об’єкти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>, підстави набуття.</w:t>
      </w:r>
      <w:r w:rsidR="008301EF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8301EF">
        <w:rPr>
          <w:rFonts w:asciiTheme="minorBidi" w:hAnsiTheme="minorBidi" w:cstheme="minorBidi"/>
          <w:color w:val="000000"/>
          <w:sz w:val="24"/>
          <w:szCs w:val="24"/>
        </w:rPr>
        <w:t>Право державної власності на землю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="006C5D53" w:rsidRPr="008301EF">
        <w:rPr>
          <w:rFonts w:asciiTheme="minorBidi" w:hAnsiTheme="minorBidi" w:cstheme="minorBidi"/>
          <w:color w:val="000000"/>
          <w:sz w:val="24"/>
          <w:szCs w:val="24"/>
        </w:rPr>
        <w:t>суб’єкти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CA7412" w:rsidRPr="008301EF">
        <w:rPr>
          <w:rFonts w:asciiTheme="minorBidi" w:hAnsiTheme="minorBidi" w:cstheme="minorBidi"/>
          <w:color w:val="000000"/>
          <w:sz w:val="24"/>
          <w:szCs w:val="24"/>
        </w:rPr>
        <w:t>об’єкти</w:t>
      </w:r>
      <w:r w:rsidR="00070EEC" w:rsidRPr="008301EF">
        <w:rPr>
          <w:rFonts w:asciiTheme="minorBidi" w:hAnsiTheme="minorBidi" w:cstheme="minorBidi"/>
          <w:color w:val="000000"/>
          <w:sz w:val="24"/>
          <w:szCs w:val="24"/>
        </w:rPr>
        <w:t>, підстави набуття.</w:t>
      </w:r>
      <w:r w:rsidR="008301EF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8301EF">
        <w:rPr>
          <w:rFonts w:asciiTheme="minorBidi" w:hAnsiTheme="minorBidi" w:cstheme="minorBidi"/>
          <w:color w:val="000000"/>
          <w:sz w:val="24"/>
          <w:szCs w:val="24"/>
        </w:rPr>
        <w:t>Право власності на землю іноземних громадян, іноземних юридичних осіб та іноземних держав. Основні права та обов’язки власників земельних ділянок.</w:t>
      </w:r>
      <w:r w:rsidR="008301EF"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8301EF">
        <w:rPr>
          <w:rFonts w:asciiTheme="minorBidi" w:hAnsiTheme="minorBidi" w:cstheme="minorBidi"/>
          <w:color w:val="000000"/>
          <w:sz w:val="24"/>
          <w:szCs w:val="24"/>
        </w:rPr>
        <w:t xml:space="preserve">Право спільної власності на землю. </w:t>
      </w:r>
    </w:p>
    <w:p w14:paraId="7D8F7EDE" w14:textId="48869A6C" w:rsidR="00070EEC" w:rsidRPr="00082130" w:rsidRDefault="007B6FB4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 xml:space="preserve">3.2 </w:t>
      </w:r>
      <w:r w:rsidR="009C6422" w:rsidRPr="00082130">
        <w:rPr>
          <w:rFonts w:asciiTheme="minorBidi" w:hAnsiTheme="minorBidi" w:cstheme="minorBidi"/>
          <w:color w:val="000000"/>
        </w:rPr>
        <w:t>Правові форми</w:t>
      </w:r>
      <w:r w:rsidR="00036DCD" w:rsidRPr="00082130">
        <w:rPr>
          <w:rFonts w:asciiTheme="minorBidi" w:hAnsiTheme="minorBidi" w:cstheme="minorBidi"/>
          <w:color w:val="000000"/>
        </w:rPr>
        <w:t xml:space="preserve"> </w:t>
      </w:r>
      <w:r w:rsidR="00070EEC" w:rsidRPr="00082130">
        <w:rPr>
          <w:rFonts w:asciiTheme="minorBidi" w:hAnsiTheme="minorBidi" w:cstheme="minorBidi"/>
          <w:color w:val="000000"/>
        </w:rPr>
        <w:t>набуття права власності на землю</w:t>
      </w:r>
      <w:r w:rsidR="008301EF">
        <w:rPr>
          <w:rFonts w:asciiTheme="minorBidi" w:hAnsiTheme="minorBidi" w:cstheme="minorBidi"/>
          <w:color w:val="000000"/>
        </w:rPr>
        <w:t>.</w:t>
      </w:r>
    </w:p>
    <w:p w14:paraId="49F6C57F" w14:textId="303067DC" w:rsidR="00070EEC" w:rsidRPr="00082130" w:rsidRDefault="00070EEC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>Набуття права власності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на земельну ділянку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 xml:space="preserve"> в результаті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безоплатної передачі із земель державної і комунальної власності.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Набуття права власності на земельну ділянку в результаті спадкування.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Перехід права власності на земельну ділянку в результаті набуття права власності на будівлю, що знаходиться на цій земельній ділянці.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Набуття права власності на земельну ділянку за давністю користування.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="0088177E" w:rsidRPr="00082130">
        <w:rPr>
          <w:rFonts w:asciiTheme="minorBidi" w:hAnsiTheme="minorBidi" w:cstheme="minorBidi"/>
          <w:color w:val="000000"/>
        </w:rPr>
        <w:t>Набуття права власності на земельну ділянку на підставі цивільно-правових договорів (договори купівлі-продажу, міни, дарування та інші)</w:t>
      </w:r>
      <w:r w:rsidR="008301EF">
        <w:rPr>
          <w:rFonts w:asciiTheme="minorBidi" w:hAnsiTheme="minorBidi" w:cstheme="minorBidi"/>
          <w:color w:val="000000"/>
        </w:rPr>
        <w:t xml:space="preserve">. </w:t>
      </w:r>
      <w:r w:rsidR="007B6FB4" w:rsidRPr="007B6FB4">
        <w:rPr>
          <w:rFonts w:asciiTheme="minorBidi" w:hAnsiTheme="minorBidi" w:cstheme="minorBidi"/>
          <w:color w:val="000000"/>
        </w:rPr>
        <w:t>Особливості набуття права власності на земельні ділянки сільськогосподарського призначення</w:t>
      </w:r>
      <w:r w:rsidR="007B6FB4" w:rsidRPr="00082130">
        <w:rPr>
          <w:rFonts w:asciiTheme="minorBidi" w:hAnsiTheme="minorBidi" w:cstheme="minorBidi"/>
          <w:color w:val="000000"/>
        </w:rPr>
        <w:t>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Зміст угод про перехід права власності.</w:t>
      </w:r>
    </w:p>
    <w:p w14:paraId="1E895CBC" w14:textId="4C0D42AE" w:rsidR="007B6FB4" w:rsidRPr="00082130" w:rsidRDefault="007B6FB4" w:rsidP="00BF5F7C">
      <w:pPr>
        <w:pStyle w:val="a6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lastRenderedPageBreak/>
        <w:t>Припинення права власності на землю.</w:t>
      </w:r>
      <w:r w:rsidR="008F7452" w:rsidRPr="00082130">
        <w:rPr>
          <w:rFonts w:asciiTheme="minorBidi" w:hAnsiTheme="minorBidi" w:cstheme="minorBidi"/>
          <w:color w:val="000000"/>
        </w:rPr>
        <w:t xml:space="preserve"> </w:t>
      </w:r>
    </w:p>
    <w:p w14:paraId="5645E2DB" w14:textId="77777777" w:rsidR="00BF5F7C" w:rsidRDefault="00BF5F7C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</w:pPr>
    </w:p>
    <w:p w14:paraId="06CBE6F5" w14:textId="609F31C9" w:rsidR="007B6FB4" w:rsidRPr="00082130" w:rsidRDefault="002565F7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</w:pPr>
      <w:r w:rsidRPr="00082130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Тема </w:t>
      </w:r>
      <w:r w:rsidR="0088177E" w:rsidRPr="00082130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4</w:t>
      </w:r>
      <w:r w:rsidRPr="00082130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. Право оренди земельної ділянки</w:t>
      </w:r>
    </w:p>
    <w:p w14:paraId="7FDF89C9" w14:textId="583726FE" w:rsidR="002565F7" w:rsidRPr="00082130" w:rsidRDefault="002565F7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>Поняття оренди земельної ділянки. Підстави виникнення права оренди земельної ділянки.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Особливості набуття права оренди на земельні ділянки, розташовані у масиві земель сільськогосподарського призначення. Договір оренди земельної ділянки: сторони, об'єкти, форма, істотні умови, строк дого</w:t>
      </w:r>
      <w:r w:rsidR="008301EF">
        <w:rPr>
          <w:rFonts w:asciiTheme="minorBidi" w:hAnsiTheme="minorBidi" w:cstheme="minorBidi"/>
          <w:color w:val="000000"/>
        </w:rPr>
        <w:t>в</w:t>
      </w:r>
      <w:r w:rsidRPr="00082130">
        <w:rPr>
          <w:rFonts w:asciiTheme="minorBidi" w:hAnsiTheme="minorBidi" w:cstheme="minorBidi"/>
          <w:color w:val="000000"/>
        </w:rPr>
        <w:t>ору.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Укладення договору оренди земельної ділянки.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Права та обов'язки орендаря та орендодавця земельної ділянки. Переважне право орендаря на отримання орендованої земельної ділянки у власність</w:t>
      </w:r>
      <w:r w:rsidR="008301EF">
        <w:rPr>
          <w:rFonts w:asciiTheme="minorBidi" w:hAnsiTheme="minorBidi" w:cstheme="minorBidi"/>
          <w:color w:val="000000"/>
        </w:rPr>
        <w:t xml:space="preserve">. </w:t>
      </w:r>
      <w:r w:rsidRPr="00082130">
        <w:rPr>
          <w:rFonts w:asciiTheme="minorBidi" w:hAnsiTheme="minorBidi" w:cstheme="minorBidi"/>
          <w:color w:val="000000"/>
        </w:rPr>
        <w:t>Поновлення договору оренди земельної ділянки.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Переважне право орендаря на укладення договору оренди землі на новий строк.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Припинення договору оренди земельної ділянки. Підстави розірвання договору оренди земельної ділянки в односторонньому порядку.</w:t>
      </w:r>
    </w:p>
    <w:p w14:paraId="4360D678" w14:textId="77777777" w:rsidR="00BF5F7C" w:rsidRDefault="00BF5F7C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b/>
          <w:bCs/>
          <w:color w:val="000000"/>
        </w:rPr>
      </w:pPr>
    </w:p>
    <w:p w14:paraId="66450CB7" w14:textId="708BEF1B" w:rsidR="0078114E" w:rsidRPr="00082130" w:rsidRDefault="0078114E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b/>
          <w:bCs/>
          <w:color w:val="000000"/>
        </w:rPr>
      </w:pPr>
      <w:r w:rsidRPr="00082130">
        <w:rPr>
          <w:rFonts w:asciiTheme="minorBidi" w:hAnsiTheme="minorBidi" w:cstheme="minorBidi"/>
          <w:b/>
          <w:bCs/>
          <w:color w:val="000000"/>
        </w:rPr>
        <w:t xml:space="preserve">Тема </w:t>
      </w:r>
      <w:r w:rsidR="0088177E" w:rsidRPr="00082130">
        <w:rPr>
          <w:rFonts w:asciiTheme="minorBidi" w:hAnsiTheme="minorBidi" w:cstheme="minorBidi"/>
          <w:b/>
          <w:bCs/>
          <w:color w:val="000000"/>
        </w:rPr>
        <w:t>5</w:t>
      </w:r>
      <w:r w:rsidRPr="00082130">
        <w:rPr>
          <w:rFonts w:asciiTheme="minorBidi" w:hAnsiTheme="minorBidi" w:cstheme="minorBidi"/>
          <w:b/>
          <w:bCs/>
          <w:color w:val="000000"/>
        </w:rPr>
        <w:t xml:space="preserve">. Право земельного сервітуту, емфітевзис, </w:t>
      </w:r>
      <w:proofErr w:type="spellStart"/>
      <w:r w:rsidRPr="00082130">
        <w:rPr>
          <w:rFonts w:asciiTheme="minorBidi" w:hAnsiTheme="minorBidi" w:cstheme="minorBidi"/>
          <w:b/>
          <w:bCs/>
          <w:color w:val="000000"/>
        </w:rPr>
        <w:t>суперфіцій</w:t>
      </w:r>
      <w:proofErr w:type="spellEnd"/>
      <w:r w:rsidR="008B46F0" w:rsidRPr="00082130">
        <w:rPr>
          <w:rFonts w:asciiTheme="minorBidi" w:hAnsiTheme="minorBidi" w:cstheme="minorBidi"/>
          <w:b/>
          <w:bCs/>
          <w:color w:val="000000"/>
        </w:rPr>
        <w:t>. Правила добросусідства</w:t>
      </w:r>
    </w:p>
    <w:p w14:paraId="36727AA6" w14:textId="63A3744B" w:rsidR="008301EF" w:rsidRDefault="00082130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 xml:space="preserve">5.1. </w:t>
      </w:r>
      <w:r w:rsidR="0078114E" w:rsidRPr="00082130">
        <w:rPr>
          <w:rFonts w:asciiTheme="minorBidi" w:hAnsiTheme="minorBidi" w:cstheme="minorBidi"/>
          <w:color w:val="000000"/>
        </w:rPr>
        <w:t xml:space="preserve">Право земельного сервітуту: </w:t>
      </w:r>
      <w:bookmarkStart w:id="3" w:name="_Hlk144303721"/>
      <w:r w:rsidR="0078114E" w:rsidRPr="00082130">
        <w:rPr>
          <w:rFonts w:asciiTheme="minorBidi" w:hAnsiTheme="minorBidi" w:cstheme="minorBidi"/>
          <w:color w:val="000000"/>
        </w:rPr>
        <w:t>поняття, види, підстави та порядок набуття та припинення, характеристика договору про встановлення земельного сервітуту</w:t>
      </w:r>
      <w:bookmarkEnd w:id="3"/>
      <w:r w:rsidR="0078114E" w:rsidRPr="00082130">
        <w:rPr>
          <w:rFonts w:asciiTheme="minorBidi" w:hAnsiTheme="minorBidi" w:cstheme="minorBidi"/>
          <w:color w:val="000000"/>
        </w:rPr>
        <w:t>.</w:t>
      </w:r>
      <w:r w:rsidR="008301EF">
        <w:rPr>
          <w:rFonts w:asciiTheme="minorBidi" w:hAnsiTheme="minorBidi" w:cstheme="minorBidi"/>
          <w:color w:val="000000"/>
        </w:rPr>
        <w:t xml:space="preserve">  </w:t>
      </w:r>
      <w:r w:rsidR="0078114E" w:rsidRPr="00082130">
        <w:rPr>
          <w:rFonts w:asciiTheme="minorBidi" w:hAnsiTheme="minorBidi" w:cstheme="minorBidi"/>
          <w:color w:val="000000"/>
        </w:rPr>
        <w:t>Право користування чужою земельною ділянкою для забудови (</w:t>
      </w:r>
      <w:proofErr w:type="spellStart"/>
      <w:r w:rsidR="0078114E" w:rsidRPr="00082130">
        <w:rPr>
          <w:rFonts w:asciiTheme="minorBidi" w:hAnsiTheme="minorBidi" w:cstheme="minorBidi"/>
          <w:color w:val="000000"/>
        </w:rPr>
        <w:t>суперфіцій</w:t>
      </w:r>
      <w:proofErr w:type="spellEnd"/>
      <w:r w:rsidR="0078114E" w:rsidRPr="00082130">
        <w:rPr>
          <w:rFonts w:asciiTheme="minorBidi" w:hAnsiTheme="minorBidi" w:cstheme="minorBidi"/>
          <w:color w:val="000000"/>
        </w:rPr>
        <w:t xml:space="preserve">): поняття, підстави та порядок набуття та припинення, характеристика договору про встановлення  </w:t>
      </w:r>
      <w:proofErr w:type="spellStart"/>
      <w:r w:rsidR="0078114E" w:rsidRPr="00082130">
        <w:rPr>
          <w:rFonts w:asciiTheme="minorBidi" w:hAnsiTheme="minorBidi" w:cstheme="minorBidi"/>
          <w:color w:val="000000"/>
        </w:rPr>
        <w:t>суперфіцію</w:t>
      </w:r>
      <w:proofErr w:type="spellEnd"/>
      <w:r w:rsidR="0078114E" w:rsidRPr="00082130">
        <w:rPr>
          <w:rFonts w:asciiTheme="minorBidi" w:hAnsiTheme="minorBidi" w:cstheme="minorBidi"/>
          <w:color w:val="000000"/>
        </w:rPr>
        <w:t>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="0078114E" w:rsidRPr="00082130">
        <w:rPr>
          <w:rFonts w:asciiTheme="minorBidi" w:hAnsiTheme="minorBidi" w:cstheme="minorBidi"/>
          <w:color w:val="000000"/>
        </w:rPr>
        <w:t>Право користування чужою земельною ділян</w:t>
      </w:r>
      <w:r w:rsidR="008B46F0" w:rsidRPr="00082130">
        <w:rPr>
          <w:rFonts w:asciiTheme="minorBidi" w:hAnsiTheme="minorBidi" w:cstheme="minorBidi"/>
          <w:color w:val="000000"/>
        </w:rPr>
        <w:t>кою</w:t>
      </w:r>
      <w:r w:rsidR="0078114E" w:rsidRPr="00082130">
        <w:rPr>
          <w:rFonts w:asciiTheme="minorBidi" w:hAnsiTheme="minorBidi" w:cstheme="minorBidi"/>
          <w:color w:val="000000"/>
        </w:rPr>
        <w:t xml:space="preserve"> для сільськогосподарських потреб (емфітевзис): поняття, підстави та порядок набуття та припинення, характеристика договору про встановлення емфітевзису.</w:t>
      </w:r>
      <w:r w:rsidR="008301EF">
        <w:rPr>
          <w:rFonts w:asciiTheme="minorBidi" w:hAnsiTheme="minorBidi" w:cstheme="minorBidi"/>
          <w:color w:val="000000"/>
        </w:rPr>
        <w:t xml:space="preserve"> </w:t>
      </w:r>
    </w:p>
    <w:p w14:paraId="433FC041" w14:textId="39D1889B" w:rsidR="0049758B" w:rsidRPr="00082130" w:rsidRDefault="00082130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 xml:space="preserve">5.2. </w:t>
      </w:r>
      <w:r w:rsidR="008B46F0" w:rsidRPr="00082130">
        <w:rPr>
          <w:rFonts w:asciiTheme="minorBidi" w:hAnsiTheme="minorBidi" w:cstheme="minorBidi"/>
          <w:color w:val="000000"/>
        </w:rPr>
        <w:t xml:space="preserve">Зміст добросусідства. Обов’язки власників та користувачів земельних ділянок щодо дотримання правил добросусідства. </w:t>
      </w:r>
    </w:p>
    <w:p w14:paraId="218123E2" w14:textId="418516D5" w:rsidR="002565F7" w:rsidRPr="00082130" w:rsidRDefault="002565F7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</w:p>
    <w:p w14:paraId="324D6E23" w14:textId="7C2D7F4D" w:rsidR="0049758B" w:rsidRPr="00082130" w:rsidRDefault="0049758B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b/>
          <w:bCs/>
          <w:color w:val="000000"/>
        </w:rPr>
      </w:pPr>
      <w:r w:rsidRPr="00082130">
        <w:rPr>
          <w:rFonts w:asciiTheme="minorBidi" w:hAnsiTheme="minorBidi" w:cstheme="minorBidi"/>
          <w:b/>
          <w:bCs/>
          <w:color w:val="000000"/>
        </w:rPr>
        <w:t xml:space="preserve">Тема </w:t>
      </w:r>
      <w:r w:rsidR="0088177E" w:rsidRPr="00082130">
        <w:rPr>
          <w:rFonts w:asciiTheme="minorBidi" w:hAnsiTheme="minorBidi" w:cstheme="minorBidi"/>
          <w:b/>
          <w:bCs/>
          <w:color w:val="000000"/>
        </w:rPr>
        <w:t>6</w:t>
      </w:r>
      <w:r w:rsidRPr="00082130">
        <w:rPr>
          <w:rFonts w:asciiTheme="minorBidi" w:hAnsiTheme="minorBidi" w:cstheme="minorBidi"/>
          <w:b/>
          <w:bCs/>
          <w:color w:val="000000"/>
        </w:rPr>
        <w:t>. Продаж земельних ділянок державної та комунальної власності або прав на них.</w:t>
      </w:r>
      <w:r w:rsidR="0088177E" w:rsidRPr="00082130">
        <w:rPr>
          <w:rFonts w:asciiTheme="minorBidi" w:hAnsiTheme="minorBidi" w:cstheme="minorBidi"/>
          <w:b/>
          <w:bCs/>
          <w:color w:val="000000"/>
        </w:rPr>
        <w:t xml:space="preserve"> </w:t>
      </w:r>
    </w:p>
    <w:p w14:paraId="35BB2016" w14:textId="6B3E3E74" w:rsidR="00915634" w:rsidRPr="00BF5F7C" w:rsidRDefault="0049758B" w:rsidP="00BF5F7C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  <w:r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Обов’язковість продажу земельних ділянок державної чи комунальної власності або передачі їх у користування на конкурентних засадах (на земельних торгах)</w:t>
      </w:r>
      <w:r w:rsidR="0088177E"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. </w:t>
      </w:r>
      <w:r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Порядок організації та проведення земельних торгів.</w:t>
      </w:r>
    </w:p>
    <w:p w14:paraId="186D9591" w14:textId="77777777" w:rsidR="00BF5F7C" w:rsidRDefault="00BF5F7C" w:rsidP="00BF5F7C">
      <w:pPr>
        <w:ind w:firstLine="709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3B5BD823" w14:textId="75109694" w:rsidR="008B46F0" w:rsidRPr="00082130" w:rsidRDefault="008B46F0" w:rsidP="00BF5F7C">
      <w:pPr>
        <w:ind w:firstLine="709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82130">
        <w:rPr>
          <w:rFonts w:asciiTheme="minorBidi" w:hAnsiTheme="minorBidi" w:cstheme="minorBidi"/>
          <w:b/>
          <w:bCs/>
          <w:sz w:val="24"/>
          <w:szCs w:val="24"/>
        </w:rPr>
        <w:t xml:space="preserve">Тема </w:t>
      </w:r>
      <w:r w:rsidR="0088177E" w:rsidRPr="00082130">
        <w:rPr>
          <w:rFonts w:asciiTheme="minorBidi" w:hAnsiTheme="minorBidi" w:cstheme="minorBidi"/>
          <w:b/>
          <w:bCs/>
          <w:sz w:val="24"/>
          <w:szCs w:val="24"/>
        </w:rPr>
        <w:t>7</w:t>
      </w:r>
      <w:r w:rsidRPr="00082130">
        <w:rPr>
          <w:rFonts w:asciiTheme="minorBidi" w:hAnsiTheme="minorBidi" w:cstheme="minorBidi"/>
          <w:b/>
          <w:bCs/>
          <w:sz w:val="24"/>
          <w:szCs w:val="24"/>
        </w:rPr>
        <w:t>. Оцінка земель. Плата за землю.</w:t>
      </w:r>
    </w:p>
    <w:p w14:paraId="23BD8129" w14:textId="062514E6" w:rsidR="008B46F0" w:rsidRPr="008B46F0" w:rsidRDefault="008301EF" w:rsidP="00BF5F7C">
      <w:pPr>
        <w:shd w:val="clear" w:color="auto" w:fill="FFFFFF"/>
        <w:ind w:firstLine="709"/>
        <w:jc w:val="both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7.1. </w:t>
      </w:r>
      <w:r w:rsidR="008B46F0" w:rsidRPr="008B46F0">
        <w:rPr>
          <w:rFonts w:asciiTheme="minorBidi" w:eastAsia="Times New Roman" w:hAnsiTheme="minorBidi" w:cstheme="minorBidi"/>
          <w:color w:val="000000"/>
          <w:sz w:val="24"/>
          <w:szCs w:val="24"/>
        </w:rPr>
        <w:t>Загальні положення про оцінку земель.</w:t>
      </w:r>
      <w:r w:rsidR="008B46F0" w:rsidRPr="0008213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B46F0" w:rsidRPr="008B46F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Види оцінки земель </w:t>
      </w:r>
      <w:r w:rsidR="008B46F0" w:rsidRPr="00082130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8B46F0" w:rsidRPr="008B46F0">
        <w:rPr>
          <w:rFonts w:asciiTheme="minorBidi" w:eastAsia="Times New Roman" w:hAnsiTheme="minorBidi" w:cstheme="minorBidi"/>
          <w:color w:val="000000"/>
          <w:sz w:val="24"/>
          <w:szCs w:val="24"/>
        </w:rPr>
        <w:t>бонітування ґрунтів</w:t>
      </w:r>
      <w:r w:rsidR="008B46F0" w:rsidRPr="0008213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8B46F0" w:rsidRPr="008B46F0">
        <w:rPr>
          <w:rFonts w:asciiTheme="minorBidi" w:eastAsia="Times New Roman" w:hAnsiTheme="minorBidi" w:cstheme="minorBidi"/>
          <w:color w:val="000000"/>
          <w:sz w:val="24"/>
          <w:szCs w:val="24"/>
        </w:rPr>
        <w:t>грошова оцінка земельних ділянок (нормативна, експертна).</w:t>
      </w:r>
      <w:r w:rsidR="008B46F0" w:rsidRPr="0008213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EE4209">
        <w:rPr>
          <w:rFonts w:asciiTheme="minorBidi" w:eastAsia="Times New Roman" w:hAnsiTheme="minorBidi" w:cstheme="minorBidi"/>
          <w:color w:val="000000"/>
          <w:sz w:val="24"/>
          <w:szCs w:val="24"/>
        </w:rPr>
        <w:t>Суб’єкти та п</w:t>
      </w:r>
      <w:r w:rsidR="008B46F0" w:rsidRPr="0008213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орядок проведення  оцінки земель. </w:t>
      </w:r>
      <w:r w:rsidR="008B46F0" w:rsidRPr="008B46F0">
        <w:rPr>
          <w:rFonts w:asciiTheme="minorBidi" w:eastAsia="Times New Roman" w:hAnsiTheme="minorBidi" w:cstheme="minorBidi"/>
          <w:color w:val="000000"/>
          <w:sz w:val="24"/>
          <w:szCs w:val="24"/>
        </w:rPr>
        <w:t>Документація щодо оцінки земель.</w:t>
      </w:r>
    </w:p>
    <w:p w14:paraId="4EA14BA3" w14:textId="239F091D" w:rsidR="008B46F0" w:rsidRDefault="008301EF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7.2. </w:t>
      </w:r>
      <w:r w:rsidR="008B46F0" w:rsidRPr="00082130">
        <w:rPr>
          <w:rFonts w:asciiTheme="minorBidi" w:hAnsiTheme="minorBidi" w:cstheme="minorBidi"/>
          <w:color w:val="000000"/>
        </w:rPr>
        <w:t>Загальна характеристика та форми плати за землю. Правовий режим земельного податку.  Правовий режим орендної плати. Порядок сплати земельного податку та орендної плати.</w:t>
      </w:r>
    </w:p>
    <w:p w14:paraId="272D5715" w14:textId="77777777" w:rsidR="00BF5F7C" w:rsidRPr="00082130" w:rsidRDefault="00BF5F7C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</w:p>
    <w:p w14:paraId="2621AFC0" w14:textId="46B43C1D" w:rsidR="008B46F0" w:rsidRPr="00082130" w:rsidRDefault="008B46F0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b/>
          <w:bCs/>
          <w:color w:val="000000"/>
        </w:rPr>
      </w:pPr>
      <w:r w:rsidRPr="00082130">
        <w:rPr>
          <w:rFonts w:asciiTheme="minorBidi" w:hAnsiTheme="minorBidi" w:cstheme="minorBidi"/>
          <w:b/>
          <w:bCs/>
          <w:color w:val="000000"/>
        </w:rPr>
        <w:t xml:space="preserve">Тема </w:t>
      </w:r>
      <w:r w:rsidR="0088177E" w:rsidRPr="00082130">
        <w:rPr>
          <w:rFonts w:asciiTheme="minorBidi" w:hAnsiTheme="minorBidi" w:cstheme="minorBidi"/>
          <w:b/>
          <w:bCs/>
          <w:color w:val="000000"/>
        </w:rPr>
        <w:t xml:space="preserve">8. </w:t>
      </w:r>
      <w:r w:rsidRPr="00082130">
        <w:rPr>
          <w:rFonts w:asciiTheme="minorBidi" w:hAnsiTheme="minorBidi" w:cstheme="minorBidi"/>
          <w:b/>
          <w:bCs/>
          <w:color w:val="000000"/>
        </w:rPr>
        <w:t>Гарантії прав на землю</w:t>
      </w:r>
    </w:p>
    <w:p w14:paraId="2EF15D0A" w14:textId="38D2F6F2" w:rsidR="008B46F0" w:rsidRPr="00082130" w:rsidRDefault="008B46F0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>Система гарантій права на землю. Способи захисту прав на земельні ділянки. Правове забезпечення відшкодування збитків власникам землі і землекористувачам. Правове забезпечення відшкодування втрат лісогосподарського виробництва.</w:t>
      </w:r>
      <w:r w:rsidR="008301EF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Органи, що вирішують земельні спори, умови та порядок їх розгляду і вирішення.</w:t>
      </w:r>
    </w:p>
    <w:p w14:paraId="2364BA15" w14:textId="7709C47D" w:rsidR="003D15EF" w:rsidRPr="00082130" w:rsidRDefault="003D15EF" w:rsidP="00BF5F7C">
      <w:pPr>
        <w:pStyle w:val="3"/>
        <w:shd w:val="clear" w:color="auto" w:fill="FFFFFF"/>
        <w:spacing w:before="0"/>
        <w:ind w:firstLine="709"/>
        <w:jc w:val="both"/>
        <w:rPr>
          <w:rFonts w:asciiTheme="minorBidi" w:hAnsiTheme="minorBidi" w:cstheme="minorBidi"/>
          <w:b/>
          <w:bCs/>
          <w:color w:val="000000"/>
        </w:rPr>
      </w:pPr>
      <w:r w:rsidRPr="00082130">
        <w:rPr>
          <w:rFonts w:asciiTheme="minorBidi" w:hAnsiTheme="minorBidi" w:cstheme="minorBidi"/>
          <w:b/>
          <w:bCs/>
          <w:color w:val="000000"/>
        </w:rPr>
        <w:lastRenderedPageBreak/>
        <w:t>Тема</w:t>
      </w:r>
      <w:r w:rsidR="0088177E" w:rsidRPr="00082130">
        <w:rPr>
          <w:rFonts w:asciiTheme="minorBidi" w:hAnsiTheme="minorBidi" w:cstheme="minorBidi"/>
          <w:b/>
          <w:bCs/>
          <w:color w:val="000000"/>
        </w:rPr>
        <w:t xml:space="preserve"> 9.</w:t>
      </w:r>
      <w:r w:rsidRPr="00082130">
        <w:rPr>
          <w:rFonts w:asciiTheme="minorBidi" w:hAnsiTheme="minorBidi" w:cstheme="minorBidi"/>
          <w:b/>
          <w:bCs/>
          <w:color w:val="000000"/>
        </w:rPr>
        <w:t xml:space="preserve"> Відповідальність за порушення земельного законодавства</w:t>
      </w:r>
    </w:p>
    <w:p w14:paraId="775E7A6A" w14:textId="520A50FD" w:rsidR="003D15EF" w:rsidRPr="00082130" w:rsidRDefault="003D15EF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>Земельне правопорушення як підстава юридичної відповідальності. Види земельних правопорушень. Види юридичної відповідальності за земельні правопорушення. Оформлення документів під час виявлення порушень земельного законодавства.</w:t>
      </w:r>
    </w:p>
    <w:p w14:paraId="55B0FD49" w14:textId="77777777" w:rsidR="00BF5F7C" w:rsidRDefault="00BF5F7C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eastAsia="Calibri" w:hAnsiTheme="minorBidi" w:cstheme="minorBidi"/>
          <w:b/>
          <w:bCs/>
        </w:rPr>
      </w:pPr>
    </w:p>
    <w:p w14:paraId="3A48D03B" w14:textId="3F0FA16F" w:rsidR="003D15EF" w:rsidRPr="00082130" w:rsidRDefault="003D15EF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eastAsia="Calibri" w:hAnsiTheme="minorBidi" w:cstheme="minorBidi"/>
          <w:b/>
          <w:bCs/>
        </w:rPr>
      </w:pPr>
      <w:r w:rsidRPr="00082130">
        <w:rPr>
          <w:rFonts w:asciiTheme="minorBidi" w:eastAsia="Calibri" w:hAnsiTheme="minorBidi" w:cstheme="minorBidi"/>
          <w:b/>
          <w:bCs/>
        </w:rPr>
        <w:t xml:space="preserve">Тема </w:t>
      </w:r>
      <w:r w:rsidR="0088177E" w:rsidRPr="00082130">
        <w:rPr>
          <w:rFonts w:asciiTheme="minorBidi" w:eastAsia="Calibri" w:hAnsiTheme="minorBidi" w:cstheme="minorBidi"/>
          <w:b/>
          <w:bCs/>
        </w:rPr>
        <w:t>10.</w:t>
      </w:r>
      <w:r w:rsidRPr="00082130">
        <w:rPr>
          <w:rFonts w:asciiTheme="minorBidi" w:eastAsia="Calibri" w:hAnsiTheme="minorBidi" w:cstheme="minorBidi"/>
          <w:b/>
          <w:bCs/>
        </w:rPr>
        <w:t xml:space="preserve"> Правовий режим земель різних категорій</w:t>
      </w:r>
    </w:p>
    <w:p w14:paraId="08146381" w14:textId="4415FAC5" w:rsidR="003D15EF" w:rsidRPr="008301EF" w:rsidRDefault="003D15EF" w:rsidP="00BF5F7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Bidi" w:hAnsiTheme="minorBidi" w:cstheme="minorBidi"/>
          <w:color w:val="000000"/>
        </w:rPr>
      </w:pPr>
      <w:r w:rsidRPr="00082130">
        <w:rPr>
          <w:rFonts w:asciiTheme="minorBidi" w:hAnsiTheme="minorBidi" w:cstheme="minorBidi"/>
          <w:color w:val="000000"/>
        </w:rPr>
        <w:t>Правовий режим земель сільськогосподарського призначення</w:t>
      </w:r>
      <w:r w:rsidR="00966636" w:rsidRPr="00082130">
        <w:rPr>
          <w:rFonts w:asciiTheme="minorBidi" w:hAnsiTheme="minorBidi" w:cstheme="minorBidi"/>
          <w:color w:val="000000"/>
        </w:rPr>
        <w:t xml:space="preserve">. </w:t>
      </w:r>
      <w:r w:rsidRPr="00082130">
        <w:rPr>
          <w:rFonts w:asciiTheme="minorBidi" w:hAnsiTheme="minorBidi" w:cstheme="minorBidi"/>
          <w:color w:val="000000"/>
        </w:rPr>
        <w:t>Правовий режим земель житлової та громадської забудови.</w:t>
      </w:r>
      <w:r w:rsidR="00966636" w:rsidRPr="00082130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Правовий режим земель водного фонду, лісогосподарського, оздоровчого, рекреаційного, історико-культурного призначення.</w:t>
      </w:r>
      <w:r w:rsidR="00966636" w:rsidRPr="00082130">
        <w:rPr>
          <w:rFonts w:asciiTheme="minorBidi" w:hAnsiTheme="minorBidi" w:cstheme="minorBidi"/>
          <w:color w:val="000000"/>
        </w:rPr>
        <w:t xml:space="preserve"> </w:t>
      </w:r>
      <w:r w:rsidRPr="00082130">
        <w:rPr>
          <w:rFonts w:asciiTheme="minorBidi" w:hAnsiTheme="minorBidi" w:cstheme="minorBidi"/>
          <w:color w:val="000000"/>
        </w:rPr>
        <w:t>Правовий режим земель природно-заповідного фонду.</w:t>
      </w:r>
      <w:r w:rsidR="0015163D">
        <w:rPr>
          <w:rFonts w:asciiTheme="minorBidi" w:hAnsiTheme="minorBidi" w:cstheme="minorBidi"/>
          <w:color w:val="000000"/>
        </w:rPr>
        <w:t xml:space="preserve"> </w:t>
      </w:r>
      <w:r w:rsidR="0015163D" w:rsidRPr="00617D88">
        <w:rPr>
          <w:rFonts w:asciiTheme="minorBidi" w:hAnsiTheme="minorBidi" w:cstheme="minorBidi"/>
        </w:rPr>
        <w:t>Правовий режим земель</w:t>
      </w:r>
      <w:r w:rsidR="0015163D" w:rsidRPr="008301EF">
        <w:rPr>
          <w:color w:val="333333"/>
          <w:shd w:val="clear" w:color="auto" w:fill="FFFFFF"/>
        </w:rPr>
        <w:t xml:space="preserve"> </w:t>
      </w:r>
      <w:r w:rsidR="0015163D" w:rsidRPr="008301EF">
        <w:rPr>
          <w:rFonts w:asciiTheme="minorBidi" w:hAnsiTheme="minorBidi" w:cstheme="minorBidi"/>
        </w:rPr>
        <w:t>промисловості, транспорту, електронних комунікацій, енергетики, оборони та іншого призначення</w:t>
      </w:r>
      <w:r w:rsidR="008301EF">
        <w:rPr>
          <w:rFonts w:asciiTheme="minorBidi" w:hAnsiTheme="minorBidi" w:cstheme="minorBidi"/>
        </w:rPr>
        <w:t>.</w:t>
      </w:r>
    </w:p>
    <w:bookmarkEnd w:id="1"/>
    <w:p w14:paraId="171AE0ED" w14:textId="3FDEC99B" w:rsidR="00966636" w:rsidRPr="00082130" w:rsidRDefault="00B475A5" w:rsidP="00966636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  </w:t>
      </w:r>
    </w:p>
    <w:p w14:paraId="4876F9F8" w14:textId="3E2EE23E" w:rsidR="009C6422" w:rsidRPr="00082130" w:rsidRDefault="009C6422" w:rsidP="009C6422">
      <w:pPr>
        <w:pStyle w:val="1"/>
        <w:numPr>
          <w:ilvl w:val="0"/>
          <w:numId w:val="5"/>
        </w:numPr>
        <w:jc w:val="both"/>
        <w:rPr>
          <w:rFonts w:asciiTheme="minorBidi" w:hAnsiTheme="minorBidi" w:cstheme="minorBidi"/>
          <w:color w:val="0070C0"/>
        </w:rPr>
      </w:pPr>
      <w:r w:rsidRPr="00082130">
        <w:rPr>
          <w:rFonts w:asciiTheme="minorBidi" w:hAnsiTheme="minorBidi" w:cstheme="minorBidi"/>
          <w:color w:val="0070C0"/>
        </w:rPr>
        <w:t>Навчальні матеріали та ресурси</w:t>
      </w:r>
    </w:p>
    <w:p w14:paraId="17607830" w14:textId="6FE7C296" w:rsidR="009C6422" w:rsidRPr="00082130" w:rsidRDefault="009C6422" w:rsidP="009C6422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uk-UA"/>
        </w:rPr>
      </w:pPr>
      <w:r w:rsidRPr="00082130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Для успішного вивчення дисципліни необхідно опрацьовувати навчальний матеріал, який викладається на лекціях, законодавство, що регулює відповідні відносини, а також а також ознайомитись з наступною літературою. </w:t>
      </w:r>
    </w:p>
    <w:p w14:paraId="41615C05" w14:textId="77777777" w:rsidR="00966636" w:rsidRPr="00082130" w:rsidRDefault="00966636" w:rsidP="00966636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000000"/>
        </w:rPr>
      </w:pPr>
    </w:p>
    <w:p w14:paraId="741D35A7" w14:textId="0C1A6CDF" w:rsidR="008F7452" w:rsidRPr="00082130" w:rsidRDefault="008F7452" w:rsidP="008F7452">
      <w:pPr>
        <w:pStyle w:val="a0"/>
        <w:numPr>
          <w:ilvl w:val="1"/>
          <w:numId w:val="7"/>
        </w:numPr>
        <w:jc w:val="both"/>
        <w:rPr>
          <w:rFonts w:asciiTheme="minorBidi" w:hAnsiTheme="minorBidi" w:cstheme="minorBidi"/>
          <w:b/>
          <w:color w:val="0070C0"/>
          <w:sz w:val="24"/>
          <w:szCs w:val="24"/>
        </w:rPr>
      </w:pPr>
      <w:r w:rsidRPr="00082130">
        <w:rPr>
          <w:rFonts w:asciiTheme="minorBidi" w:hAnsiTheme="minorBidi" w:cstheme="minorBidi"/>
          <w:b/>
          <w:color w:val="0070C0"/>
          <w:sz w:val="24"/>
          <w:szCs w:val="24"/>
        </w:rPr>
        <w:t>Базова література:</w:t>
      </w:r>
    </w:p>
    <w:p w14:paraId="7764E11E" w14:textId="77777777" w:rsidR="008F7452" w:rsidRPr="00617D88" w:rsidRDefault="008F7452" w:rsidP="00966636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000000"/>
        </w:rPr>
      </w:pPr>
    </w:p>
    <w:p w14:paraId="3E0FAB35" w14:textId="77777777" w:rsidR="009C6422" w:rsidRPr="00617D88" w:rsidRDefault="009C6422" w:rsidP="009C6422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1. </w:t>
      </w:r>
      <w:bookmarkStart w:id="4" w:name="_Hlk43916063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Земельне право: підручник / за ред. М. В. Шульги. 3-тє вид.,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доп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і перероб.  Харків :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Юрайт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, 2023.  592 с.</w:t>
      </w:r>
    </w:p>
    <w:p w14:paraId="7A27EA51" w14:textId="77777777" w:rsidR="009C6422" w:rsidRPr="00617D88" w:rsidRDefault="009C6422" w:rsidP="009C6422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2. Земельне право : підручник / О. І.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Баїк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, У. П.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Бобко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, М. С. Долинська, А. О.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Дутко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, Н. М. Павлюк ; за ред. О. І.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Баїк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Львів : Навчально-науковий Інститут права, психології та інноваційної освіти Національного університету «Львівська політехніка», 2021. 385 с. URL: </w:t>
      </w:r>
      <w:hyperlink r:id="rId8" w:history="1">
        <w:r w:rsidRPr="00617D88">
          <w:rPr>
            <w:rStyle w:val="a5"/>
            <w:rFonts w:asciiTheme="minorBidi" w:eastAsia="Times New Roman" w:hAnsiTheme="minorBidi" w:cstheme="minorBidi"/>
            <w:bCs/>
            <w:spacing w:val="-6"/>
            <w:sz w:val="24"/>
            <w:szCs w:val="24"/>
            <w:lang w:eastAsia="ru-RU"/>
          </w:rPr>
          <w:t>https://dspace.lvduvs.edu.ua/bitstream/1234567890/4349/1/14.09.2021_%D0%97%D0%95%D0%9C%D0%95%D0%9B%D0%AC%D0%9D%D0%95%20%D0%9F%D0%A0%D0%90%D0%92%D0%9E_%D0%94%D0%9E%20%D0%94%D0%A0%D0%A3%D0%9A%D0%A3.pdf</w:t>
        </w:r>
      </w:hyperlink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 </w:t>
      </w:r>
    </w:p>
    <w:p w14:paraId="68550C00" w14:textId="77777777" w:rsidR="009C6422" w:rsidRPr="00617D88" w:rsidRDefault="009C6422" w:rsidP="009C6422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3. Земельне право: підручник / за </w:t>
      </w:r>
      <w:proofErr w:type="spellStart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заг</w:t>
      </w:r>
      <w:proofErr w:type="spellEnd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. Ред А.М. Мірошниченко. К.: Юрінком Інтер, 2020. 544 с.</w:t>
      </w:r>
    </w:p>
    <w:bookmarkEnd w:id="4"/>
    <w:p w14:paraId="7B430449" w14:textId="2666560F" w:rsidR="009C6422" w:rsidRPr="00617D88" w:rsidRDefault="00B07744" w:rsidP="009C6422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4</w:t>
      </w:r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</w:t>
      </w:r>
      <w:bookmarkStart w:id="5" w:name="_Hlk43915303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Земельне право України (у схемах) : </w:t>
      </w:r>
      <w:proofErr w:type="spellStart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навч</w:t>
      </w:r>
      <w:proofErr w:type="spellEnd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</w:t>
      </w:r>
      <w:proofErr w:type="spellStart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посіб</w:t>
      </w:r>
      <w:proofErr w:type="spellEnd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/ О. М. Шуміло ; МВС України; Харків. </w:t>
      </w:r>
      <w:proofErr w:type="spellStart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нац</w:t>
      </w:r>
      <w:proofErr w:type="spellEnd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ун-т </w:t>
      </w:r>
      <w:proofErr w:type="spellStart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внутр</w:t>
      </w:r>
      <w:proofErr w:type="spellEnd"/>
      <w:r w:rsidR="009C6422"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. справ. Харків, 2017. 288 с. URL: </w:t>
      </w:r>
      <w:hyperlink r:id="rId9" w:history="1">
        <w:r w:rsidR="009C6422" w:rsidRPr="00617D88">
          <w:rPr>
            <w:rFonts w:asciiTheme="minorBidi" w:eastAsia="Times New Roman" w:hAnsiTheme="minorBidi" w:cstheme="minorBidi"/>
            <w:bCs/>
            <w:color w:val="0000FF"/>
            <w:spacing w:val="-6"/>
            <w:sz w:val="24"/>
            <w:szCs w:val="24"/>
            <w:u w:val="single"/>
            <w:lang w:eastAsia="ru-RU"/>
          </w:rPr>
          <w:t>http://dspace.univd.edu.ua/xmlui/bitstream/handle/123456789/584/Zemelne%20pravo%20Ukrainy_u%20skhemakh_Navchalnyi%20posibnyk_Shumilo%20OM_2017.pdf?sequence=1&amp;isAllowed=y</w:t>
        </w:r>
      </w:hyperlink>
    </w:p>
    <w:bookmarkEnd w:id="5"/>
    <w:p w14:paraId="6B3AE324" w14:textId="0B2D030A" w:rsidR="003D15EF" w:rsidRPr="00617D88" w:rsidRDefault="00B07744" w:rsidP="00C7292F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5</w:t>
      </w:r>
      <w:r w:rsidR="009C6422" w:rsidRPr="00617D88">
        <w:rPr>
          <w:rFonts w:asciiTheme="minorBidi" w:hAnsiTheme="minorBidi" w:cstheme="minorBidi"/>
          <w:color w:val="000000"/>
        </w:rPr>
        <w:t>.</w:t>
      </w:r>
      <w:r w:rsidR="009C6422" w:rsidRPr="00617D88">
        <w:rPr>
          <w:rFonts w:asciiTheme="minorBidi" w:hAnsiTheme="minorBidi" w:cstheme="minorBidi"/>
          <w:color w:val="000000"/>
        </w:rPr>
        <w:tab/>
        <w:t xml:space="preserve">Екологічне та земельне право України: тестові завдання: навчально-методичний посібник / Н.В. </w:t>
      </w:r>
      <w:proofErr w:type="spellStart"/>
      <w:r w:rsidR="009C6422" w:rsidRPr="00617D88">
        <w:rPr>
          <w:rFonts w:asciiTheme="minorBidi" w:hAnsiTheme="minorBidi" w:cstheme="minorBidi"/>
          <w:color w:val="000000"/>
        </w:rPr>
        <w:t>Войцеховський</w:t>
      </w:r>
      <w:proofErr w:type="spellEnd"/>
      <w:r w:rsidR="009C6422" w:rsidRPr="00617D88">
        <w:rPr>
          <w:rFonts w:asciiTheme="minorBidi" w:hAnsiTheme="minorBidi" w:cstheme="minorBidi"/>
          <w:color w:val="000000"/>
        </w:rPr>
        <w:t xml:space="preserve">, Р.О. Гаврилюк, І.В. Ковбас, К.А. </w:t>
      </w:r>
      <w:proofErr w:type="spellStart"/>
      <w:r w:rsidR="009C6422" w:rsidRPr="00617D88">
        <w:rPr>
          <w:rFonts w:asciiTheme="minorBidi" w:hAnsiTheme="minorBidi" w:cstheme="minorBidi"/>
          <w:color w:val="000000"/>
        </w:rPr>
        <w:t>Козмуляк</w:t>
      </w:r>
      <w:proofErr w:type="spellEnd"/>
      <w:r w:rsidR="009C6422" w:rsidRPr="00617D88">
        <w:rPr>
          <w:rFonts w:asciiTheme="minorBidi" w:hAnsiTheme="minorBidi" w:cstheme="minorBidi"/>
          <w:color w:val="000000"/>
        </w:rPr>
        <w:t xml:space="preserve"> [та 4 інших]; за загальною редакцією Р. Гаврилюк ; Міністерство освіти і науки України, Чернівецький національний університет імені Юрія Федьковича. Чернівці, 2020. 279 с.</w:t>
      </w:r>
    </w:p>
    <w:p w14:paraId="2DF45706" w14:textId="77777777" w:rsidR="008F7452" w:rsidRPr="00617D88" w:rsidRDefault="008F7452" w:rsidP="008F7452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</w:pPr>
      <w:r w:rsidRPr="00617D88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4.2. Допоміжна література:</w:t>
      </w:r>
    </w:p>
    <w:p w14:paraId="00686E07" w14:textId="77777777" w:rsidR="008F7452" w:rsidRDefault="008F7452" w:rsidP="00C7292F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Земельні правовідносини: правові позиції Великої Палати Верховного Суду у спорах, що виникають із земельних правовідносин / за ред. Л. А.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Швецова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та ін. 2021. 908 с.</w:t>
      </w:r>
    </w:p>
    <w:p w14:paraId="4C9000DB" w14:textId="1A41065C" w:rsidR="00B07744" w:rsidRPr="00617D88" w:rsidRDefault="00B07744" w:rsidP="00C7292F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B07744">
        <w:rPr>
          <w:rFonts w:asciiTheme="minorBidi" w:eastAsia="Times New Roman" w:hAnsiTheme="minorBidi" w:cstheme="minorBidi"/>
          <w:sz w:val="24"/>
          <w:szCs w:val="24"/>
          <w:lang w:eastAsia="ru-RU"/>
        </w:rPr>
        <w:lastRenderedPageBreak/>
        <w:t xml:space="preserve">Земельне право України: навчальний посібник / І.І. </w:t>
      </w:r>
      <w:proofErr w:type="spellStart"/>
      <w:r w:rsidRPr="00B07744">
        <w:rPr>
          <w:rFonts w:asciiTheme="minorBidi" w:eastAsia="Times New Roman" w:hAnsiTheme="minorBidi" w:cstheme="minorBidi"/>
          <w:sz w:val="24"/>
          <w:szCs w:val="24"/>
          <w:lang w:eastAsia="ru-RU"/>
        </w:rPr>
        <w:t>Каракаш</w:t>
      </w:r>
      <w:proofErr w:type="spellEnd"/>
      <w:r w:rsidRPr="00B07744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, В.Д. Сидор, Т.Є. Харитонова та ін.; за ред. І.І, </w:t>
      </w:r>
      <w:proofErr w:type="spellStart"/>
      <w:r w:rsidRPr="00B07744">
        <w:rPr>
          <w:rFonts w:asciiTheme="minorBidi" w:eastAsia="Times New Roman" w:hAnsiTheme="minorBidi" w:cstheme="minorBidi"/>
          <w:sz w:val="24"/>
          <w:szCs w:val="24"/>
          <w:lang w:eastAsia="ru-RU"/>
        </w:rPr>
        <w:t>Каракаша</w:t>
      </w:r>
      <w:proofErr w:type="spellEnd"/>
      <w:r w:rsidRPr="00B07744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і Т.Є. Харитонової. Одеса: Юридична Література, 2017. 588 с.</w:t>
      </w:r>
    </w:p>
    <w:p w14:paraId="4151B352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Носік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В.В. Право власності на землю Українського народу: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моногр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Юрінком Інтер, 2006. 544 с. </w:t>
      </w:r>
    </w:p>
    <w:p w14:paraId="76593424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Мовчан Р. О. Кримінальна відповідальність за злочини у сфері земельних відносин: законодавство, доктрина, практика : монографія; передмова д-ра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юрид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наук, проф., заслуженого діяча науки і техніки України О. О.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Дудорова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Вінниця: ТОВ «Твори», 2020. 1152 с.</w:t>
      </w:r>
    </w:p>
    <w:p w14:paraId="5732521F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Зубрицький О.В. Правове регулювання обігу земель сільськогосподарського призначення в Україні та країнах ЄС: порівняльно-правовий аспект: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автореф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дис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...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канд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юрид. наук: 12.00.06. НАН України, Ін-т держави і права ім. В. М. Корецького.  Київ, 2019.  17 с.</w:t>
      </w:r>
    </w:p>
    <w:p w14:paraId="408551A5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Гордєєв В. І. Актуальні питання відшкодування збитків власникам землі та землекористувачам. Аграрне та земельне право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України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: сучасна парадигма і перспективи розвитку :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колект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монографія / ред.: А. П. Гетьман, О.В.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Курман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 Харків: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Юрайт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, 2022.  С. 398-419. URL: </w:t>
      </w:r>
      <w:hyperlink r:id="rId10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https://dspace.nlu.edu.ua/handle/123456789/19506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5599ED5F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Шульга М.В., Ігнатенко І. В.,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Федчишин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Д. В. Законодавчі новели щодо вирішення земельних спорів. Прикарпатський юридичний вісник.  2022.  № 1 (42).  С. 75-81. URL: </w:t>
      </w:r>
      <w:hyperlink r:id="rId11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https://dspace.nlu.edu.ua/bitstream/123456789/19458/1/Shulga_75-81.pdf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0D344BD4" w14:textId="77777777" w:rsidR="008F7452" w:rsidRPr="00617D88" w:rsidRDefault="008F7452" w:rsidP="00C7292F">
      <w:pPr>
        <w:numPr>
          <w:ilvl w:val="0"/>
          <w:numId w:val="9"/>
        </w:numPr>
        <w:tabs>
          <w:tab w:val="clear" w:pos="7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Носік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В. Земельне право і законодавство України: системна криза чи зміна парадигми в умовах реалізації цілей сталого розвитку в Україні до 2030 року? Право України. 2020. № 5. С. 76-90. URL: </w:t>
      </w:r>
      <w:hyperlink r:id="rId12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https://rd.ua/storage/attachments/8702.pdf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2A4DB03A" w14:textId="77777777" w:rsidR="008F7452" w:rsidRPr="00617D88" w:rsidRDefault="008F7452" w:rsidP="00C7292F">
      <w:pPr>
        <w:tabs>
          <w:tab w:val="num" w:pos="567"/>
          <w:tab w:val="num" w:pos="851"/>
          <w:tab w:val="left" w:pos="970"/>
        </w:tabs>
        <w:spacing w:line="240" w:lineRule="auto"/>
        <w:ind w:firstLine="567"/>
        <w:rPr>
          <w:rFonts w:asciiTheme="minorBidi" w:eastAsia="Times New Roman" w:hAnsiTheme="minorBidi" w:cstheme="minorBidi"/>
          <w:sz w:val="24"/>
          <w:szCs w:val="24"/>
          <w:lang w:eastAsia="ru-RU"/>
        </w:rPr>
      </w:pPr>
    </w:p>
    <w:p w14:paraId="40F5821F" w14:textId="44F2016F" w:rsidR="008F7452" w:rsidRPr="00617D88" w:rsidRDefault="008F7452" w:rsidP="00C7292F">
      <w:pPr>
        <w:tabs>
          <w:tab w:val="num" w:pos="567"/>
        </w:tabs>
        <w:ind w:firstLine="567"/>
        <w:jc w:val="both"/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</w:pPr>
      <w:r w:rsidRPr="00617D88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4.3. Нормативно-правові акти:</w:t>
      </w:r>
    </w:p>
    <w:p w14:paraId="31221549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Земельний кодекс України: Закон України від 25 жовтня 2001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2002. № 3-4. Ст. 27. (Із змінами). </w:t>
      </w:r>
    </w:p>
    <w:p w14:paraId="039754CF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Державний земельний кадастр: Закон України від 7 липня 2011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2012. № 8. Ст.61. (Із змінами).</w:t>
      </w:r>
    </w:p>
    <w:p w14:paraId="5F9D4105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державну реєстрацію речових прав на нерухоме майно та їх обмежень: Закон України від 1 липня 2004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2004. № 51. Ст. 553. (Із змінами).</w:t>
      </w:r>
    </w:p>
    <w:p w14:paraId="2ED44305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землеустрій: Закон України від 22 травня 2003 року.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2003. № 36. Ст. 282. (Із змінами).</w:t>
      </w:r>
    </w:p>
    <w:p w14:paraId="201BE75E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державний контроль за використанням та охороною земель: Закон України від 19 червня 2003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2003. № 39. Ст. 350. (Із змінами).</w:t>
      </w:r>
    </w:p>
    <w:p w14:paraId="6987BEBD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-4820"/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оцінку земель: Закон України від 19 грудня 2003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Офіційний вісник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2004. № 1. Ст. 1. (Із змінами).</w:t>
      </w:r>
    </w:p>
    <w:p w14:paraId="17AD3E57" w14:textId="77777777" w:rsidR="008F7452" w:rsidRPr="00617D88" w:rsidRDefault="008F7452" w:rsidP="00C7292F">
      <w:pPr>
        <w:widowControl w:val="0"/>
        <w:numPr>
          <w:ilvl w:val="0"/>
          <w:numId w:val="8"/>
        </w:numPr>
        <w:shd w:val="clear" w:color="auto" w:fill="FFFFFF"/>
        <w:tabs>
          <w:tab w:val="num" w:pos="567"/>
          <w:tab w:val="left" w:pos="1276"/>
        </w:tabs>
        <w:spacing w:after="160"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Про охорону земель: Закон України від 19 червня 2003 р. № 962.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2003. № 39. Ст. 349. (Із змінами).</w:t>
      </w:r>
    </w:p>
    <w:p w14:paraId="6C3D55BC" w14:textId="77777777" w:rsidR="008F7452" w:rsidRPr="00617D88" w:rsidRDefault="008F7452" w:rsidP="008F7452">
      <w:pPr>
        <w:widowControl w:val="0"/>
        <w:shd w:val="clear" w:color="auto" w:fill="FFFFFF"/>
        <w:tabs>
          <w:tab w:val="left" w:pos="1276"/>
        </w:tabs>
        <w:spacing w:line="240" w:lineRule="auto"/>
        <w:ind w:firstLine="709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9. Про оренду землі: Закон України від 06 жовтня 1998р.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1998. № 46-47. Ст. 280. (Із змінами).</w:t>
      </w:r>
    </w:p>
    <w:p w14:paraId="080F0E1A" w14:textId="77777777" w:rsidR="008F7452" w:rsidRPr="00617D88" w:rsidRDefault="008F7452" w:rsidP="008F745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lastRenderedPageBreak/>
        <w:t xml:space="preserve">10. Про порядок виділення в натурі (на місцевості) земельних ділянок власникам земельних часток (паїв): Закон України від 5 червня 2003 р. </w:t>
      </w:r>
      <w:r w:rsidRPr="00617D88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. 2003. № 38. Ст. 314. (Із змінами).</w:t>
      </w:r>
    </w:p>
    <w:p w14:paraId="449CB836" w14:textId="77777777" w:rsidR="008F7452" w:rsidRPr="00617D88" w:rsidRDefault="008F7452" w:rsidP="008F745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11. Про внесення змін до деяких законодавчих актів України щодо особливостей регулювання земельних відносин в умовах воєнного стану: Закон України від 12.05.2022 р.</w:t>
      </w:r>
      <w:r w:rsidRPr="00617D88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URL: </w:t>
      </w:r>
      <w:hyperlink r:id="rId13" w:anchor="Text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https://zakon.rada.gov.ua/laws/show/2247-20#Text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4B53D55F" w14:textId="77777777" w:rsidR="008F7452" w:rsidRPr="00617D88" w:rsidRDefault="008F7452" w:rsidP="008F745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13. Методика визначення розміру шкоди, завданої землі, ґрунтам внаслідок надзвичайних ситуацій та/або збройної агресії та бойових дій під час дії воєнного стану: наказ Міністерства аграрної політики та продовольства України № 167 від 04.04.2022р. </w:t>
      </w:r>
      <w:bookmarkStart w:id="6" w:name="_Hlk138956689"/>
      <w:bookmarkStart w:id="7" w:name="_Hlk106966234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URL:</w:t>
      </w:r>
      <w:bookmarkEnd w:id="6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bookmarkEnd w:id="7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hyperlink r:id="rId14" w:anchor="Text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https://zakon.rada.gov.ua/laws/show/z0406-22#Text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6A2D6A9C" w14:textId="46E9CAF9" w:rsidR="008F7452" w:rsidRPr="00617D88" w:rsidRDefault="008F7452" w:rsidP="008F745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14. Про затвердження Методики визначення шкоди та збитків завданих земельному фонду України внаслідок збройної агресії Російської Федерації: наказ Міністерства аграрної політики та продовольства від 18.05.2022  № 295. URL: </w:t>
      </w:r>
      <w:hyperlink r:id="rId15" w:anchor="Text" w:history="1">
        <w:r w:rsidRPr="00617D88">
          <w:rPr>
            <w:rFonts w:asciiTheme="minorBidi" w:eastAsia="Times New Roman" w:hAnsiTheme="minorBidi" w:cstheme="minorBidi"/>
            <w:color w:val="0563C1" w:themeColor="hyperlink"/>
            <w:sz w:val="24"/>
            <w:szCs w:val="24"/>
            <w:u w:val="single"/>
            <w:lang w:eastAsia="ru-RU"/>
          </w:rPr>
          <w:t>https://zakon.rada.gov.ua/laws/show/z0586-22#Text</w:t>
        </w:r>
      </w:hyperlink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</w:p>
    <w:p w14:paraId="4A602862" w14:textId="77777777" w:rsidR="003D15EF" w:rsidRPr="00617D88" w:rsidRDefault="003D15EF" w:rsidP="008B46F0">
      <w:pPr>
        <w:pStyle w:val="a6"/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color w:val="000000"/>
        </w:rPr>
      </w:pPr>
    </w:p>
    <w:p w14:paraId="2CD3A3FC" w14:textId="378933AC" w:rsidR="004D0492" w:rsidRPr="00617D88" w:rsidRDefault="004D0492" w:rsidP="00C7292F">
      <w:pPr>
        <w:tabs>
          <w:tab w:val="num" w:pos="851"/>
          <w:tab w:val="left" w:pos="970"/>
        </w:tabs>
        <w:spacing w:line="240" w:lineRule="auto"/>
        <w:ind w:firstLine="567"/>
        <w:rPr>
          <w:rFonts w:asciiTheme="minorBidi" w:eastAsia="Times New Roman" w:hAnsiTheme="minorBidi" w:cstheme="minorBidi"/>
          <w:b/>
          <w:color w:val="0070C0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b/>
          <w:color w:val="0070C0"/>
          <w:sz w:val="24"/>
          <w:szCs w:val="24"/>
          <w:lang w:eastAsia="ru-RU"/>
        </w:rPr>
        <w:t>4.4. Узагальнення судової практики</w:t>
      </w:r>
    </w:p>
    <w:p w14:paraId="37025522" w14:textId="77777777" w:rsidR="004D0492" w:rsidRPr="00617D88" w:rsidRDefault="004D0492" w:rsidP="00C7292F">
      <w:pPr>
        <w:numPr>
          <w:ilvl w:val="0"/>
          <w:numId w:val="10"/>
        </w:numPr>
        <w:tabs>
          <w:tab w:val="num" w:pos="851"/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Огляд судової практики Касаційного адміністративного суду у складі Верховного Суду за 2021 рік. Київ, 2022.  102 с.</w:t>
      </w:r>
    </w:p>
    <w:p w14:paraId="0B882278" w14:textId="3733FF8C" w:rsidR="004D0492" w:rsidRPr="00617D88" w:rsidRDefault="004D0492" w:rsidP="00C7292F">
      <w:pPr>
        <w:numPr>
          <w:ilvl w:val="0"/>
          <w:numId w:val="10"/>
        </w:numPr>
        <w:tabs>
          <w:tab w:val="num" w:pos="851"/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Земельні спори: Огляд практики Верховного Суду (за 1-е півріччя 2023 року). Національна асоціація адвокатів України. </w:t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URL: </w:t>
      </w:r>
      <w:hyperlink r:id="rId16" w:history="1">
        <w:r w:rsidRPr="00617D88">
          <w:rPr>
            <w:rStyle w:val="a5"/>
            <w:rFonts w:asciiTheme="minorBidi" w:eastAsia="Times New Roman" w:hAnsiTheme="minorBidi" w:cstheme="minorBidi"/>
            <w:bCs/>
            <w:spacing w:val="-6"/>
            <w:sz w:val="24"/>
            <w:szCs w:val="24"/>
            <w:lang w:eastAsia="ru-RU"/>
          </w:rPr>
          <w:t>https://unba.org.ua/assets/uploads/publications/%D0%9E%D0%B3%D0%BB%D1%8F%D0%B4_%D0%BF%D1%80%D0%B0%D0%BA%D1%82%D0%B8%D0%BA%D0%B8_%D0%B2%D0%B5%D1%80%D1%85%D0%BE%D0%B2%D0%BD%D0%BE%D0%B3%D0%BE_%D1%81%D1%83%D0%B4%D1%83_%D0%B7%D0%B0_1_%D0%BF%D1%96%D0%B2%D1%80%D1%96%D1%87%D1%87%D1%8F_2023_compressed.pdf</w:t>
        </w:r>
      </w:hyperlink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 </w:t>
      </w:r>
    </w:p>
    <w:p w14:paraId="6F88C3AE" w14:textId="77777777" w:rsidR="004D0492" w:rsidRPr="00617D88" w:rsidRDefault="004D0492" w:rsidP="00C7292F">
      <w:pPr>
        <w:numPr>
          <w:ilvl w:val="0"/>
          <w:numId w:val="10"/>
        </w:numPr>
        <w:tabs>
          <w:tab w:val="num" w:pos="851"/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Зведений огляд судової практики Касаційного господарського суду у складі Верховного . Суду (актуальна судова практика) за 2021 рік. </w:t>
      </w:r>
      <w:bookmarkStart w:id="8" w:name="_Hlk106911829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URL: </w:t>
      </w:r>
      <w:bookmarkEnd w:id="8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fldChar w:fldCharType="begin"/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instrText xml:space="preserve"> HYPERLINK "https://supreme.court.gov.ua/userfiles/media/new_folder_for_uploads/supreme/Oglyad_KGS_2021.pdf" </w:instrText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fldChar w:fldCharType="separate"/>
      </w:r>
      <w:r w:rsidRPr="00617D88">
        <w:rPr>
          <w:rFonts w:asciiTheme="minorBidi" w:eastAsia="Times New Roman" w:hAnsiTheme="minorBidi" w:cstheme="minorBidi"/>
          <w:bCs/>
          <w:color w:val="0563C1" w:themeColor="hyperlink"/>
          <w:spacing w:val="-6"/>
          <w:sz w:val="24"/>
          <w:szCs w:val="24"/>
          <w:u w:val="single"/>
          <w:lang w:eastAsia="ru-RU"/>
        </w:rPr>
        <w:t>https://supreme.court.gov.ua/userfiles/media/new_folder_for_uploads/supreme/Oglyad_KGS_2021.pdf</w:t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fldChar w:fldCharType="end"/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 </w:t>
      </w:r>
    </w:p>
    <w:p w14:paraId="6CC7CB3E" w14:textId="77777777" w:rsidR="004D0492" w:rsidRPr="00617D88" w:rsidRDefault="004D0492" w:rsidP="00C7292F">
      <w:pPr>
        <w:numPr>
          <w:ilvl w:val="0"/>
          <w:numId w:val="10"/>
        </w:numPr>
        <w:tabs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Зведений огляд судової практики Касаційного цивільного суду у складі Верховного Суду за 2021 рік. </w:t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URL: </w:t>
      </w:r>
      <w:hyperlink r:id="rId17" w:history="1">
        <w:r w:rsidRPr="00617D88">
          <w:rPr>
            <w:rFonts w:asciiTheme="minorBidi" w:eastAsia="Times New Roman" w:hAnsiTheme="minorBidi" w:cstheme="minorBidi"/>
            <w:bCs/>
            <w:color w:val="0563C1" w:themeColor="hyperlink"/>
            <w:spacing w:val="-6"/>
            <w:sz w:val="24"/>
            <w:szCs w:val="24"/>
            <w:u w:val="single"/>
            <w:lang w:eastAsia="ru-RU"/>
          </w:rPr>
          <w:t>https://supreme.court.gov.ua/userfiles/media/new_folder_for_uploads/supreme/Oglyad_KTSS_2021.pdf</w:t>
        </w:r>
      </w:hyperlink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 </w:t>
      </w:r>
    </w:p>
    <w:p w14:paraId="47CCEC0E" w14:textId="77777777" w:rsidR="004D0492" w:rsidRPr="00617D88" w:rsidRDefault="004D0492" w:rsidP="00C7292F">
      <w:pPr>
        <w:numPr>
          <w:ilvl w:val="0"/>
          <w:numId w:val="10"/>
        </w:numPr>
        <w:tabs>
          <w:tab w:val="num" w:pos="851"/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Дайджест судової практики Великої Палати Верховного Суду у справах зі спорів, що виникають із земельних відносин (2018-2019 роки). </w:t>
      </w:r>
      <w:bookmarkStart w:id="9" w:name="_Hlk106911652"/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 xml:space="preserve">URL: </w:t>
      </w:r>
      <w:bookmarkEnd w:id="9"/>
      <w:r w:rsidRPr="00617D88">
        <w:rPr>
          <w:rFonts w:asciiTheme="minorBidi" w:hAnsiTheme="minorBidi" w:cstheme="minorBidi"/>
          <w:sz w:val="24"/>
          <w:szCs w:val="24"/>
        </w:rPr>
        <w:fldChar w:fldCharType="begin"/>
      </w:r>
      <w:r w:rsidRPr="00617D88">
        <w:rPr>
          <w:rFonts w:asciiTheme="minorBidi" w:hAnsiTheme="minorBidi" w:cstheme="minorBidi"/>
          <w:sz w:val="24"/>
          <w:szCs w:val="24"/>
        </w:rPr>
        <w:instrText>HYPERLINK "https://supreme.court.gov.ua/userfiles/media/dajdjest_VP_zemelni_spory_2018_2019.pdf"</w:instrText>
      </w:r>
      <w:r w:rsidRPr="00617D88">
        <w:rPr>
          <w:rFonts w:asciiTheme="minorBidi" w:hAnsiTheme="minorBidi" w:cstheme="minorBidi"/>
          <w:sz w:val="24"/>
          <w:szCs w:val="24"/>
        </w:rPr>
        <w:fldChar w:fldCharType="separate"/>
      </w:r>
      <w:r w:rsidRPr="00617D88">
        <w:rPr>
          <w:rFonts w:asciiTheme="minorBidi" w:eastAsia="Times New Roman" w:hAnsiTheme="minorBidi" w:cstheme="minorBidi"/>
          <w:bCs/>
          <w:color w:val="0000FF"/>
          <w:spacing w:val="-6"/>
          <w:sz w:val="24"/>
          <w:szCs w:val="24"/>
          <w:u w:val="single"/>
          <w:lang w:eastAsia="ru-RU"/>
        </w:rPr>
        <w:t>https://supreme.court.gov.ua/userfiles/media/dajdjest_VP_zemelni_spory_2018_2019.pdf</w:t>
      </w:r>
      <w:r w:rsidRPr="00617D88">
        <w:rPr>
          <w:rFonts w:asciiTheme="minorBidi" w:eastAsia="Times New Roman" w:hAnsiTheme="minorBidi" w:cstheme="minorBidi"/>
          <w:bCs/>
          <w:color w:val="0000FF"/>
          <w:spacing w:val="-6"/>
          <w:sz w:val="24"/>
          <w:szCs w:val="24"/>
          <w:u w:val="single"/>
          <w:lang w:eastAsia="ru-RU"/>
        </w:rPr>
        <w:fldChar w:fldCharType="end"/>
      </w:r>
    </w:p>
    <w:p w14:paraId="1B88A988" w14:textId="77777777" w:rsidR="004D0492" w:rsidRPr="00617D88" w:rsidRDefault="004D0492" w:rsidP="00C7292F">
      <w:pPr>
        <w:numPr>
          <w:ilvl w:val="0"/>
          <w:numId w:val="10"/>
        </w:numPr>
        <w:tabs>
          <w:tab w:val="num" w:pos="851"/>
          <w:tab w:val="left" w:pos="970"/>
        </w:tabs>
        <w:spacing w:after="160"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Огляд практики Верховного Суду у справах щодо права користування чужою земельною ділянкою: сервітут, емфітевзис, </w:t>
      </w:r>
      <w:proofErr w:type="spellStart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>суперфіцій</w:t>
      </w:r>
      <w:proofErr w:type="spellEnd"/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</w:t>
      </w:r>
      <w:r w:rsidRPr="00617D88">
        <w:rPr>
          <w:rFonts w:asciiTheme="minorBidi" w:eastAsia="Times New Roman" w:hAnsiTheme="minorBidi" w:cstheme="minorBidi"/>
          <w:bCs/>
          <w:spacing w:val="-6"/>
          <w:sz w:val="24"/>
          <w:szCs w:val="24"/>
          <w:lang w:eastAsia="ru-RU"/>
        </w:rPr>
        <w:t>URL:</w:t>
      </w:r>
      <w:r w:rsidRPr="00617D88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hyperlink r:id="rId18" w:history="1">
        <w:r w:rsidRPr="00617D88">
          <w:rPr>
            <w:rFonts w:asciiTheme="minorBidi" w:eastAsia="Times New Roman" w:hAnsiTheme="minorBidi" w:cstheme="minorBidi"/>
            <w:bCs/>
            <w:color w:val="0000FF"/>
            <w:spacing w:val="-6"/>
            <w:sz w:val="24"/>
            <w:szCs w:val="24"/>
            <w:u w:val="single"/>
            <w:lang w:eastAsia="ru-RU"/>
          </w:rPr>
          <w:t>https://supreme.court.gov.ua/userfiles/media/Oglyad_zemlya.pdf</w:t>
        </w:r>
      </w:hyperlink>
    </w:p>
    <w:p w14:paraId="2316D14C" w14:textId="77777777" w:rsidR="004D0492" w:rsidRPr="004D0492" w:rsidRDefault="004D0492" w:rsidP="00C7292F">
      <w:pPr>
        <w:tabs>
          <w:tab w:val="num" w:pos="851"/>
          <w:tab w:val="left" w:pos="970"/>
        </w:tabs>
        <w:spacing w:line="240" w:lineRule="auto"/>
        <w:ind w:firstLine="567"/>
        <w:rPr>
          <w:rFonts w:eastAsia="Times New Roman"/>
          <w:b/>
          <w:lang w:eastAsia="ru-RU"/>
        </w:rPr>
      </w:pPr>
    </w:p>
    <w:p w14:paraId="6DF6DD7E" w14:textId="33542329" w:rsidR="008F7452" w:rsidRPr="00082130" w:rsidRDefault="00C45405" w:rsidP="00C7292F">
      <w:pPr>
        <w:pStyle w:val="a6"/>
        <w:shd w:val="clear" w:color="auto" w:fill="FFFFFF"/>
        <w:spacing w:before="0" w:beforeAutospacing="0" w:after="150" w:afterAutospacing="0"/>
        <w:ind w:firstLine="567"/>
        <w:rPr>
          <w:rFonts w:asciiTheme="minorBidi" w:eastAsia="PT Sans" w:hAnsiTheme="minorBidi" w:cstheme="minorBidi"/>
          <w:b/>
          <w:bCs/>
          <w:color w:val="0070C0"/>
        </w:rPr>
      </w:pPr>
      <w:r w:rsidRPr="00082130">
        <w:rPr>
          <w:rFonts w:asciiTheme="minorBidi" w:eastAsia="PT Sans" w:hAnsiTheme="minorBidi" w:cstheme="minorBidi"/>
          <w:b/>
          <w:bCs/>
          <w:color w:val="0070C0"/>
        </w:rPr>
        <w:t>4.5 Інформаційні ресурси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423"/>
      </w:tblGrid>
      <w:tr w:rsidR="00C45405" w:rsidRPr="00C45405" w14:paraId="77B22AA7" w14:textId="77777777" w:rsidTr="00D97DE2">
        <w:trPr>
          <w:trHeight w:val="113"/>
        </w:trPr>
        <w:tc>
          <w:tcPr>
            <w:tcW w:w="5211" w:type="dxa"/>
            <w:shd w:val="clear" w:color="auto" w:fill="auto"/>
          </w:tcPr>
          <w:p w14:paraId="55BC0B4F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Верховна Рада України</w:t>
            </w:r>
          </w:p>
        </w:tc>
        <w:tc>
          <w:tcPr>
            <w:tcW w:w="4423" w:type="dxa"/>
            <w:shd w:val="clear" w:color="auto" w:fill="auto"/>
          </w:tcPr>
          <w:p w14:paraId="2A0AB443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19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https://www.rada.gov.ua/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0783249D" w14:textId="77777777" w:rsidTr="00D97DE2">
        <w:trPr>
          <w:trHeight w:val="268"/>
        </w:trPr>
        <w:tc>
          <w:tcPr>
            <w:tcW w:w="5211" w:type="dxa"/>
            <w:shd w:val="clear" w:color="auto" w:fill="auto"/>
          </w:tcPr>
          <w:p w14:paraId="091B5157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База ВРУ «Законодавство»</w:t>
            </w:r>
          </w:p>
        </w:tc>
        <w:tc>
          <w:tcPr>
            <w:tcW w:w="4423" w:type="dxa"/>
            <w:shd w:val="clear" w:color="auto" w:fill="auto"/>
          </w:tcPr>
          <w:p w14:paraId="780C3611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0" w:anchor="Find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https://zakon.rada.gov.ua/laws/main/a#Find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4D648BAA" w14:textId="77777777" w:rsidTr="00D97DE2">
        <w:trPr>
          <w:trHeight w:val="268"/>
        </w:trPr>
        <w:tc>
          <w:tcPr>
            <w:tcW w:w="5211" w:type="dxa"/>
            <w:shd w:val="clear" w:color="auto" w:fill="auto"/>
          </w:tcPr>
          <w:p w14:paraId="4D204705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Єдиний державний реєстр судових рішень</w:t>
            </w:r>
          </w:p>
        </w:tc>
        <w:tc>
          <w:tcPr>
            <w:tcW w:w="4423" w:type="dxa"/>
            <w:shd w:val="clear" w:color="auto" w:fill="auto"/>
          </w:tcPr>
          <w:p w14:paraId="6A515631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1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http://reyestr.court.gov.ua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5604B5A3" w14:textId="77777777" w:rsidTr="00D97DE2">
        <w:trPr>
          <w:trHeight w:val="367"/>
        </w:trPr>
        <w:tc>
          <w:tcPr>
            <w:tcW w:w="5211" w:type="dxa"/>
            <w:shd w:val="clear" w:color="auto" w:fill="auto"/>
          </w:tcPr>
          <w:p w14:paraId="254EC7E2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Державна служба України з питань геодезії, картографії та кадастру</w:t>
            </w:r>
          </w:p>
        </w:tc>
        <w:tc>
          <w:tcPr>
            <w:tcW w:w="4423" w:type="dxa"/>
            <w:shd w:val="clear" w:color="auto" w:fill="auto"/>
          </w:tcPr>
          <w:p w14:paraId="5A56FBBF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2" w:history="1">
              <w:r w:rsidR="00C45405" w:rsidRPr="00C45405">
                <w:rPr>
                  <w:rFonts w:asciiTheme="minorBidi" w:eastAsia="Times New Roman" w:hAnsiTheme="minorBidi"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http://land.gov.ua</w:t>
              </w:r>
            </w:hyperlink>
          </w:p>
        </w:tc>
      </w:tr>
      <w:tr w:rsidR="00C45405" w:rsidRPr="00C45405" w14:paraId="6E4E989A" w14:textId="77777777" w:rsidTr="00D97DE2">
        <w:trPr>
          <w:trHeight w:val="367"/>
        </w:trPr>
        <w:tc>
          <w:tcPr>
            <w:tcW w:w="5211" w:type="dxa"/>
            <w:shd w:val="clear" w:color="auto" w:fill="auto"/>
          </w:tcPr>
          <w:p w14:paraId="0DB91399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Публічна кадастрова карта України</w:t>
            </w:r>
          </w:p>
          <w:p w14:paraId="55DBE907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Державна екологічна інспекція України</w:t>
            </w:r>
          </w:p>
        </w:tc>
        <w:tc>
          <w:tcPr>
            <w:tcW w:w="4423" w:type="dxa"/>
            <w:shd w:val="clear" w:color="auto" w:fill="auto"/>
          </w:tcPr>
          <w:p w14:paraId="70879319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3" w:history="1">
              <w:r w:rsidR="00C45405" w:rsidRPr="00C45405">
                <w:rPr>
                  <w:rFonts w:asciiTheme="minorBidi" w:eastAsia="Times New Roman" w:hAnsiTheme="minorBidi"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https://map.land.gov.ua/</w:t>
              </w:r>
            </w:hyperlink>
          </w:p>
          <w:p w14:paraId="3B34A945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4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http://dei.gov.ua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47CC702C" w14:textId="77777777" w:rsidTr="00D97DE2">
        <w:trPr>
          <w:trHeight w:val="367"/>
        </w:trPr>
        <w:tc>
          <w:tcPr>
            <w:tcW w:w="5211" w:type="dxa"/>
            <w:shd w:val="clear" w:color="auto" w:fill="auto"/>
          </w:tcPr>
          <w:p w14:paraId="5841324C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Верховний Суд</w:t>
            </w:r>
          </w:p>
        </w:tc>
        <w:tc>
          <w:tcPr>
            <w:tcW w:w="4423" w:type="dxa"/>
            <w:shd w:val="clear" w:color="auto" w:fill="auto"/>
          </w:tcPr>
          <w:p w14:paraId="58336C3E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5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https://supreme.court.gov.ua/supreme/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6900E033" w14:textId="77777777" w:rsidTr="00D97DE2">
        <w:trPr>
          <w:trHeight w:val="284"/>
        </w:trPr>
        <w:tc>
          <w:tcPr>
            <w:tcW w:w="5211" w:type="dxa"/>
            <w:shd w:val="clear" w:color="auto" w:fill="auto"/>
          </w:tcPr>
          <w:p w14:paraId="08F8262C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lastRenderedPageBreak/>
              <w:t>Газета «Юридичний вісник України»</w:t>
            </w:r>
          </w:p>
        </w:tc>
        <w:tc>
          <w:tcPr>
            <w:tcW w:w="4423" w:type="dxa"/>
            <w:shd w:val="clear" w:color="auto" w:fill="auto"/>
          </w:tcPr>
          <w:p w14:paraId="32DD25D3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6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https://yvu.com.ua/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5B7F61EB" w14:textId="77777777" w:rsidTr="00D97DE2">
        <w:trPr>
          <w:trHeight w:val="284"/>
        </w:trPr>
        <w:tc>
          <w:tcPr>
            <w:tcW w:w="5211" w:type="dxa"/>
            <w:shd w:val="clear" w:color="auto" w:fill="auto"/>
          </w:tcPr>
          <w:p w14:paraId="61A5E87B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Земельна спілка України </w:t>
            </w:r>
          </w:p>
        </w:tc>
        <w:tc>
          <w:tcPr>
            <w:tcW w:w="4423" w:type="dxa"/>
            <w:shd w:val="clear" w:color="auto" w:fill="auto"/>
          </w:tcPr>
          <w:p w14:paraId="34D49C5D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7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https://zem.ua/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43092266" w14:textId="77777777" w:rsidTr="00D97DE2">
        <w:trPr>
          <w:cantSplit/>
          <w:trHeight w:val="284"/>
        </w:trPr>
        <w:tc>
          <w:tcPr>
            <w:tcW w:w="5211" w:type="dxa"/>
            <w:shd w:val="clear" w:color="auto" w:fill="auto"/>
          </w:tcPr>
          <w:p w14:paraId="40DC4ECF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Юридичний інтернет-ресурс «Протокол»</w:t>
            </w:r>
          </w:p>
        </w:tc>
        <w:tc>
          <w:tcPr>
            <w:tcW w:w="4423" w:type="dxa"/>
            <w:shd w:val="clear" w:color="auto" w:fill="auto"/>
          </w:tcPr>
          <w:p w14:paraId="5EC83E41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8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https://protocol.ua/</w:t>
              </w:r>
            </w:hyperlink>
          </w:p>
        </w:tc>
      </w:tr>
      <w:tr w:rsidR="00C45405" w:rsidRPr="00C45405" w14:paraId="54A61C3F" w14:textId="77777777" w:rsidTr="00D97DE2">
        <w:trPr>
          <w:cantSplit/>
          <w:trHeight w:val="284"/>
        </w:trPr>
        <w:tc>
          <w:tcPr>
            <w:tcW w:w="5211" w:type="dxa"/>
            <w:shd w:val="clear" w:color="auto" w:fill="auto"/>
          </w:tcPr>
          <w:p w14:paraId="50797447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Довідково-інформаційна платформа правових консультацій</w:t>
            </w:r>
          </w:p>
        </w:tc>
        <w:tc>
          <w:tcPr>
            <w:tcW w:w="4423" w:type="dxa"/>
            <w:shd w:val="clear" w:color="auto" w:fill="auto"/>
          </w:tcPr>
          <w:p w14:paraId="5E6E9DBC" w14:textId="77777777" w:rsidR="00C45405" w:rsidRPr="00C45405" w:rsidRDefault="003D2499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29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https://wiki.legalaid.gov.ua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05" w:rsidRPr="00C45405" w14:paraId="1842B2C5" w14:textId="77777777" w:rsidTr="00D97DE2">
        <w:trPr>
          <w:cantSplit/>
          <w:trHeight w:val="284"/>
        </w:trPr>
        <w:tc>
          <w:tcPr>
            <w:tcW w:w="5211" w:type="dxa"/>
            <w:shd w:val="clear" w:color="auto" w:fill="auto"/>
          </w:tcPr>
          <w:p w14:paraId="03968CC2" w14:textId="77777777" w:rsidR="00C45405" w:rsidRPr="00C45405" w:rsidRDefault="00C45405" w:rsidP="00C45405">
            <w:pPr>
              <w:widowControl w:val="0"/>
              <w:spacing w:line="240" w:lineRule="auto"/>
              <w:jc w:val="both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r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>Землевпорядний вісник</w:t>
            </w:r>
          </w:p>
        </w:tc>
        <w:tc>
          <w:tcPr>
            <w:tcW w:w="4423" w:type="dxa"/>
            <w:shd w:val="clear" w:color="auto" w:fill="auto"/>
          </w:tcPr>
          <w:p w14:paraId="41A2A938" w14:textId="77777777" w:rsidR="00C45405" w:rsidRPr="00C45405" w:rsidRDefault="003D2499" w:rsidP="00C45405">
            <w:pPr>
              <w:spacing w:line="240" w:lineRule="auto"/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</w:pPr>
            <w:hyperlink r:id="rId30" w:history="1">
              <w:r w:rsidR="00C45405" w:rsidRPr="00C45405">
                <w:rPr>
                  <w:rFonts w:asciiTheme="minorBidi" w:eastAsia="Times New Roman" w:hAnsiTheme="minorBidi" w:cstheme="minorBid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http://zemvisnuk.com.ua/</w:t>
              </w:r>
            </w:hyperlink>
            <w:r w:rsidR="00C45405" w:rsidRPr="00C45405">
              <w:rPr>
                <w:rFonts w:asciiTheme="minorBidi" w:eastAsia="Times New Roman" w:hAnsiTheme="minorBidi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8091D3B" w14:textId="77777777" w:rsidR="00C45405" w:rsidRPr="00082130" w:rsidRDefault="00C45405" w:rsidP="008B46F0">
      <w:pPr>
        <w:pStyle w:val="a6"/>
        <w:shd w:val="clear" w:color="auto" w:fill="FFFFFF"/>
        <w:spacing w:before="0" w:beforeAutospacing="0" w:after="150" w:afterAutospacing="0"/>
        <w:rPr>
          <w:rFonts w:asciiTheme="minorBidi" w:eastAsia="PT Sans" w:hAnsiTheme="minorBidi" w:cstheme="minorBidi"/>
          <w:b/>
          <w:bCs/>
          <w:color w:val="0070C0"/>
        </w:rPr>
      </w:pPr>
    </w:p>
    <w:p w14:paraId="6F669915" w14:textId="77777777" w:rsidR="00001DFE" w:rsidRPr="00C7292F" w:rsidRDefault="00001DFE" w:rsidP="00001DFE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0070C0"/>
        </w:rPr>
      </w:pPr>
      <w:r w:rsidRPr="00C7292F">
        <w:rPr>
          <w:rFonts w:ascii="Arial" w:hAnsi="Arial" w:cs="Arial"/>
          <w:color w:val="0070C0"/>
        </w:rPr>
        <w:t>Навчальний контент</w:t>
      </w:r>
    </w:p>
    <w:p w14:paraId="4E0BC03A" w14:textId="5B2C95C7" w:rsidR="00001DFE" w:rsidRPr="00C7292F" w:rsidRDefault="00001DFE" w:rsidP="00001DFE">
      <w:pPr>
        <w:pStyle w:val="1"/>
        <w:numPr>
          <w:ilvl w:val="0"/>
          <w:numId w:val="7"/>
        </w:numPr>
        <w:spacing w:line="240" w:lineRule="auto"/>
        <w:ind w:left="142" w:firstLine="425"/>
        <w:rPr>
          <w:rFonts w:ascii="Arial" w:hAnsi="Arial" w:cs="Arial"/>
          <w:color w:val="0070C0"/>
        </w:rPr>
      </w:pPr>
      <w:r w:rsidRPr="00C7292F">
        <w:rPr>
          <w:rFonts w:ascii="Arial" w:hAnsi="Arial" w:cs="Arial"/>
          <w:color w:val="0070C0"/>
        </w:rPr>
        <w:t>Методика опанування навчальної дисципліни (освітнього компонента)</w:t>
      </w:r>
    </w:p>
    <w:p w14:paraId="377F733C" w14:textId="24356598" w:rsidR="00001DFE" w:rsidRPr="00082130" w:rsidRDefault="00001DFE" w:rsidP="00001DFE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left="142" w:firstLine="425"/>
        <w:jc w:val="both"/>
        <w:rPr>
          <w:rFonts w:asciiTheme="minorBidi" w:hAnsiTheme="minorBidi" w:cstheme="minorBidi"/>
          <w:b w:val="0"/>
          <w:color w:val="auto"/>
        </w:rPr>
      </w:pPr>
      <w:r w:rsidRPr="00082130">
        <w:rPr>
          <w:rFonts w:asciiTheme="minorBidi" w:hAnsiTheme="minorBidi" w:cstheme="minorBidi"/>
          <w:b w:val="0"/>
          <w:color w:val="auto"/>
        </w:rPr>
        <w:t xml:space="preserve">Навчальна дисципліна «Земельне право» передбачає проведення лекційних та практичних (семінарських) занять, а також самостійну роботу та модульний контроль. Систематична участь здобувача у зазначених видах робіт має сприяти отриманню якісних та стійких знань з дисципліни. </w:t>
      </w:r>
    </w:p>
    <w:p w14:paraId="798D7DFE" w14:textId="0C59CAFF" w:rsidR="00001DFE" w:rsidRPr="00082130" w:rsidRDefault="00001DFE" w:rsidP="00001DFE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 xml:space="preserve">На лекційних заняттях розглядаються основні питання теми, здійснюється огляд законодавства, що регулює земельні правовідносини, акцентується увага на останніх його змінах, наводяться приклади застосування норм земельного права на практиці. На лекціях </w:t>
      </w:r>
      <w:r w:rsidR="00C7292F">
        <w:rPr>
          <w:rFonts w:asciiTheme="minorBidi" w:hAnsiTheme="minorBidi" w:cstheme="minorBidi"/>
          <w:sz w:val="24"/>
          <w:szCs w:val="24"/>
        </w:rPr>
        <w:t xml:space="preserve">використовуються </w:t>
      </w:r>
      <w:r w:rsidRPr="00082130">
        <w:rPr>
          <w:rFonts w:asciiTheme="minorBidi" w:hAnsiTheme="minorBidi" w:cstheme="minorBidi"/>
          <w:sz w:val="24"/>
          <w:szCs w:val="24"/>
        </w:rPr>
        <w:t>нові технології навчання, зокрема, мультимедійні електронні засоби (презентації) для більш ефективного засвоєння матеріалу.</w:t>
      </w:r>
    </w:p>
    <w:p w14:paraId="39AE41DB" w14:textId="25BBB38F" w:rsidR="00001DFE" w:rsidRPr="00001DFE" w:rsidRDefault="00001DFE" w:rsidP="00001DFE">
      <w:pPr>
        <w:spacing w:line="240" w:lineRule="auto"/>
        <w:ind w:left="142" w:firstLine="425"/>
        <w:jc w:val="both"/>
        <w:rPr>
          <w:rFonts w:eastAsia="Calibri"/>
          <w:sz w:val="24"/>
          <w:szCs w:val="24"/>
        </w:rPr>
      </w:pPr>
      <w:r w:rsidRPr="00001DFE">
        <w:rPr>
          <w:rFonts w:ascii="Arial" w:eastAsia="Times New Roman" w:hAnsi="Arial" w:cs="Arial"/>
          <w:sz w:val="24"/>
          <w:szCs w:val="24"/>
          <w:lang w:eastAsia="ru-RU"/>
        </w:rPr>
        <w:t>Практичні (семінарські) заняття є основною формою навчання при викладанні навчальної дисципліни «</w:t>
      </w:r>
      <w:r w:rsidRPr="00082130">
        <w:rPr>
          <w:rFonts w:ascii="Arial" w:eastAsia="Times New Roman" w:hAnsi="Arial" w:cs="Arial"/>
          <w:sz w:val="24"/>
          <w:szCs w:val="24"/>
          <w:lang w:eastAsia="ru-RU"/>
        </w:rPr>
        <w:t>Земельне</w:t>
      </w:r>
      <w:r w:rsidRPr="00001DFE">
        <w:rPr>
          <w:rFonts w:ascii="Arial" w:eastAsia="Times New Roman" w:hAnsi="Arial" w:cs="Arial"/>
          <w:sz w:val="24"/>
          <w:szCs w:val="24"/>
          <w:lang w:eastAsia="ru-RU"/>
        </w:rPr>
        <w:t xml:space="preserve"> право» і спрямовані на засвоєння основних теоретичних положень та відпрацювання практичних навичок застосування норм </w:t>
      </w:r>
      <w:r w:rsidRPr="00082130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законодавства </w:t>
      </w:r>
      <w:r w:rsidRPr="00001DFE">
        <w:rPr>
          <w:rFonts w:ascii="Arial" w:eastAsia="Times New Roman" w:hAnsi="Arial" w:cs="Arial"/>
          <w:sz w:val="24"/>
          <w:szCs w:val="24"/>
          <w:lang w:eastAsia="ru-RU"/>
        </w:rPr>
        <w:t xml:space="preserve">шляхом розв’язання практичних ситуацій та виконання інших </w:t>
      </w:r>
      <w:r w:rsidRPr="00082130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практико-орієнтованих </w:t>
      </w:r>
      <w:r w:rsidRPr="00001DFE">
        <w:rPr>
          <w:rFonts w:ascii="Arial" w:eastAsia="Times New Roman" w:hAnsi="Arial" w:cs="Arial"/>
          <w:sz w:val="24"/>
          <w:szCs w:val="24"/>
          <w:lang w:eastAsia="ru-RU"/>
        </w:rPr>
        <w:t xml:space="preserve">завдань. </w:t>
      </w:r>
    </w:p>
    <w:p w14:paraId="5A06E0B6" w14:textId="77777777" w:rsidR="00001DFE" w:rsidRPr="00082130" w:rsidRDefault="00001DFE" w:rsidP="00001DFE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</w:p>
    <w:p w14:paraId="49A1BBBE" w14:textId="77777777" w:rsidR="00001DFE" w:rsidRPr="00C7292F" w:rsidRDefault="00001DFE" w:rsidP="00001DFE">
      <w:pPr>
        <w:spacing w:line="240" w:lineRule="auto"/>
        <w:ind w:left="142" w:firstLine="425"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uk-UA"/>
        </w:rPr>
      </w:pPr>
      <w:r w:rsidRPr="00C7292F"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uk-UA"/>
        </w:rPr>
        <w:t>6.Самостійна робота студента (СР)</w:t>
      </w:r>
    </w:p>
    <w:p w14:paraId="43FA2F51" w14:textId="77777777" w:rsidR="00C45405" w:rsidRPr="00082130" w:rsidRDefault="00C45405" w:rsidP="008B46F0">
      <w:pPr>
        <w:pStyle w:val="a6"/>
        <w:shd w:val="clear" w:color="auto" w:fill="FFFFFF"/>
        <w:spacing w:before="0" w:beforeAutospacing="0" w:after="150" w:afterAutospacing="0"/>
        <w:ind w:left="142" w:firstLine="425"/>
        <w:rPr>
          <w:rFonts w:ascii="Open Sans" w:hAnsi="Open Sans" w:cs="Open Sans"/>
          <w:color w:val="000000"/>
          <w:sz w:val="21"/>
          <w:szCs w:val="21"/>
        </w:rPr>
      </w:pPr>
    </w:p>
    <w:p w14:paraId="032BF270" w14:textId="77777777" w:rsidR="00001DFE" w:rsidRPr="00001DFE" w:rsidRDefault="00001DFE" w:rsidP="00001DFE">
      <w:pPr>
        <w:spacing w:line="240" w:lineRule="auto"/>
        <w:ind w:left="142" w:firstLine="425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001DFE">
        <w:rPr>
          <w:rFonts w:ascii="Arial" w:eastAsia="Calibri" w:hAnsi="Arial" w:cs="Arial"/>
          <w:iCs/>
          <w:color w:val="000000"/>
          <w:sz w:val="24"/>
          <w:szCs w:val="24"/>
        </w:rPr>
        <w:t xml:space="preserve">Самостійна робота є однією з важливих форм організації навчання, яка спрямована на оволодіння здобувачем навчальним матеріалом у вільний від аудиторних занять час. </w:t>
      </w:r>
    </w:p>
    <w:p w14:paraId="4800578D" w14:textId="45EC811C" w:rsidR="00001DFE" w:rsidRPr="00001DFE" w:rsidRDefault="00001DFE" w:rsidP="00001DFE">
      <w:pPr>
        <w:spacing w:line="240" w:lineRule="auto"/>
        <w:ind w:left="142" w:firstLine="425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001DFE">
        <w:rPr>
          <w:rFonts w:ascii="Arial" w:eastAsia="Calibri" w:hAnsi="Arial" w:cs="Arial"/>
          <w:i/>
          <w:color w:val="000000"/>
          <w:sz w:val="24"/>
          <w:szCs w:val="24"/>
        </w:rPr>
        <w:t>Для здобувачів вищої освіти денної форми навчання</w:t>
      </w:r>
      <w:r w:rsidRPr="00001DFE">
        <w:rPr>
          <w:rFonts w:ascii="Arial" w:eastAsia="Calibri" w:hAnsi="Arial" w:cs="Arial"/>
          <w:iCs/>
          <w:color w:val="000000"/>
          <w:sz w:val="24"/>
          <w:szCs w:val="24"/>
        </w:rPr>
        <w:t xml:space="preserve"> самостійна робота полягає у:</w:t>
      </w:r>
    </w:p>
    <w:p w14:paraId="06875C46" w14:textId="5C34135D" w:rsidR="008B46F0" w:rsidRPr="00082130" w:rsidRDefault="00D8278D" w:rsidP="00C7292F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142" w:firstLine="425"/>
        <w:jc w:val="both"/>
        <w:rPr>
          <w:rFonts w:ascii="Arial" w:eastAsia="Calibri" w:hAnsi="Arial" w:cs="Arial"/>
          <w:iCs/>
          <w:color w:val="000000"/>
        </w:rPr>
      </w:pPr>
      <w:r w:rsidRPr="00082130">
        <w:rPr>
          <w:rFonts w:ascii="Arial" w:eastAsia="Calibri" w:hAnsi="Arial" w:cs="Arial"/>
          <w:iCs/>
          <w:color w:val="000000"/>
        </w:rPr>
        <w:t>самостійному опрацюванні окремих питань, що не були розглянуті під час лекції або практичного заняття, але передбачені програмою дисципліни;</w:t>
      </w:r>
    </w:p>
    <w:p w14:paraId="6F6857C7" w14:textId="6725D86F" w:rsidR="00D8278D" w:rsidRPr="00082130" w:rsidRDefault="00D8278D" w:rsidP="00C7292F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142" w:firstLine="425"/>
        <w:jc w:val="both"/>
        <w:rPr>
          <w:rFonts w:ascii="Arial" w:eastAsia="Calibri" w:hAnsi="Arial" w:cs="Arial"/>
          <w:iCs/>
          <w:color w:val="000000"/>
        </w:rPr>
      </w:pPr>
      <w:r w:rsidRPr="00082130">
        <w:rPr>
          <w:rFonts w:ascii="Arial" w:eastAsia="Calibri" w:hAnsi="Arial" w:cs="Arial"/>
          <w:iCs/>
          <w:color w:val="000000"/>
        </w:rPr>
        <w:t>підготовці до практичних (семінарських) занять та модульної контрольної роботи;</w:t>
      </w:r>
    </w:p>
    <w:p w14:paraId="6ED7CD75" w14:textId="54C7D0C0" w:rsidR="00D8278D" w:rsidRPr="00082130" w:rsidRDefault="00D8278D" w:rsidP="00C7292F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142" w:firstLine="425"/>
        <w:jc w:val="both"/>
        <w:rPr>
          <w:rFonts w:ascii="Arial" w:eastAsia="Calibri" w:hAnsi="Arial" w:cs="Arial"/>
          <w:iCs/>
          <w:color w:val="000000"/>
        </w:rPr>
      </w:pPr>
      <w:r w:rsidRPr="00082130">
        <w:rPr>
          <w:rFonts w:ascii="Arial" w:eastAsia="Calibri" w:hAnsi="Arial" w:cs="Arial"/>
          <w:iCs/>
          <w:color w:val="000000"/>
        </w:rPr>
        <w:t>вирішення кейсу</w:t>
      </w:r>
      <w:r w:rsidR="00A967C9">
        <w:rPr>
          <w:rFonts w:ascii="Arial" w:eastAsia="Calibri" w:hAnsi="Arial" w:cs="Arial"/>
          <w:iCs/>
          <w:color w:val="000000"/>
        </w:rPr>
        <w:t xml:space="preserve"> (підлягає оцінюванню)</w:t>
      </w:r>
      <w:r w:rsidRPr="00082130">
        <w:rPr>
          <w:rFonts w:ascii="Arial" w:eastAsia="Calibri" w:hAnsi="Arial" w:cs="Arial"/>
          <w:iCs/>
          <w:color w:val="000000"/>
        </w:rPr>
        <w:t>.</w:t>
      </w:r>
    </w:p>
    <w:p w14:paraId="2BFEA70C" w14:textId="74D1DE90" w:rsidR="00D8278D" w:rsidRPr="00082130" w:rsidRDefault="00D8278D" w:rsidP="00C7292F">
      <w:pPr>
        <w:pStyle w:val="a6"/>
        <w:shd w:val="clear" w:color="auto" w:fill="FFFFFF"/>
        <w:spacing w:before="0" w:beforeAutospacing="0" w:after="150" w:afterAutospacing="0"/>
        <w:ind w:left="142" w:firstLine="425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0AED19C4" w14:textId="22CADA99" w:rsidR="00D8278D" w:rsidRPr="00D8278D" w:rsidRDefault="00D8278D" w:rsidP="002912F6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i/>
          <w:iCs/>
          <w:sz w:val="24"/>
          <w:szCs w:val="24"/>
        </w:rPr>
        <w:t>Вирішення кейсу</w:t>
      </w:r>
      <w:r w:rsidRPr="00082130">
        <w:rPr>
          <w:rFonts w:asciiTheme="minorBidi" w:hAnsiTheme="minorBidi" w:cstheme="minorBidi"/>
          <w:sz w:val="24"/>
          <w:szCs w:val="24"/>
        </w:rPr>
        <w:t xml:space="preserve">. </w:t>
      </w:r>
      <w:r w:rsidRPr="00D8278D">
        <w:rPr>
          <w:rFonts w:asciiTheme="minorBidi" w:hAnsiTheme="minorBidi" w:cstheme="minorBidi"/>
          <w:sz w:val="24"/>
          <w:szCs w:val="24"/>
        </w:rPr>
        <w:t xml:space="preserve">Кейс являє собою реальні або уявні ситуації, що мали місце у певній сфері діяльності або до них максимально наближені та слугують основою для обговорення окремими здобувачами чи групою здобувачів під керівництвом викладача. Організаційна форма – групова (здобувачі поділяються на малі групи до 4 осіб). Кожна група обирає кейс із запропонованих викладачем, що розміщуються в курсі «Земельне право» на </w:t>
      </w:r>
      <w:bookmarkStart w:id="10" w:name="_Hlk138850162"/>
      <w:r w:rsidRPr="00D8278D">
        <w:rPr>
          <w:rFonts w:asciiTheme="minorBidi" w:hAnsiTheme="minorBidi" w:cstheme="minorBidi"/>
          <w:sz w:val="24"/>
          <w:szCs w:val="24"/>
        </w:rPr>
        <w:t xml:space="preserve">платформі </w:t>
      </w:r>
      <w:proofErr w:type="spellStart"/>
      <w:r w:rsidRPr="00D8278D">
        <w:rPr>
          <w:rFonts w:asciiTheme="minorBidi" w:hAnsiTheme="minorBidi" w:cstheme="minorBidi"/>
          <w:sz w:val="24"/>
          <w:szCs w:val="24"/>
        </w:rPr>
        <w:t>Moodle</w:t>
      </w:r>
      <w:bookmarkEnd w:id="10"/>
      <w:proofErr w:type="spellEnd"/>
      <w:r w:rsidRPr="00D8278D">
        <w:rPr>
          <w:rFonts w:asciiTheme="minorBidi" w:hAnsiTheme="minorBidi" w:cstheme="minorBidi"/>
          <w:sz w:val="24"/>
          <w:szCs w:val="24"/>
        </w:rPr>
        <w:t>. Здобувачі також можуть сформувати власний кейс, який обов’язково погоджується з викладачем.</w:t>
      </w:r>
    </w:p>
    <w:p w14:paraId="45021B17" w14:textId="2D3440A7" w:rsidR="00D8278D" w:rsidRDefault="00D8278D" w:rsidP="002912F6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D8278D">
        <w:rPr>
          <w:rFonts w:asciiTheme="minorBidi" w:hAnsiTheme="minorBidi" w:cstheme="minorBidi"/>
          <w:sz w:val="24"/>
          <w:szCs w:val="24"/>
        </w:rPr>
        <w:lastRenderedPageBreak/>
        <w:t>Під час виконання самостійної роботи кожна група здобувачів має підготувати пакет документів, необхідних для обґрунтування своєї позиції та які підтверджують факти, які мають місце у кейсі. Рекомендації щодо виконання СР розмі</w:t>
      </w:r>
      <w:r w:rsidR="004E3AF7">
        <w:rPr>
          <w:rFonts w:asciiTheme="minorBidi" w:hAnsiTheme="minorBidi" w:cstheme="minorBidi"/>
          <w:sz w:val="24"/>
          <w:szCs w:val="24"/>
        </w:rPr>
        <w:t>щуються</w:t>
      </w:r>
      <w:r w:rsidRPr="00D8278D">
        <w:rPr>
          <w:rFonts w:asciiTheme="minorBidi" w:hAnsiTheme="minorBidi" w:cstheme="minorBidi"/>
          <w:sz w:val="24"/>
          <w:szCs w:val="24"/>
        </w:rPr>
        <w:t xml:space="preserve"> на платформі </w:t>
      </w:r>
      <w:proofErr w:type="spellStart"/>
      <w:r w:rsidRPr="00D8278D">
        <w:rPr>
          <w:rFonts w:asciiTheme="minorBidi" w:hAnsiTheme="minorBidi" w:cstheme="minorBidi"/>
          <w:sz w:val="24"/>
          <w:szCs w:val="24"/>
        </w:rPr>
        <w:t>Moodle</w:t>
      </w:r>
      <w:proofErr w:type="spellEnd"/>
      <w:r w:rsidRPr="00D8278D">
        <w:rPr>
          <w:rFonts w:asciiTheme="minorBidi" w:hAnsiTheme="minorBidi" w:cstheme="minorBidi"/>
          <w:sz w:val="24"/>
          <w:szCs w:val="24"/>
        </w:rPr>
        <w:t>.</w:t>
      </w:r>
    </w:p>
    <w:p w14:paraId="20BC22A9" w14:textId="5C4A66E1" w:rsidR="002912F6" w:rsidRPr="002912F6" w:rsidRDefault="002912F6" w:rsidP="002912F6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>На практичному занятті (№ 1</w:t>
      </w:r>
      <w:r>
        <w:rPr>
          <w:rFonts w:asciiTheme="minorBidi" w:hAnsiTheme="minorBidi" w:cstheme="minorBidi"/>
          <w:sz w:val="24"/>
          <w:szCs w:val="24"/>
        </w:rPr>
        <w:t>7</w:t>
      </w:r>
      <w:r w:rsidRPr="002912F6">
        <w:rPr>
          <w:rFonts w:asciiTheme="minorBidi" w:hAnsiTheme="minorBidi" w:cstheme="minorBidi"/>
          <w:sz w:val="24"/>
          <w:szCs w:val="24"/>
        </w:rPr>
        <w:t>) кожна група здобувачів, які працюють над вирішенням завдання, презентують вирішення свого кейсу та підготовлені документи.</w:t>
      </w:r>
    </w:p>
    <w:p w14:paraId="0C7F47C8" w14:textId="77777777" w:rsidR="008B46F0" w:rsidRPr="00082130" w:rsidRDefault="008B46F0" w:rsidP="004E2D51">
      <w:pPr>
        <w:ind w:left="142" w:firstLine="425"/>
        <w:rPr>
          <w:rFonts w:asciiTheme="minorBidi" w:hAnsiTheme="minorBidi" w:cstheme="minorBidi"/>
          <w:sz w:val="24"/>
          <w:szCs w:val="24"/>
        </w:rPr>
      </w:pPr>
    </w:p>
    <w:p w14:paraId="179D63ED" w14:textId="77777777" w:rsidR="00D8278D" w:rsidRPr="00D8278D" w:rsidRDefault="00D8278D" w:rsidP="00D8278D">
      <w:pPr>
        <w:spacing w:line="240" w:lineRule="auto"/>
        <w:ind w:left="142" w:firstLine="425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D8278D">
        <w:rPr>
          <w:rFonts w:ascii="Arial" w:eastAsia="Calibri" w:hAnsi="Arial" w:cs="Arial"/>
          <w:i/>
          <w:color w:val="000000"/>
          <w:sz w:val="24"/>
          <w:szCs w:val="24"/>
        </w:rPr>
        <w:t>Для здобувачів вищої освіти заочної форми навчання н</w:t>
      </w:r>
      <w:r w:rsidRPr="00D8278D">
        <w:rPr>
          <w:rFonts w:ascii="Arial" w:eastAsia="Calibri" w:hAnsi="Arial" w:cs="Arial"/>
          <w:iCs/>
          <w:color w:val="000000"/>
          <w:sz w:val="24"/>
          <w:szCs w:val="24"/>
        </w:rPr>
        <w:t>а самостійне опрацювання виносяться окремі питання змісту навчального матеріалу, неопрацьованого на лекціях і практичних заняттях, а також виконання домашньої контрольної роботи (ДКР). Метою виконання ДКР є засвоєння понятійного апарату навчальної дисципліни, формування вмінь логічного та послідовного викладення теоретичного матеріалу з дисципліни; аргументування власної правової позиції; застосовування положень чинного законодавства при розв’язанні практичних завдань. Виконання ДКР розвиває навички самостійної роботи з навчальною та науковою літературою, законодавством та практикою його застосування, сприяє формуванню вміння використовувати знання для вирішення відповідних практичних завдань.</w:t>
      </w:r>
    </w:p>
    <w:p w14:paraId="65A82927" w14:textId="77777777" w:rsidR="00951BC1" w:rsidRPr="00951BC1" w:rsidRDefault="00D8278D" w:rsidP="00951BC1">
      <w:pPr>
        <w:spacing w:line="240" w:lineRule="auto"/>
        <w:ind w:left="142" w:firstLine="425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D8278D">
        <w:rPr>
          <w:rFonts w:ascii="Arial" w:eastAsia="Calibri" w:hAnsi="Arial" w:cs="Arial"/>
          <w:iCs/>
          <w:color w:val="000000"/>
          <w:sz w:val="24"/>
          <w:szCs w:val="24"/>
        </w:rPr>
        <w:t>Завдання ДКР</w:t>
      </w:r>
      <w:r w:rsidR="00951BC1">
        <w:rPr>
          <w:rFonts w:ascii="Arial" w:eastAsia="Calibri" w:hAnsi="Arial" w:cs="Arial"/>
          <w:iCs/>
          <w:color w:val="000000"/>
          <w:sz w:val="24"/>
          <w:szCs w:val="24"/>
        </w:rPr>
        <w:t xml:space="preserve"> та рекомендації щодо її виконання</w:t>
      </w:r>
      <w:r w:rsidRPr="00D8278D">
        <w:rPr>
          <w:rFonts w:ascii="Arial" w:eastAsia="Calibri" w:hAnsi="Arial" w:cs="Arial"/>
          <w:iCs/>
          <w:color w:val="000000"/>
          <w:sz w:val="24"/>
          <w:szCs w:val="24"/>
        </w:rPr>
        <w:t xml:space="preserve"> розміщується на платформі </w:t>
      </w:r>
      <w:proofErr w:type="spellStart"/>
      <w:r w:rsidRPr="00D8278D">
        <w:rPr>
          <w:rFonts w:ascii="Arial" w:eastAsia="Calibri" w:hAnsi="Arial" w:cs="Arial"/>
          <w:iCs/>
          <w:color w:val="000000"/>
          <w:sz w:val="24"/>
          <w:szCs w:val="24"/>
        </w:rPr>
        <w:t>Moodle</w:t>
      </w:r>
      <w:proofErr w:type="spellEnd"/>
      <w:r w:rsidRPr="00082130">
        <w:rPr>
          <w:rFonts w:ascii="Arial" w:eastAsia="Calibri" w:hAnsi="Arial" w:cs="Arial"/>
          <w:iCs/>
          <w:color w:val="000000"/>
          <w:sz w:val="24"/>
          <w:szCs w:val="24"/>
        </w:rPr>
        <w:t xml:space="preserve"> у відповідному розділі для здобувачів вищої освіти заочної форми навчання.</w:t>
      </w:r>
      <w:r w:rsidR="00951BC1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951BC1" w:rsidRPr="00951BC1">
        <w:rPr>
          <w:rFonts w:ascii="Arial" w:eastAsia="Calibri" w:hAnsi="Arial" w:cs="Arial"/>
          <w:bCs/>
          <w:iCs/>
          <w:color w:val="000000"/>
          <w:sz w:val="24"/>
          <w:szCs w:val="24"/>
        </w:rPr>
        <w:t>Виконана ДКР прикріплюється у відповідний розділ на  цій же платформі у друкованому вигляді.</w:t>
      </w:r>
    </w:p>
    <w:p w14:paraId="49FB4876" w14:textId="77777777" w:rsidR="00D8278D" w:rsidRPr="00082130" w:rsidRDefault="00D8278D" w:rsidP="004E2D51">
      <w:pPr>
        <w:ind w:left="142" w:firstLine="425"/>
        <w:rPr>
          <w:rFonts w:asciiTheme="minorBidi" w:hAnsiTheme="minorBidi" w:cstheme="minorBidi"/>
          <w:sz w:val="24"/>
          <w:szCs w:val="24"/>
        </w:rPr>
      </w:pPr>
    </w:p>
    <w:p w14:paraId="655C2CDF" w14:textId="77777777" w:rsidR="007E57E3" w:rsidRPr="007E57E3" w:rsidRDefault="007E57E3" w:rsidP="007E57E3">
      <w:pPr>
        <w:keepNext/>
        <w:shd w:val="clear" w:color="auto" w:fill="BFBFBF"/>
        <w:tabs>
          <w:tab w:val="left" w:pos="284"/>
        </w:tabs>
        <w:spacing w:before="120" w:after="120" w:line="240" w:lineRule="auto"/>
        <w:ind w:left="142" w:firstLine="425"/>
        <w:jc w:val="center"/>
        <w:outlineLvl w:val="0"/>
        <w:rPr>
          <w:rFonts w:ascii="Arial" w:eastAsia="Calibri" w:hAnsi="Arial" w:cs="Arial"/>
          <w:b/>
          <w:color w:val="0070C0"/>
          <w:sz w:val="24"/>
          <w:szCs w:val="24"/>
        </w:rPr>
      </w:pPr>
      <w:r w:rsidRPr="007E57E3">
        <w:rPr>
          <w:rFonts w:ascii="Arial" w:eastAsia="Calibri" w:hAnsi="Arial" w:cs="Arial"/>
          <w:b/>
          <w:color w:val="0070C0"/>
          <w:sz w:val="24"/>
          <w:szCs w:val="24"/>
        </w:rPr>
        <w:t>Політика та контроль</w:t>
      </w:r>
    </w:p>
    <w:p w14:paraId="1C3244E6" w14:textId="77777777" w:rsidR="007E57E3" w:rsidRPr="007E57E3" w:rsidRDefault="007E57E3" w:rsidP="007E57E3">
      <w:pPr>
        <w:spacing w:line="240" w:lineRule="auto"/>
        <w:ind w:left="142" w:firstLine="425"/>
        <w:contextualSpacing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uk-UA"/>
        </w:rPr>
      </w:pPr>
      <w:r w:rsidRPr="007E57E3"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uk-UA"/>
        </w:rPr>
        <w:t>7.Політика навчальної дисципліни (освітнього компонента)</w:t>
      </w:r>
    </w:p>
    <w:p w14:paraId="4F89F5E2" w14:textId="77777777" w:rsidR="007E57E3" w:rsidRPr="007E57E3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70C0"/>
          <w:sz w:val="24"/>
          <w:szCs w:val="24"/>
          <w:lang w:eastAsia="uk-UA"/>
        </w:rPr>
      </w:pPr>
      <w:r w:rsidRPr="007E57E3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>Відвідування і виконання завдань</w:t>
      </w:r>
    </w:p>
    <w:p w14:paraId="7AAAC021" w14:textId="77777777" w:rsidR="007E57E3" w:rsidRPr="007E57E3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0399BAD0" w14:textId="77777777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E57E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 метою опанування цієї дисципліни потрібно відвідувати лекції та практичні заняття, виконувати завдання, передбачені для практичних занять та самостійної роботи, скласти успішно модульну контрольну роботу.</w:t>
      </w:r>
    </w:p>
    <w:p w14:paraId="67FC5C6C" w14:textId="43ACA0BD" w:rsidR="007E57E3" w:rsidRPr="00082130" w:rsidRDefault="007E57E3" w:rsidP="007E57E3">
      <w:pPr>
        <w:ind w:left="142" w:firstLine="425"/>
        <w:jc w:val="both"/>
        <w:rPr>
          <w:rFonts w:ascii="Arial" w:eastAsia="Calibri" w:hAnsi="Arial" w:cs="Arial"/>
          <w:sz w:val="24"/>
          <w:szCs w:val="24"/>
        </w:rPr>
      </w:pPr>
      <w:r w:rsidRPr="00082130">
        <w:rPr>
          <w:rFonts w:ascii="Arial" w:eastAsia="Times New Roman" w:hAnsi="Arial" w:cs="Arial"/>
          <w:i/>
          <w:iCs/>
          <w:sz w:val="24"/>
          <w:szCs w:val="24"/>
          <w:lang w:eastAsia="uk-UA"/>
        </w:rPr>
        <w:t xml:space="preserve">Лекції. </w:t>
      </w: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Рекомендується відвідування лекційних занять, метою яких є засвоєння здобувачами основних і найважливіших аспектів теми, що розглядається. Також на лекції викладач може надавати інструкції та рекомендації до виконання завдань. Засвоєння цього матеріалу </w:t>
      </w:r>
      <w:proofErr w:type="spellStart"/>
      <w:r w:rsidRPr="00082130">
        <w:rPr>
          <w:rFonts w:ascii="Arial" w:eastAsia="Times New Roman" w:hAnsi="Arial" w:cs="Arial"/>
          <w:sz w:val="24"/>
          <w:szCs w:val="24"/>
          <w:lang w:eastAsia="uk-UA"/>
        </w:rPr>
        <w:t>надасть</w:t>
      </w:r>
      <w:proofErr w:type="spellEnd"/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 можливість легко виконати відповідні практичні завдання та підготуватись до модульного контролю з навчальної дисципліни.  З</w:t>
      </w:r>
      <w:r w:rsidRPr="00082130">
        <w:rPr>
          <w:rFonts w:ascii="Arial" w:eastAsia="Calibri" w:hAnsi="Arial" w:cs="Arial"/>
          <w:sz w:val="24"/>
          <w:szCs w:val="24"/>
        </w:rPr>
        <w:t>добувачам рекомендується вести конспект лекції.</w:t>
      </w: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 Якщо здобувач пропустив лекцію, він має опрацювати відповідний матеріал самостійно. Для активізації навчально-пізнавальної діяльності  викладач може ставити здобувачам запитання, цікавитись їх думкою, використовувати експрес-опитування щодо засвоєння окремих аспектів теми, що розглядається або інші методики отримання зворотного зв’язку. </w:t>
      </w:r>
      <w:r w:rsidRPr="00082130">
        <w:rPr>
          <w:rFonts w:ascii="Arial" w:eastAsia="Calibri" w:hAnsi="Arial" w:cs="Arial"/>
          <w:sz w:val="24"/>
          <w:szCs w:val="24"/>
        </w:rPr>
        <w:t>На лекціях у здобувачів є можливість задавати питання щодо матеріалу, який є незрозумілим або уточнювати окремі аспекти теми, які їм цікаві. Питання активізують особистий пошук та дослідницьку діяльність здобувача.</w:t>
      </w:r>
    </w:p>
    <w:p w14:paraId="15068999" w14:textId="577285EE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475C772D" w14:textId="2548A2EF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hAnsi="Arial" w:cs="Arial"/>
          <w:i/>
          <w:iCs/>
          <w:sz w:val="24"/>
          <w:szCs w:val="24"/>
        </w:rPr>
        <w:t>Практичні заняття</w:t>
      </w:r>
      <w:r w:rsidRPr="00082130">
        <w:rPr>
          <w:rFonts w:ascii="Arial" w:hAnsi="Arial" w:cs="Arial"/>
          <w:sz w:val="24"/>
          <w:szCs w:val="24"/>
        </w:rPr>
        <w:t xml:space="preserve">. Здобувачі зобов’язані відвідувати практичні заняття, оскільки на них опрацьовується теоретичний матеріал з певної теми </w:t>
      </w:r>
      <w:r w:rsidR="003D1E8F" w:rsidRPr="00082130">
        <w:rPr>
          <w:rFonts w:ascii="Arial" w:hAnsi="Arial" w:cs="Arial"/>
          <w:sz w:val="24"/>
          <w:szCs w:val="24"/>
        </w:rPr>
        <w:t>шляхом</w:t>
      </w:r>
      <w:r w:rsidRPr="00082130">
        <w:rPr>
          <w:rFonts w:ascii="Arial" w:hAnsi="Arial" w:cs="Arial"/>
          <w:sz w:val="24"/>
          <w:szCs w:val="24"/>
        </w:rPr>
        <w:t xml:space="preserve"> </w:t>
      </w:r>
      <w:r w:rsidRPr="00082130">
        <w:rPr>
          <w:rFonts w:ascii="Arial" w:hAnsi="Arial" w:cs="Arial"/>
          <w:sz w:val="24"/>
          <w:szCs w:val="24"/>
        </w:rPr>
        <w:lastRenderedPageBreak/>
        <w:t xml:space="preserve">виконання практичних завдань. Крім того система оцінювання побудована таким чином, що </w:t>
      </w:r>
      <w:r w:rsidRPr="00082130">
        <w:rPr>
          <w:rFonts w:ascii="Arial" w:hAnsi="Arial" w:cs="Arial"/>
          <w:sz w:val="24"/>
          <w:szCs w:val="24"/>
          <w:u w:val="single"/>
        </w:rPr>
        <w:t>відповідні бали здобувач отримує саме за участь у практичному занятті.</w:t>
      </w:r>
    </w:p>
    <w:p w14:paraId="4154C600" w14:textId="6BCD3ED9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Готуючись до семінарського заняття студент має обов'язково опрацювати лекційний матеріал певної теми, ознайомитись </w:t>
      </w:r>
      <w:r w:rsidR="00C7292F">
        <w:rPr>
          <w:rFonts w:ascii="Arial" w:eastAsia="Times New Roman" w:hAnsi="Arial" w:cs="Arial"/>
          <w:sz w:val="24"/>
          <w:szCs w:val="24"/>
          <w:lang w:eastAsia="uk-UA"/>
        </w:rPr>
        <w:t>і</w:t>
      </w:r>
      <w:r w:rsidRPr="00082130">
        <w:rPr>
          <w:rFonts w:ascii="Arial" w:eastAsia="Times New Roman" w:hAnsi="Arial" w:cs="Arial"/>
          <w:sz w:val="24"/>
          <w:szCs w:val="24"/>
          <w:lang w:eastAsia="uk-UA"/>
        </w:rPr>
        <w:t>з законодавством, матеріалами навчальних посібників</w:t>
      </w:r>
      <w:r w:rsidR="003D1E8F" w:rsidRPr="00082130">
        <w:rPr>
          <w:rFonts w:ascii="Arial" w:eastAsia="Times New Roman" w:hAnsi="Arial" w:cs="Arial"/>
          <w:sz w:val="24"/>
          <w:szCs w:val="24"/>
          <w:lang w:eastAsia="uk-UA"/>
        </w:rPr>
        <w:t>, судовою практикою</w:t>
      </w: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 і якщо потрібно додатковою літературою. На практичному занятті здобувачі мають приймати активну участь у дискусії, при необхідності доповнювати виступаючих, виконувати завдання.</w:t>
      </w:r>
    </w:p>
    <w:p w14:paraId="6C3CC0DE" w14:textId="77777777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Наприкінці практичного заняття здобувач отримує відповідні бали за участь у ньому згідно РСО, що розташована нижче. Якщо передбачено виконання письмового завдання, для перевірки якого викладачу необхідний певний час, то оцінювання  здійснюється до початку наступного практичного заняття. </w:t>
      </w:r>
    </w:p>
    <w:p w14:paraId="71C000CD" w14:textId="77777777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sz w:val="24"/>
          <w:szCs w:val="24"/>
          <w:lang w:eastAsia="uk-UA"/>
        </w:rPr>
        <w:t xml:space="preserve">За кожне практичне заняття здобувач отримує відповідний бал, сумарна кількість яких включається до 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рейтингу здобувача з дисципліни, тобто пропуск практичного заняття буде негативно впливати на загальний рейтинг вивчення дисципліни і сумарну кількість балів, яку міг  би отримати здобувач.</w:t>
      </w:r>
    </w:p>
    <w:p w14:paraId="6DEBB7EC" w14:textId="5D4B42EE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eastAsia="Times New Roman" w:hAnsi="Arial" w:cs="Arial"/>
          <w:sz w:val="24"/>
          <w:szCs w:val="24"/>
          <w:lang w:eastAsia="uk-UA"/>
        </w:rPr>
        <w:t>У випадку пропуску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практичного заняття з поважної причини (</w:t>
      </w:r>
      <w:r w:rsidRPr="00082130">
        <w:rPr>
          <w:rFonts w:ascii="Arial" w:hAnsi="Arial" w:cs="Arial"/>
          <w:sz w:val="24"/>
          <w:szCs w:val="24"/>
        </w:rPr>
        <w:t>про причину пропуску необхідно завчасно повідомити викладача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здобувач може відпрацювати відповідні теми навчальної дисципліни виконавши індивідуальне завдання. </w:t>
      </w:r>
      <w:r w:rsidRPr="00082130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Індивідуальне завдання для відпрацювання практичного заняття узгоджується з викладачем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виконується </w:t>
      </w:r>
      <w:r w:rsidR="003D1E8F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до початку наступного 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практичного заняття, тому що </w:t>
      </w:r>
      <w:r w:rsidRPr="00082130">
        <w:rPr>
          <w:rFonts w:ascii="Arial" w:hAnsi="Arial" w:cs="Arial"/>
          <w:sz w:val="24"/>
          <w:szCs w:val="24"/>
        </w:rPr>
        <w:t>освоєння подальшого матеріалу пов’язане з розумінням попередніх тем. Орієнтовний перелік індивідуальних завдань міститься у розділі «Додаткова інформація до дисципліни».</w:t>
      </w:r>
    </w:p>
    <w:p w14:paraId="06FBD7E4" w14:textId="77777777" w:rsidR="007E57E3" w:rsidRPr="00082130" w:rsidRDefault="007E57E3" w:rsidP="007E57E3">
      <w:pPr>
        <w:spacing w:line="240" w:lineRule="auto"/>
        <w:ind w:left="142" w:firstLine="425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bookmarkStart w:id="11" w:name="_Hlk45701789"/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Завдання для практичних занять розміщуються на платформі </w:t>
      </w:r>
      <w:proofErr w:type="spellStart"/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>Moodle</w:t>
      </w:r>
      <w:proofErr w:type="spellEnd"/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>.</w:t>
      </w:r>
    </w:p>
    <w:bookmarkEnd w:id="11"/>
    <w:p w14:paraId="069602C0" w14:textId="77777777" w:rsidR="007E57E3" w:rsidRPr="00082130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Якщо на практичне заняття задається письмове завдання </w:t>
      </w:r>
      <w:r w:rsidRPr="00C7292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(про що зазначається),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воно має бути виконано шляхом підготовки </w:t>
      </w:r>
      <w:r w:rsidRPr="00082130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 xml:space="preserve">друкованого документу (не фото із зошитів), 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який прикріплюється у відповідний розділ на </w:t>
      </w:r>
      <w:proofErr w:type="spellStart"/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>Moodle</w:t>
      </w:r>
      <w:proofErr w:type="spellEnd"/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Під час дистанційного навчання письмові роботи надсилаються в електронній формі в </w:t>
      </w:r>
      <w:proofErr w:type="spellStart"/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Moodle</w:t>
      </w:r>
      <w:proofErr w:type="spellEnd"/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272A8213" w14:textId="77777777" w:rsidR="00C7292F" w:rsidRDefault="00C7292F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</w:pPr>
    </w:p>
    <w:p w14:paraId="4AB934A5" w14:textId="3BF0FD19" w:rsidR="00196984" w:rsidRPr="00082130" w:rsidRDefault="00196984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70C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>Форми роботи </w:t>
      </w:r>
    </w:p>
    <w:p w14:paraId="3E2584D2" w14:textId="77777777" w:rsidR="00196984" w:rsidRPr="00082130" w:rsidRDefault="00196984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 лекціях викладач послідовно розглядає теми, які передбачені </w:t>
      </w:r>
      <w:proofErr w:type="spellStart"/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силабусом</w:t>
      </w:r>
      <w:proofErr w:type="spellEnd"/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до вивчення. На лекціях допускається постановка питань окремим здобувачам  чи всій аудиторії з боку викладача. Якщо здобувач має питання до викладача під час лекції - він також може їх задавати.</w:t>
      </w:r>
    </w:p>
    <w:p w14:paraId="40652ED3" w14:textId="17D6E811" w:rsidR="00196984" w:rsidRPr="00082130" w:rsidRDefault="00196984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Форма проведення практичного заняття: усне та письмове опитування,  тестування, ділові ігри, розв’язання ситуацій, участь у дискусії, підготовка презентацій, захист самостійної роботи.</w:t>
      </w:r>
    </w:p>
    <w:p w14:paraId="04C239E2" w14:textId="4D50E61F" w:rsidR="00196984" w:rsidRPr="00082130" w:rsidRDefault="00951BC1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Протягом навчального семестру для </w:t>
      </w:r>
      <w:bookmarkStart w:id="12" w:name="_Hlk144373696"/>
      <w:r w:rsidRPr="00951BC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здобувачів вищої освіти денної форми навчання</w:t>
      </w:r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bookmarkEnd w:id="12"/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проводиться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дві </w:t>
      </w:r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контрольн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</w:t>
      </w:r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робот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</w:t>
      </w:r>
      <w:r w:rsidR="00A967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Перша робота проводиться під час першого календарного контролю і включає запитання з тем дисципліни, які було пройдено на дату контролю. Друга робота виконується за підсумками вивчення дисципліни на останньому практичному занятті</w:t>
      </w:r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Для </w:t>
      </w:r>
      <w:r w:rsidRPr="00951BC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здобувачів вищої освіти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заочної</w:t>
      </w:r>
      <w:r w:rsidRPr="00951BC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форми навчання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проводиться одна </w:t>
      </w:r>
      <w:r w:rsidR="000962EB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залікова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контрольна робота</w:t>
      </w:r>
      <w:r w:rsidR="00A967C9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, </w:t>
      </w:r>
      <w:r w:rsidR="00A967C9" w:rsidRPr="00A967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яка проходить</w:t>
      </w:r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 формі тестування на платформі </w:t>
      </w:r>
      <w:proofErr w:type="spellStart"/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Moodle</w:t>
      </w:r>
      <w:proofErr w:type="spellEnd"/>
      <w:r w:rsidR="00196984"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2A3355CA" w14:textId="6F98D3E8" w:rsidR="00196984" w:rsidRPr="00082130" w:rsidRDefault="00196984" w:rsidP="00196984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 передостанньому практичному занятті </w:t>
      </w:r>
      <w:r w:rsidRPr="00082130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здобувачі денної форми</w:t>
      </w:r>
      <w:r w:rsidRPr="0008213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навчання здійснюють захист самостійної роботи.</w:t>
      </w:r>
    </w:p>
    <w:p w14:paraId="5E07004C" w14:textId="77777777" w:rsidR="00196984" w:rsidRPr="00082130" w:rsidRDefault="00196984" w:rsidP="00196984">
      <w:pPr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082130">
        <w:rPr>
          <w:rFonts w:ascii="Arial" w:hAnsi="Arial" w:cs="Arial"/>
          <w:bCs/>
          <w:i/>
          <w:iCs/>
          <w:sz w:val="24"/>
          <w:szCs w:val="24"/>
        </w:rPr>
        <w:t>Здобувачі заочної форми навчання</w:t>
      </w:r>
      <w:r w:rsidRPr="00082130">
        <w:rPr>
          <w:rFonts w:ascii="Arial" w:hAnsi="Arial" w:cs="Arial"/>
          <w:b/>
          <w:sz w:val="24"/>
          <w:szCs w:val="24"/>
        </w:rPr>
        <w:t xml:space="preserve"> </w:t>
      </w:r>
      <w:r w:rsidRPr="00082130">
        <w:rPr>
          <w:rFonts w:ascii="Arial" w:hAnsi="Arial" w:cs="Arial"/>
          <w:bCs/>
          <w:sz w:val="24"/>
          <w:szCs w:val="24"/>
        </w:rPr>
        <w:t xml:space="preserve">виконують ДКР, яка полягає у виконанні практичних завдань. Вказані завдання ДКР та строки їх виконання вказуються на платформі </w:t>
      </w:r>
      <w:proofErr w:type="spellStart"/>
      <w:r w:rsidRPr="00082130">
        <w:rPr>
          <w:rFonts w:ascii="Arial" w:hAnsi="Arial" w:cs="Arial"/>
          <w:bCs/>
          <w:sz w:val="24"/>
          <w:szCs w:val="24"/>
        </w:rPr>
        <w:t>Moodle</w:t>
      </w:r>
      <w:proofErr w:type="spellEnd"/>
      <w:r w:rsidRPr="00082130">
        <w:rPr>
          <w:rFonts w:ascii="Arial" w:hAnsi="Arial" w:cs="Arial"/>
          <w:bCs/>
          <w:sz w:val="24"/>
          <w:szCs w:val="24"/>
        </w:rPr>
        <w:t xml:space="preserve"> у відповідному розділі. </w:t>
      </w:r>
      <w:bookmarkStart w:id="13" w:name="_Hlk144373755"/>
      <w:r w:rsidRPr="00082130">
        <w:rPr>
          <w:rFonts w:ascii="Arial" w:hAnsi="Arial" w:cs="Arial"/>
          <w:bCs/>
          <w:sz w:val="24"/>
          <w:szCs w:val="24"/>
        </w:rPr>
        <w:t>Виконана ДКР прикріплюється у відповідний розділ на  цій же платформі у друкованому вигляді.</w:t>
      </w:r>
    </w:p>
    <w:bookmarkEnd w:id="13"/>
    <w:p w14:paraId="6FCCA305" w14:textId="77777777" w:rsidR="00196984" w:rsidRPr="00082130" w:rsidRDefault="00196984" w:rsidP="00196984">
      <w:pPr>
        <w:ind w:left="142" w:firstLine="425"/>
        <w:jc w:val="both"/>
        <w:rPr>
          <w:rFonts w:ascii="Arial" w:hAnsi="Arial" w:cs="Arial"/>
          <w:bCs/>
          <w:sz w:val="24"/>
          <w:szCs w:val="24"/>
        </w:rPr>
      </w:pPr>
    </w:p>
    <w:p w14:paraId="47A5E2D2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82130">
        <w:rPr>
          <w:rFonts w:ascii="Arial" w:hAnsi="Arial" w:cs="Arial"/>
          <w:b/>
          <w:color w:val="0070C0"/>
          <w:sz w:val="24"/>
          <w:szCs w:val="24"/>
        </w:rPr>
        <w:lastRenderedPageBreak/>
        <w:t>Академічна доброчесність</w:t>
      </w:r>
    </w:p>
    <w:p w14:paraId="41FB67C8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hAnsi="Arial" w:cs="Arial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64C94729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hAnsi="Arial" w:cs="Arial"/>
          <w:sz w:val="24"/>
          <w:szCs w:val="24"/>
        </w:rPr>
        <w:t xml:space="preserve">(інша необхідна інформація стосовно академічної доброчесності) </w:t>
      </w:r>
    </w:p>
    <w:p w14:paraId="18BBD221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</w:p>
    <w:p w14:paraId="7878F47B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82130">
        <w:rPr>
          <w:rFonts w:ascii="Arial" w:hAnsi="Arial" w:cs="Arial"/>
          <w:b/>
          <w:color w:val="0070C0"/>
          <w:sz w:val="24"/>
          <w:szCs w:val="24"/>
        </w:rPr>
        <w:t>Норми етичної поведінки</w:t>
      </w:r>
    </w:p>
    <w:p w14:paraId="5348113D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14:paraId="0ECA230F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b/>
          <w:sz w:val="24"/>
          <w:szCs w:val="24"/>
        </w:rPr>
      </w:pPr>
    </w:p>
    <w:p w14:paraId="7BAFBE61" w14:textId="77777777" w:rsidR="00082130" w:rsidRPr="00082130" w:rsidRDefault="00082130" w:rsidP="00082130">
      <w:pPr>
        <w:numPr>
          <w:ilvl w:val="0"/>
          <w:numId w:val="13"/>
        </w:numPr>
        <w:spacing w:line="240" w:lineRule="auto"/>
        <w:ind w:left="142" w:firstLine="425"/>
        <w:textAlignment w:val="baseline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  <w:lang w:eastAsia="uk-UA"/>
        </w:rPr>
      </w:pPr>
      <w:r w:rsidRPr="00082130">
        <w:rPr>
          <w:rFonts w:ascii="Arial" w:hAnsi="Arial" w:cs="Arial"/>
          <w:b/>
          <w:bCs/>
          <w:color w:val="0070C0"/>
          <w:kern w:val="36"/>
          <w:sz w:val="24"/>
          <w:szCs w:val="24"/>
          <w:lang w:eastAsia="uk-UA"/>
        </w:rPr>
        <w:t>Види контролю та рейтингова система оцінювання результатів навчання (РСО)</w:t>
      </w:r>
    </w:p>
    <w:p w14:paraId="20277777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82130">
        <w:rPr>
          <w:rFonts w:asciiTheme="minorBidi" w:hAnsiTheme="minorBidi" w:cstheme="minorBidi"/>
          <w:b/>
          <w:sz w:val="24"/>
          <w:szCs w:val="24"/>
        </w:rPr>
        <w:t>Поточний контроль:</w:t>
      </w:r>
      <w:r w:rsidRPr="00082130">
        <w:rPr>
          <w:rFonts w:asciiTheme="minorBidi" w:hAnsiTheme="minorBidi" w:cstheme="minorBidi"/>
          <w:sz w:val="24"/>
          <w:szCs w:val="24"/>
        </w:rPr>
        <w:t xml:space="preserve"> </w:t>
      </w:r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>здійснюється на практичних заняттях і включає роботу на практичних заняттях, самостійну роботу та модульну контрольну роботу.</w:t>
      </w:r>
    </w:p>
    <w:p w14:paraId="251EDD2F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Theme="minorBidi" w:hAnsiTheme="minorBidi" w:cstheme="minorBidi"/>
          <w:b/>
          <w:sz w:val="24"/>
          <w:szCs w:val="24"/>
        </w:rPr>
      </w:pPr>
      <w:r w:rsidRPr="00082130">
        <w:rPr>
          <w:rFonts w:asciiTheme="minorBidi" w:hAnsiTheme="minorBidi" w:cstheme="minorBidi"/>
          <w:b/>
          <w:sz w:val="24"/>
          <w:szCs w:val="24"/>
        </w:rPr>
        <w:t>Форми участі здобувачів у навчальному процесі, які підлягають поточному контролю:</w:t>
      </w:r>
    </w:p>
    <w:p w14:paraId="2C181C75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усне та письмове опитування;</w:t>
      </w:r>
    </w:p>
    <w:p w14:paraId="340879D0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експрес-опитування (тест-контроль);</w:t>
      </w:r>
    </w:p>
    <w:p w14:paraId="4435FB13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доповнення;</w:t>
      </w:r>
    </w:p>
    <w:p w14:paraId="65EDF1ED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розв’язання практичних ситуацій;</w:t>
      </w:r>
    </w:p>
    <w:p w14:paraId="7466EBC2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участь у дискусіях, інтерактивних формах організації заняття;</w:t>
      </w:r>
    </w:p>
    <w:p w14:paraId="2B6F6970" w14:textId="3BE184E6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модульна контрольна робота</w:t>
      </w:r>
      <w:r w:rsidRPr="00530E51">
        <w:rPr>
          <w:rFonts w:asciiTheme="minorBidi" w:hAnsiTheme="minorBidi" w:cstheme="minorBidi"/>
          <w:sz w:val="24"/>
          <w:szCs w:val="24"/>
        </w:rPr>
        <w:t>;</w:t>
      </w:r>
    </w:p>
    <w:p w14:paraId="6C2CC02E" w14:textId="4E7992B8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захист самостійної роботи;</w:t>
      </w:r>
    </w:p>
    <w:p w14:paraId="0BD5A464" w14:textId="77777777" w:rsidR="00082130" w:rsidRPr="00082130" w:rsidRDefault="00082130" w:rsidP="00082130">
      <w:pPr>
        <w:pStyle w:val="a0"/>
        <w:numPr>
          <w:ilvl w:val="0"/>
          <w:numId w:val="14"/>
        </w:numPr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творчі завдання.</w:t>
      </w:r>
    </w:p>
    <w:p w14:paraId="1E105796" w14:textId="77777777" w:rsidR="00082130" w:rsidRPr="00082130" w:rsidRDefault="00082130" w:rsidP="00082130">
      <w:pPr>
        <w:pStyle w:val="a0"/>
        <w:spacing w:line="240" w:lineRule="auto"/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</w:p>
    <w:p w14:paraId="73FCE55D" w14:textId="77777777" w:rsidR="00082130" w:rsidRPr="00082130" w:rsidRDefault="00082130" w:rsidP="00082130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b/>
          <w:sz w:val="24"/>
          <w:szCs w:val="24"/>
        </w:rPr>
        <w:t>Календарний контроль:</w:t>
      </w:r>
      <w:r w:rsidRPr="00082130">
        <w:rPr>
          <w:rFonts w:asciiTheme="minorBidi" w:hAnsiTheme="minorBidi" w:cstheme="minorBidi"/>
          <w:sz w:val="24"/>
          <w:szCs w:val="24"/>
        </w:rPr>
        <w:t xml:space="preserve"> провадиться двічі на семестр як моніторинг поточного стану виконання вимог </w:t>
      </w:r>
      <w:proofErr w:type="spellStart"/>
      <w:r w:rsidRPr="00082130">
        <w:rPr>
          <w:rFonts w:asciiTheme="minorBidi" w:hAnsiTheme="minorBidi" w:cstheme="minorBidi"/>
          <w:sz w:val="24"/>
          <w:szCs w:val="24"/>
        </w:rPr>
        <w:t>Силабусу</w:t>
      </w:r>
      <w:proofErr w:type="spellEnd"/>
      <w:r w:rsidRPr="00082130">
        <w:rPr>
          <w:rFonts w:asciiTheme="minorBidi" w:hAnsiTheme="minorBidi" w:cstheme="minorBidi"/>
          <w:sz w:val="24"/>
          <w:szCs w:val="24"/>
        </w:rPr>
        <w:t xml:space="preserve"> згідно графіку Університету, передбачає проміжне підведення підсумків опанування дисципліни. Умовою успішного проходження календарного контролю є набрання студентами 50% можливих на дату календарного контролю балів.</w:t>
      </w:r>
    </w:p>
    <w:p w14:paraId="47F812C0" w14:textId="77777777" w:rsidR="00082130" w:rsidRPr="00082130" w:rsidRDefault="00082130" w:rsidP="00082130">
      <w:pPr>
        <w:ind w:left="142" w:firstLine="425"/>
        <w:jc w:val="both"/>
        <w:rPr>
          <w:rFonts w:asciiTheme="minorBidi" w:hAnsiTheme="minorBidi" w:cstheme="minorBidi"/>
          <w:sz w:val="24"/>
          <w:szCs w:val="24"/>
        </w:rPr>
      </w:pPr>
      <w:r w:rsidRPr="00082130">
        <w:rPr>
          <w:rFonts w:asciiTheme="minorBidi" w:hAnsiTheme="minorBidi" w:cstheme="minorBidi"/>
          <w:sz w:val="24"/>
          <w:szCs w:val="24"/>
        </w:rPr>
        <w:t>За підсумками вивчення навчальної дисципліни здійснюється модульний контроль у формі тестування.</w:t>
      </w:r>
    </w:p>
    <w:p w14:paraId="12F4343B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</w:p>
    <w:p w14:paraId="3D84852A" w14:textId="77777777" w:rsidR="00082130" w:rsidRPr="00082130" w:rsidRDefault="00082130" w:rsidP="00082130">
      <w:pPr>
        <w:pStyle w:val="a0"/>
        <w:spacing w:line="240" w:lineRule="auto"/>
        <w:ind w:left="142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082130">
        <w:rPr>
          <w:rFonts w:ascii="Arial" w:hAnsi="Arial" w:cs="Arial"/>
          <w:b/>
          <w:sz w:val="24"/>
          <w:szCs w:val="24"/>
        </w:rPr>
        <w:t>Семестровий контроль:</w:t>
      </w:r>
      <w:r w:rsidRPr="00082130">
        <w:rPr>
          <w:rFonts w:ascii="Arial" w:hAnsi="Arial" w:cs="Arial"/>
          <w:sz w:val="24"/>
          <w:szCs w:val="24"/>
        </w:rPr>
        <w:t xml:space="preserve"> залік</w:t>
      </w:r>
    </w:p>
    <w:p w14:paraId="169AFDD7" w14:textId="77777777" w:rsidR="007E57E3" w:rsidRPr="007E57E3" w:rsidRDefault="007E57E3" w:rsidP="007E57E3">
      <w:pPr>
        <w:spacing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2661FA27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Theme="minorBidi" w:eastAsia="PT Sans" w:hAnsiTheme="minorBidi" w:cstheme="minorBidi"/>
          <w:b/>
          <w:color w:val="0070C0"/>
          <w:sz w:val="24"/>
          <w:szCs w:val="24"/>
        </w:rPr>
      </w:pPr>
      <w:r w:rsidRPr="00082130">
        <w:rPr>
          <w:rFonts w:asciiTheme="minorBidi" w:eastAsia="PT Sans" w:hAnsiTheme="minorBidi" w:cstheme="minorBidi"/>
          <w:b/>
          <w:color w:val="0070C0"/>
          <w:sz w:val="24"/>
          <w:szCs w:val="24"/>
        </w:rPr>
        <w:t xml:space="preserve">Рейтингова система оцінювання   </w:t>
      </w:r>
    </w:p>
    <w:p w14:paraId="17C6709A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Theme="minorBidi" w:eastAsia="PT Sans" w:hAnsiTheme="minorBidi" w:cstheme="minorBidi"/>
          <w:b/>
          <w:sz w:val="24"/>
          <w:szCs w:val="24"/>
        </w:rPr>
      </w:pPr>
    </w:p>
    <w:p w14:paraId="32DA93E5" w14:textId="77777777" w:rsidR="00082130" w:rsidRPr="00082130" w:rsidRDefault="00082130" w:rsidP="00082130">
      <w:pPr>
        <w:widowControl w:val="0"/>
        <w:spacing w:line="240" w:lineRule="auto"/>
        <w:ind w:left="142" w:firstLine="425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>Рейтингова оцінка здобувача складається з балів, отриманих здобувачем за результатами заходів поточного контролю.</w:t>
      </w:r>
    </w:p>
    <w:p w14:paraId="06688AC4" w14:textId="15C16603" w:rsidR="00082130" w:rsidRPr="00082130" w:rsidRDefault="00082130" w:rsidP="00082130">
      <w:pPr>
        <w:widowControl w:val="0"/>
        <w:spacing w:line="240" w:lineRule="auto"/>
        <w:ind w:left="142" w:firstLine="425"/>
        <w:jc w:val="both"/>
        <w:rPr>
          <w:rFonts w:asciiTheme="minorBidi" w:eastAsia="Calibri" w:hAnsiTheme="minorBidi" w:cstheme="minorBidi"/>
          <w:sz w:val="24"/>
          <w:szCs w:val="24"/>
          <w:u w:val="single"/>
        </w:rPr>
      </w:pPr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Загальна підсумкова оцінка з навчальної дисципліни відбиває рівень засвоєння здобувачем вищої освіти навчального матеріалу, виставляється за результатами поточного контролю та формується </w:t>
      </w:r>
      <w:r w:rsidRPr="00082130">
        <w:rPr>
          <w:rFonts w:asciiTheme="minorBidi" w:eastAsia="Times New Roman" w:hAnsiTheme="minorBidi" w:cstheme="minorBidi"/>
          <w:sz w:val="24"/>
          <w:szCs w:val="24"/>
          <w:u w:val="single"/>
          <w:lang w:eastAsia="ru-RU"/>
        </w:rPr>
        <w:t>з балів,</w:t>
      </w:r>
      <w:r w:rsidRPr="00082130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що отримав здобувач вищої освіти </w:t>
      </w:r>
      <w:r w:rsidRPr="00082130">
        <w:rPr>
          <w:rFonts w:asciiTheme="minorBidi" w:eastAsia="Times New Roman" w:hAnsiTheme="minorBidi" w:cstheme="minorBidi"/>
          <w:sz w:val="24"/>
          <w:szCs w:val="24"/>
          <w:u w:val="single"/>
          <w:lang w:eastAsia="ru-RU"/>
        </w:rPr>
        <w:t>на практичних заняттях, за виконання самостійної роботи  та контрольної роботи</w:t>
      </w:r>
      <w:r w:rsidRPr="00082130">
        <w:rPr>
          <w:rFonts w:asciiTheme="minorBidi" w:eastAsia="Calibri" w:hAnsiTheme="minorBidi" w:cstheme="minorBidi"/>
          <w:sz w:val="24"/>
          <w:szCs w:val="24"/>
          <w:u w:val="single"/>
        </w:rPr>
        <w:t>.</w:t>
      </w:r>
    </w:p>
    <w:p w14:paraId="73A03B1F" w14:textId="77777777" w:rsidR="00082130" w:rsidRPr="00082130" w:rsidRDefault="00082130" w:rsidP="00082130">
      <w:pPr>
        <w:spacing w:line="240" w:lineRule="auto"/>
        <w:ind w:left="142" w:firstLine="425"/>
        <w:jc w:val="both"/>
        <w:rPr>
          <w:rFonts w:asciiTheme="minorBidi" w:eastAsia="PT Sans" w:hAnsiTheme="minorBidi" w:cstheme="minorBidi"/>
          <w:b/>
          <w:sz w:val="24"/>
          <w:szCs w:val="24"/>
        </w:rPr>
      </w:pPr>
    </w:p>
    <w:p w14:paraId="6508FDC2" w14:textId="77777777" w:rsidR="00082130" w:rsidRPr="00082130" w:rsidRDefault="00082130" w:rsidP="00082130">
      <w:pPr>
        <w:widowControl w:val="0"/>
        <w:shd w:val="clear" w:color="auto" w:fill="FFFFFF"/>
        <w:suppressAutoHyphens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8213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Система оцінки </w:t>
      </w:r>
      <w:bookmarkStart w:id="14" w:name="_Hlk124770363"/>
      <w:r w:rsidRPr="00082130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академічних досягнень здобувачів денного відділення</w:t>
      </w:r>
      <w:bookmarkEnd w:id="14"/>
    </w:p>
    <w:p w14:paraId="24FBF217" w14:textId="77777777" w:rsidR="00082130" w:rsidRPr="00082130" w:rsidRDefault="00082130" w:rsidP="00082130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082130" w:rsidRPr="00082130" w14:paraId="5584A290" w14:textId="77777777" w:rsidTr="00D97DE2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3246F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9AC7C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FAFC1E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6FA79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Кіл-</w:t>
            </w:r>
            <w:proofErr w:type="spellStart"/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392D4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</w:tr>
      <w:tr w:rsidR="00082130" w:rsidRPr="00082130" w14:paraId="11AB574D" w14:textId="77777777" w:rsidTr="00D97DE2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4198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A4D1F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D5D21" w14:textId="72B56040" w:rsidR="00082130" w:rsidRPr="00082130" w:rsidRDefault="00496232" w:rsidP="0049623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A7DAD" w14:textId="6108FCB9" w:rsidR="00082130" w:rsidRPr="00082130" w:rsidRDefault="00496232" w:rsidP="0049623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42E26" w14:textId="556CF8E2" w:rsidR="00082130" w:rsidRPr="00082130" w:rsidRDefault="00496232" w:rsidP="0049623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56</w:t>
            </w:r>
          </w:p>
        </w:tc>
      </w:tr>
      <w:tr w:rsidR="00082130" w:rsidRPr="00082130" w14:paraId="1AA10E7B" w14:textId="77777777" w:rsidTr="00D97DE2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E33C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72D3" w14:textId="52011D20" w:rsidR="00082130" w:rsidRPr="00082130" w:rsidRDefault="004E3AF7" w:rsidP="00D97DE2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</w:t>
            </w:r>
            <w:r w:rsidR="00082130"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онтрольна робота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3F693" w14:textId="2AE864F7" w:rsidR="00082130" w:rsidRPr="00082130" w:rsidRDefault="00496232" w:rsidP="0049623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72AC9" w14:textId="49108090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14281" w14:textId="4124C20A" w:rsidR="00082130" w:rsidRPr="00082130" w:rsidRDefault="00496232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30</w:t>
            </w:r>
          </w:p>
        </w:tc>
      </w:tr>
      <w:tr w:rsidR="00082130" w:rsidRPr="00082130" w14:paraId="05C78BC5" w14:textId="77777777" w:rsidTr="00D97DE2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54054" w14:textId="77777777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A078" w14:textId="13F1F0C1" w:rsidR="00082130" w:rsidRPr="00082130" w:rsidRDefault="004E3AF7" w:rsidP="00D97DE2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Виконання с</w:t>
            </w:r>
            <w:r w:rsidR="00082130" w:rsidRPr="00082130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амостійної роботи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0026" w14:textId="2ABC41C2" w:rsidR="00082130" w:rsidRPr="00082130" w:rsidRDefault="002912F6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08280" w14:textId="15A33746" w:rsidR="00082130" w:rsidRPr="00082130" w:rsidRDefault="00082130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082130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B5A64" w14:textId="38A6FF1B" w:rsidR="00082130" w:rsidRPr="00082130" w:rsidRDefault="002912F6" w:rsidP="00D97DE2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14</w:t>
            </w:r>
          </w:p>
        </w:tc>
      </w:tr>
    </w:tbl>
    <w:p w14:paraId="5349A516" w14:textId="77777777" w:rsidR="00082130" w:rsidRPr="00082130" w:rsidRDefault="00082130" w:rsidP="00082130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p w14:paraId="528E04F4" w14:textId="77777777" w:rsidR="00496232" w:rsidRPr="00B8306C" w:rsidRDefault="00496232" w:rsidP="00496232">
      <w:pPr>
        <w:widowControl w:val="0"/>
        <w:shd w:val="clear" w:color="auto" w:fill="FFFFFF"/>
        <w:suppressAutoHyphens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Система оцінки академічних досягнень здобувачів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заочного </w:t>
      </w:r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відділення</w:t>
      </w:r>
    </w:p>
    <w:p w14:paraId="2D60E5C0" w14:textId="77777777" w:rsidR="00496232" w:rsidRDefault="00496232" w:rsidP="00496232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496232" w:rsidRPr="004C74C9" w14:paraId="126921A6" w14:textId="77777777" w:rsidTr="0072731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AB9CF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729D8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D0FD2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4C8A6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Кіл-</w:t>
            </w:r>
            <w:proofErr w:type="spellStart"/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26E95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</w:tr>
      <w:tr w:rsidR="00496232" w:rsidRPr="004C74C9" w14:paraId="4DA5C6AD" w14:textId="77777777" w:rsidTr="0072731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C96C6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10FFC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EF929" w14:textId="752FB9B4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95FBA" w14:textId="2A33EB6B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A4780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20</w:t>
            </w:r>
          </w:p>
        </w:tc>
      </w:tr>
      <w:tr w:rsidR="00496232" w:rsidRPr="004C74C9" w14:paraId="5C414161" w14:textId="77777777" w:rsidTr="0072731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B822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BCFA9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ДКР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A6207" w14:textId="6279609C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5</w:t>
            </w: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FAC5E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45582" w14:textId="6667F5DF" w:rsidR="00496232" w:rsidRPr="004C74C9" w:rsidRDefault="00496232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5</w:t>
            </w: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</w:tr>
      <w:tr w:rsidR="00496232" w:rsidRPr="004C74C9" w14:paraId="76FDFD0A" w14:textId="77777777" w:rsidTr="00727315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60878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FC275" w14:textId="4FB864C9" w:rsidR="00496232" w:rsidRPr="004C74C9" w:rsidRDefault="000962EB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 xml:space="preserve">Залікова </w:t>
            </w:r>
            <w:r w:rsidR="00F7472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к</w:t>
            </w:r>
            <w:r w:rsidR="00496232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 xml:space="preserve">онтрольна робота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3B455" w14:textId="4FF50CF2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9F2B4" w14:textId="77777777" w:rsidR="00496232" w:rsidRPr="004C74C9" w:rsidRDefault="00496232" w:rsidP="00727315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0A45A" w14:textId="5B181ECE" w:rsidR="00496232" w:rsidRPr="004C74C9" w:rsidRDefault="00496232" w:rsidP="00727315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30</w:t>
            </w:r>
          </w:p>
        </w:tc>
      </w:tr>
    </w:tbl>
    <w:p w14:paraId="08E169E3" w14:textId="77777777" w:rsidR="00496232" w:rsidRPr="004C74C9" w:rsidRDefault="00496232" w:rsidP="00496232">
      <w:pPr>
        <w:spacing w:line="240" w:lineRule="auto"/>
        <w:ind w:firstLine="567"/>
        <w:jc w:val="both"/>
        <w:rPr>
          <w:rFonts w:ascii="Arial" w:eastAsia="PT Sans" w:hAnsi="Arial" w:cs="Arial"/>
          <w:b/>
          <w:sz w:val="24"/>
          <w:szCs w:val="24"/>
        </w:rPr>
      </w:pPr>
    </w:p>
    <w:p w14:paraId="4AA7E9AE" w14:textId="77777777" w:rsidR="00496232" w:rsidRPr="004C74C9" w:rsidRDefault="00496232" w:rsidP="0049623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 xml:space="preserve">Критерії оцінювання академічних досягнень здобувачів </w:t>
      </w:r>
    </w:p>
    <w:p w14:paraId="26BC853D" w14:textId="77777777" w:rsidR="00496232" w:rsidRPr="004C74C9" w:rsidRDefault="00496232" w:rsidP="00496232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</w:p>
    <w:p w14:paraId="189D3817" w14:textId="6FE4FD11" w:rsidR="00496232" w:rsidRPr="004C74C9" w:rsidRDefault="00496232" w:rsidP="00496232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ru-RU" w:eastAsia="uk-UA"/>
        </w:rPr>
        <w:t xml:space="preserve">РОБОТА НА ПРАКТИЧНИХ ЗАНЯТТЯХ. 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Робота здобувача оцінюється на </w:t>
      </w:r>
      <w:r w:rsidRPr="00D55BB1">
        <w:rPr>
          <w:rFonts w:asciiTheme="minorBidi" w:eastAsia="Times New Roman" w:hAnsiTheme="minorBidi" w:cstheme="minorBidi"/>
          <w:color w:val="000000"/>
          <w:sz w:val="24"/>
          <w:szCs w:val="24"/>
          <w:u w:val="single"/>
          <w:lang w:eastAsia="uk-UA"/>
        </w:rPr>
        <w:t>16 практичних занят</w:t>
      </w:r>
      <w:r w:rsidR="00CA252C" w:rsidRPr="00D55BB1">
        <w:rPr>
          <w:rFonts w:asciiTheme="minorBidi" w:eastAsia="Times New Roman" w:hAnsiTheme="minorBidi" w:cstheme="minorBidi"/>
          <w:color w:val="000000"/>
          <w:sz w:val="24"/>
          <w:szCs w:val="24"/>
          <w:u w:val="single"/>
          <w:lang w:eastAsia="uk-UA"/>
        </w:rPr>
        <w:t>тях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.</w:t>
      </w:r>
      <w:r w:rsidR="00CA252C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</w:t>
      </w:r>
      <w:r w:rsidR="00765D20" w:rsidRPr="00D55B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eastAsia="uk-UA"/>
        </w:rPr>
        <w:t>У здобувачів денної форми навчання</w:t>
      </w:r>
      <w:r w:rsidR="00765D20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д</w:t>
      </w:r>
      <w:r w:rsidR="00CA252C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ва останніх практичних заняття (№</w:t>
      </w:r>
      <w:r w:rsidR="00F74729" w:rsidRPr="00BF5F7C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</w:t>
      </w:r>
      <w:r w:rsidR="00CA252C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17 та 18) присвячуються захисту самостійної роботи та підсумковій контрольній роботі і оцінюються окремо.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 </w:t>
      </w:r>
    </w:p>
    <w:p w14:paraId="627D7FC7" w14:textId="025740AA" w:rsidR="00496232" w:rsidRPr="004C74C9" w:rsidRDefault="00496232" w:rsidP="00496232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Оцінка роботи на кожному практичному занятті може складати </w:t>
      </w:r>
      <w:r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від 0 до </w:t>
      </w:r>
      <w:r w:rsidR="00CA252C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>3,5</w:t>
      </w:r>
      <w:r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 балів 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(для здобувачів денної форми навчання)</w:t>
      </w:r>
      <w:r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та від 0 до </w:t>
      </w:r>
      <w:r w:rsidR="00CA252C">
        <w:rPr>
          <w:rFonts w:asciiTheme="minorBidi" w:eastAsia="Calibri" w:hAnsiTheme="minorBidi" w:cstheme="minorBidi"/>
          <w:b/>
          <w:bCs/>
          <w:sz w:val="24"/>
          <w:szCs w:val="24"/>
        </w:rPr>
        <w:t>5</w:t>
      </w:r>
      <w:r w:rsidRPr="004C74C9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 балів </w:t>
      </w:r>
      <w:r w:rsidRPr="004C74C9">
        <w:rPr>
          <w:rFonts w:asciiTheme="minorBidi" w:eastAsia="Calibri" w:hAnsiTheme="minorBidi" w:cstheme="minorBidi"/>
          <w:sz w:val="24"/>
          <w:szCs w:val="24"/>
        </w:rPr>
        <w:t>(для здобувачів заочної форми).</w:t>
      </w:r>
      <w:r w:rsidR="006D3503"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039BE2B1" w14:textId="77777777" w:rsidR="00496232" w:rsidRDefault="00496232" w:rsidP="00496232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color w:val="000000"/>
          <w:sz w:val="22"/>
          <w:szCs w:val="22"/>
          <w:lang w:eastAsia="uk-UA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6812"/>
        <w:gridCol w:w="2533"/>
      </w:tblGrid>
      <w:tr w:rsidR="00496232" w:rsidRPr="008B1E5D" w14:paraId="4FDE9C30" w14:textId="77777777" w:rsidTr="00F7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0E545B46" w14:textId="77777777" w:rsidR="00496232" w:rsidRPr="008B1E5D" w:rsidRDefault="00496232" w:rsidP="007273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8B1E5D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Критерій</w:t>
            </w:r>
          </w:p>
        </w:tc>
        <w:tc>
          <w:tcPr>
            <w:tcW w:w="2533" w:type="dxa"/>
          </w:tcPr>
          <w:p w14:paraId="553E3E08" w14:textId="77777777" w:rsidR="00496232" w:rsidRPr="008B1E5D" w:rsidRDefault="00496232" w:rsidP="0072731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8B1E5D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Бали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 xml:space="preserve"> (денна / заочна форми)</w:t>
            </w:r>
          </w:p>
        </w:tc>
      </w:tr>
      <w:tr w:rsidR="00496232" w14:paraId="449EF620" w14:textId="77777777" w:rsidTr="00F7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2A1AAAC4" w14:textId="77777777" w:rsidR="00496232" w:rsidRDefault="00496232" w:rsidP="007273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6B60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виставляється здобувачу, який надав вичерпні відповіді на всі питання завдання, виявлено уміння здобувача використовувати теоретичний матеріал, застосовувати необхідні нормативно-правові акти, практику судів, інших суб’єктів правозастосування для розкриття змісту поставлених питань, здатність дати правову оцінку фактичним обставинам, самостійно мислити, матеріал викладено  самостійно, </w:t>
            </w:r>
            <w:proofErr w:type="spellStart"/>
            <w:r w:rsidRPr="006B60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логічно</w:t>
            </w:r>
            <w:proofErr w:type="spellEnd"/>
            <w:r w:rsidRPr="006B60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6B60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грамотно</w:t>
            </w:r>
            <w:proofErr w:type="spellEnd"/>
          </w:p>
          <w:p w14:paraId="5C15E610" w14:textId="77777777" w:rsidR="00496232" w:rsidRPr="003B628C" w:rsidRDefault="00496232" w:rsidP="0072731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533" w:type="dxa"/>
          </w:tcPr>
          <w:p w14:paraId="4F27CAE1" w14:textId="1D1CBD67" w:rsidR="00496232" w:rsidRPr="00F74729" w:rsidRDefault="00CA252C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3,5</w:t>
            </w:r>
            <w:r w:rsidR="00496232">
              <w:rPr>
                <w:rFonts w:ascii="Arial" w:hAnsi="Arial" w:cs="Arial"/>
                <w:color w:val="000000"/>
                <w:sz w:val="22"/>
                <w:szCs w:val="22"/>
                <w:lang w:val="ru-RU" w:eastAsia="uk-UA"/>
              </w:rPr>
              <w:t xml:space="preserve"> / </w:t>
            </w:r>
            <w:r w:rsidR="00F74729"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</w:tr>
      <w:tr w:rsidR="00496232" w14:paraId="17F65113" w14:textId="77777777" w:rsidTr="00F7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2155020B" w14:textId="77777777" w:rsidR="00496232" w:rsidRDefault="00496232" w:rsidP="007273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6B60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виставляється здобувачу, відповідь якого свідчить про достатнє знання теоретичного і нормативного матеріалу, уміння користуватися ними для послідовного і обґрунтованого викладу своїх думок; у відповіді є одна помилка або до неї викладач має не більше двох зауважень</w:t>
            </w:r>
          </w:p>
          <w:p w14:paraId="553C205C" w14:textId="77777777" w:rsidR="00496232" w:rsidRPr="003B628C" w:rsidRDefault="00496232" w:rsidP="0072731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533" w:type="dxa"/>
          </w:tcPr>
          <w:p w14:paraId="7EB24462" w14:textId="39BB7BF5" w:rsidR="00496232" w:rsidRPr="00F74729" w:rsidRDefault="00CA252C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 xml:space="preserve">2,5 - 3 </w:t>
            </w:r>
            <w:r w:rsidR="00496232">
              <w:rPr>
                <w:rFonts w:ascii="Arial" w:hAnsi="Arial" w:cs="Arial"/>
                <w:color w:val="000000"/>
                <w:sz w:val="22"/>
                <w:szCs w:val="22"/>
                <w:lang w:val="ru-RU" w:eastAsia="uk-UA"/>
              </w:rPr>
              <w:t xml:space="preserve">/ </w:t>
            </w:r>
            <w:r w:rsidR="00F74729"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  <w:t>3-4</w:t>
            </w:r>
          </w:p>
        </w:tc>
      </w:tr>
      <w:tr w:rsidR="00496232" w14:paraId="0D9DA9D6" w14:textId="77777777" w:rsidTr="00F7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5F9107EA" w14:textId="2FBA36A7" w:rsidR="00496232" w:rsidRDefault="00496232" w:rsidP="0072731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4843F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отримує здобувач, відповідь якого свідчить про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поверхневе</w:t>
            </w:r>
            <w:r w:rsidRPr="004843F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знання теоретичного і нормативного матеріалу, уміння користуватися ними для послідовного і обґрунтованого викладу своїх думок; у відповіді є дві</w:t>
            </w:r>
            <w:r w:rsidR="00F7472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більше</w:t>
            </w:r>
            <w:r w:rsidRPr="004843F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помилки або до неї викладач має  більше двох зауважень</w:t>
            </w:r>
          </w:p>
          <w:p w14:paraId="59E976D2" w14:textId="77777777" w:rsidR="00496232" w:rsidRPr="003B628C" w:rsidRDefault="00496232" w:rsidP="0072731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533" w:type="dxa"/>
          </w:tcPr>
          <w:p w14:paraId="6C8035D2" w14:textId="1E7E1B8D" w:rsidR="00496232" w:rsidRPr="00F74729" w:rsidRDefault="00F74729" w:rsidP="00CA25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1-</w:t>
            </w:r>
            <w:r w:rsidR="00CA252C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2</w:t>
            </w:r>
            <w:r w:rsidR="00496232">
              <w:rPr>
                <w:rFonts w:ascii="Arial" w:hAnsi="Arial" w:cs="Arial"/>
                <w:color w:val="000000"/>
                <w:sz w:val="22"/>
                <w:szCs w:val="22"/>
                <w:lang w:val="ru-RU" w:eastAsia="uk-UA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uk-UA"/>
              </w:rPr>
              <w:t>1-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</w:tr>
      <w:tr w:rsidR="00496232" w14:paraId="4CBD48DC" w14:textId="77777777" w:rsidTr="00F7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2C8F19BA" w14:textId="77777777" w:rsidR="00496232" w:rsidRPr="003B628C" w:rsidRDefault="00496232" w:rsidP="0072731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843F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виставляється здобувачу, який показав істотні прогалини у знанні теоретичного і нормативного матеріалу, невміння пов’язати теоретичний матеріал з прикладами з чинного законодавства, юридичної практики; бали не зараховуються при наявності у відповіді грубої  помилки, а також, якщо виявляється, що робота є запозиченою</w:t>
            </w:r>
          </w:p>
        </w:tc>
        <w:tc>
          <w:tcPr>
            <w:tcW w:w="2533" w:type="dxa"/>
          </w:tcPr>
          <w:p w14:paraId="08DACB7E" w14:textId="77777777" w:rsidR="00496232" w:rsidRDefault="00496232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14:paraId="14A10095" w14:textId="77777777" w:rsidR="00496232" w:rsidRDefault="00496232" w:rsidP="00496232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color w:val="000000"/>
          <w:sz w:val="22"/>
          <w:szCs w:val="22"/>
          <w:lang w:eastAsia="uk-UA"/>
        </w:rPr>
      </w:pPr>
    </w:p>
    <w:p w14:paraId="5B72462F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i/>
          <w:iCs/>
          <w:sz w:val="24"/>
          <w:szCs w:val="24"/>
        </w:rPr>
        <w:t>Грубою помилкою</w:t>
      </w:r>
      <w:r w:rsidRPr="003E4B8B">
        <w:rPr>
          <w:rFonts w:asciiTheme="minorBidi" w:eastAsia="Calibri" w:hAnsiTheme="minorBidi" w:cstheme="minorBidi"/>
          <w:sz w:val="24"/>
          <w:szCs w:val="24"/>
        </w:rPr>
        <w:t xml:space="preserve"> вважається відсутність відповіді в достатньому обсязі на поставлене питання або повністю неправильна відповідь.</w:t>
      </w:r>
    </w:p>
    <w:p w14:paraId="49FB5BC1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i/>
          <w:iCs/>
          <w:sz w:val="24"/>
          <w:szCs w:val="24"/>
        </w:rPr>
        <w:lastRenderedPageBreak/>
        <w:t>Помилкою</w:t>
      </w:r>
      <w:r w:rsidRPr="003E4B8B">
        <w:rPr>
          <w:rFonts w:asciiTheme="minorBidi" w:eastAsia="Calibri" w:hAnsiTheme="minorBidi" w:cstheme="minorBidi"/>
          <w:sz w:val="24"/>
          <w:szCs w:val="24"/>
        </w:rPr>
        <w:t xml:space="preserve"> вважається неправильна в певній частині відповідь на питання.</w:t>
      </w:r>
    </w:p>
    <w:p w14:paraId="4AFBDD6B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i/>
          <w:iCs/>
          <w:sz w:val="24"/>
          <w:szCs w:val="24"/>
        </w:rPr>
        <w:t>Зауваженням</w:t>
      </w:r>
      <w:r w:rsidRPr="003E4B8B">
        <w:rPr>
          <w:rFonts w:asciiTheme="minorBidi" w:eastAsia="Calibri" w:hAnsiTheme="minorBidi" w:cstheme="minorBidi"/>
          <w:sz w:val="24"/>
          <w:szCs w:val="24"/>
        </w:rPr>
        <w:t xml:space="preserve"> вважається неточна відповідь на частину питання.</w:t>
      </w:r>
    </w:p>
    <w:p w14:paraId="3B6A37B3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</w:p>
    <w:p w14:paraId="74E7A218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  <w:u w:val="single"/>
        </w:rPr>
        <w:t>Умови, за наявності яких викладач відраховує бали від їх максимальної можливої кількості</w:t>
      </w:r>
      <w:r w:rsidRPr="003E4B8B">
        <w:rPr>
          <w:rFonts w:asciiTheme="minorBidi" w:eastAsia="Calibri" w:hAnsiTheme="minorBidi" w:cstheme="minorBidi"/>
          <w:sz w:val="24"/>
          <w:szCs w:val="24"/>
        </w:rPr>
        <w:t xml:space="preserve">: </w:t>
      </w:r>
    </w:p>
    <w:p w14:paraId="75426B47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 xml:space="preserve">завдання виконано не самостійно (плагіат) – бали за виконане завдання не зараховуються; </w:t>
      </w:r>
    </w:p>
    <w:p w14:paraId="101A66AD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завдання виконано лише на 50 відсотків – зараховується половина балів від максимальної кількості балів за виконану роботу;</w:t>
      </w:r>
    </w:p>
    <w:p w14:paraId="5FE1B344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завдання виконано з допущенням помилок: за кожну помилку відраховується 1 бал від максимальної кількості балів за виконане завдання;</w:t>
      </w:r>
    </w:p>
    <w:p w14:paraId="70A72F49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письмова робота не відповідає змісту практичного завдання - бали за виконану роботу не зараховуються;</w:t>
      </w:r>
    </w:p>
    <w:p w14:paraId="58CDFFD3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робота виконана без додержання вимог до форми</w:t>
      </w:r>
      <w:r>
        <w:rPr>
          <w:rFonts w:asciiTheme="minorBidi" w:eastAsia="Calibri" w:hAnsiTheme="minorBidi" w:cstheme="minorBidi"/>
          <w:sz w:val="24"/>
          <w:szCs w:val="24"/>
        </w:rPr>
        <w:t xml:space="preserve"> (друкована форма</w:t>
      </w:r>
      <w:r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eastAsia="Calibri" w:hAnsiTheme="minorBidi" w:cstheme="minorBidi"/>
          <w:sz w:val="24"/>
          <w:szCs w:val="24"/>
          <w:lang w:val="ru-RU"/>
        </w:rPr>
        <w:t>або</w:t>
      </w:r>
      <w:proofErr w:type="spellEnd"/>
      <w:r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eastAsia="Calibri" w:hAnsiTheme="minorBidi" w:cstheme="minorBidi"/>
          <w:sz w:val="24"/>
          <w:szCs w:val="24"/>
        </w:rPr>
        <w:t>інші вимоги, якщо вони були зазначені для виконання конкретного завдання) – бали за виконану роботу не зараховуються</w:t>
      </w:r>
      <w:r w:rsidRPr="003E4B8B">
        <w:rPr>
          <w:rFonts w:asciiTheme="minorBidi" w:eastAsia="Calibri" w:hAnsiTheme="minorBidi" w:cstheme="minorBidi"/>
          <w:sz w:val="24"/>
          <w:szCs w:val="24"/>
        </w:rPr>
        <w:t>;</w:t>
      </w:r>
    </w:p>
    <w:p w14:paraId="71DC28AD" w14:textId="77777777" w:rsidR="00F74729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робота здана невчасно (не в день проведення практичного заняття по темі виконаної роботи) без попередження викладача та без поважних причин - відраховується половина балів від максимальної кількості балів за виконану роботу.</w:t>
      </w:r>
    </w:p>
    <w:p w14:paraId="26116BB0" w14:textId="77777777" w:rsidR="00F74729" w:rsidRPr="003E4B8B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</w:p>
    <w:p w14:paraId="238CF072" w14:textId="392E4596" w:rsidR="00F74729" w:rsidRDefault="00F74729" w:rsidP="00765D20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4C74C9">
        <w:rPr>
          <w:rFonts w:asciiTheme="minorBidi" w:eastAsia="Calibri" w:hAnsiTheme="minorBidi" w:cstheme="minorBidi"/>
          <w:b/>
          <w:bCs/>
          <w:sz w:val="24"/>
          <w:szCs w:val="24"/>
        </w:rPr>
        <w:t>КОНТРОЛЬНА РОБОТА</w:t>
      </w:r>
      <w:r w:rsidRPr="004C74C9">
        <w:rPr>
          <w:rFonts w:asciiTheme="minorBidi" w:eastAsia="Calibri" w:hAnsiTheme="minorBidi" w:cstheme="minorBidi"/>
          <w:sz w:val="24"/>
          <w:szCs w:val="24"/>
        </w:rPr>
        <w:t xml:space="preserve"> </w:t>
      </w:r>
      <w:r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4C371000" w14:textId="3F306555" w:rsidR="00F74729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>
        <w:rPr>
          <w:rFonts w:asciiTheme="minorBidi" w:eastAsia="Calibri" w:hAnsiTheme="minorBidi" w:cstheme="minorBidi"/>
          <w:sz w:val="24"/>
          <w:szCs w:val="24"/>
        </w:rPr>
        <w:t xml:space="preserve">Для </w:t>
      </w:r>
      <w:r w:rsidRPr="00F74729">
        <w:rPr>
          <w:rFonts w:asciiTheme="minorBidi" w:eastAsia="Calibri" w:hAnsiTheme="minorBidi" w:cstheme="minorBidi"/>
          <w:i/>
          <w:iCs/>
          <w:sz w:val="24"/>
          <w:szCs w:val="24"/>
        </w:rPr>
        <w:t>здобувачів вищої освіти денної форми</w:t>
      </w:r>
      <w:r>
        <w:rPr>
          <w:rFonts w:asciiTheme="minorBidi" w:eastAsia="Calibri" w:hAnsiTheme="minorBidi" w:cstheme="minorBidi"/>
          <w:sz w:val="24"/>
          <w:szCs w:val="24"/>
        </w:rPr>
        <w:t xml:space="preserve"> навчання проводиться дві контрольні роботи (перша – у період першого календарного контролю за графіком Університету; друга (підсумкова) – на останньому практичному занятті).</w:t>
      </w:r>
    </w:p>
    <w:p w14:paraId="54FCBCE4" w14:textId="32663870" w:rsidR="00F74729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>
        <w:rPr>
          <w:rFonts w:asciiTheme="minorBidi" w:eastAsia="Calibri" w:hAnsiTheme="minorBidi" w:cstheme="minorBidi"/>
          <w:sz w:val="24"/>
          <w:szCs w:val="24"/>
        </w:rPr>
        <w:t xml:space="preserve">Для </w:t>
      </w:r>
      <w:r w:rsidRPr="00F74729">
        <w:rPr>
          <w:rFonts w:asciiTheme="minorBidi" w:eastAsia="Calibri" w:hAnsiTheme="minorBidi" w:cstheme="minorBidi"/>
          <w:i/>
          <w:iCs/>
          <w:sz w:val="24"/>
          <w:szCs w:val="24"/>
        </w:rPr>
        <w:t>здобувачів вищої освіти заочної форми</w:t>
      </w:r>
      <w:r>
        <w:rPr>
          <w:rFonts w:asciiTheme="minorBidi" w:eastAsia="Calibri" w:hAnsiTheme="minorBidi" w:cstheme="minorBidi"/>
          <w:sz w:val="24"/>
          <w:szCs w:val="24"/>
        </w:rPr>
        <w:t xml:space="preserve"> навчання проводиться одна </w:t>
      </w:r>
      <w:r w:rsidR="00765D20">
        <w:rPr>
          <w:rFonts w:asciiTheme="minorBidi" w:eastAsia="Calibri" w:hAnsiTheme="minorBidi" w:cstheme="minorBidi"/>
          <w:sz w:val="24"/>
          <w:szCs w:val="24"/>
        </w:rPr>
        <w:t xml:space="preserve">залікова </w:t>
      </w:r>
      <w:r>
        <w:rPr>
          <w:rFonts w:asciiTheme="minorBidi" w:eastAsia="Calibri" w:hAnsiTheme="minorBidi" w:cstheme="minorBidi"/>
          <w:sz w:val="24"/>
          <w:szCs w:val="24"/>
        </w:rPr>
        <w:t>контрольна робота відповідно до графіку Університету.</w:t>
      </w:r>
    </w:p>
    <w:p w14:paraId="055CF5B7" w14:textId="047D7C7E" w:rsidR="00F74729" w:rsidRPr="004C74C9" w:rsidRDefault="00765D20" w:rsidP="00F7472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>
        <w:rPr>
          <w:rFonts w:asciiTheme="minorBidi" w:eastAsia="Calibri" w:hAnsiTheme="minorBidi" w:cstheme="minorBidi"/>
          <w:sz w:val="24"/>
          <w:szCs w:val="24"/>
        </w:rPr>
        <w:t>Контрольна робота</w:t>
      </w:r>
      <w:r w:rsidR="00F74729">
        <w:rPr>
          <w:rFonts w:asciiTheme="minorBidi" w:eastAsia="Calibri" w:hAnsiTheme="minorBidi" w:cstheme="minorBidi"/>
          <w:sz w:val="24"/>
          <w:szCs w:val="24"/>
        </w:rPr>
        <w:t xml:space="preserve"> </w:t>
      </w:r>
      <w:r w:rsidR="00F74729" w:rsidRPr="004C74C9">
        <w:rPr>
          <w:rFonts w:asciiTheme="minorBidi" w:eastAsia="Calibri" w:hAnsiTheme="minorBidi" w:cstheme="minorBidi"/>
          <w:sz w:val="24"/>
          <w:szCs w:val="24"/>
        </w:rPr>
        <w:t xml:space="preserve">проводиться у формі тестування на платформі </w:t>
      </w:r>
      <w:proofErr w:type="spellStart"/>
      <w:r w:rsidR="00F74729" w:rsidRPr="004C74C9">
        <w:rPr>
          <w:rFonts w:asciiTheme="minorBidi" w:eastAsia="Calibri" w:hAnsiTheme="minorBidi" w:cstheme="minorBidi"/>
          <w:sz w:val="24"/>
          <w:szCs w:val="24"/>
        </w:rPr>
        <w:t>Moodle</w:t>
      </w:r>
      <w:proofErr w:type="spellEnd"/>
      <w:r w:rsidR="00F74729" w:rsidRPr="004C74C9">
        <w:rPr>
          <w:rFonts w:asciiTheme="minorBidi" w:eastAsia="Calibri" w:hAnsiTheme="minorBidi" w:cstheme="minorBidi"/>
          <w:sz w:val="24"/>
          <w:szCs w:val="24"/>
        </w:rPr>
        <w:t xml:space="preserve">. Правильна відповідь на одне тестове питання оцінюється у 1 бал. Максимальна оцінка за контрольну роботу </w:t>
      </w:r>
      <w:r w:rsidR="00F74729" w:rsidRPr="00F74729">
        <w:rPr>
          <w:rFonts w:asciiTheme="minorBidi" w:eastAsia="Calibri" w:hAnsiTheme="minorBidi" w:cstheme="minorBidi"/>
          <w:b/>
          <w:bCs/>
          <w:sz w:val="24"/>
          <w:szCs w:val="24"/>
        </w:rPr>
        <w:t>30</w:t>
      </w:r>
      <w:r w:rsidR="00F74729" w:rsidRPr="004843FE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 балів</w:t>
      </w:r>
      <w:r w:rsidR="00F74729" w:rsidRPr="004C74C9">
        <w:rPr>
          <w:rFonts w:asciiTheme="minorBidi" w:eastAsia="Calibri" w:hAnsiTheme="minorBidi" w:cstheme="minorBidi"/>
          <w:sz w:val="24"/>
          <w:szCs w:val="24"/>
        </w:rPr>
        <w:t>.</w:t>
      </w:r>
    </w:p>
    <w:p w14:paraId="5A4B187D" w14:textId="77777777" w:rsidR="00F74729" w:rsidRPr="004C74C9" w:rsidRDefault="00F74729" w:rsidP="00F74729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5423C4D4" w14:textId="77777777" w:rsidR="002912F6" w:rsidRPr="002912F6" w:rsidRDefault="002912F6" w:rsidP="002912F6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2912F6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САМОСТІЙНА РОБОТА (СР)</w:t>
      </w:r>
    </w:p>
    <w:p w14:paraId="7B42DC5E" w14:textId="75DF3A0C" w:rsidR="002912F6" w:rsidRDefault="002912F6" w:rsidP="002912F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912F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Для здобувачів денної форми навчання</w:t>
      </w:r>
      <w:r w:rsidRPr="002912F6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максимальна оцінка за СР </w:t>
      </w:r>
      <w:r w:rsidRPr="002912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912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</w:t>
      </w:r>
      <w:r w:rsidRPr="002912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балів</w:t>
      </w:r>
      <w:r w:rsidRPr="002912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14:paraId="5341971F" w14:textId="561913CA" w:rsidR="00765D20" w:rsidRPr="00765D20" w:rsidRDefault="00765D20" w:rsidP="002912F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D20">
        <w:rPr>
          <w:rFonts w:ascii="Arial" w:eastAsia="Times New Roman" w:hAnsi="Arial" w:cs="Arial"/>
          <w:sz w:val="24"/>
          <w:szCs w:val="24"/>
          <w:lang w:eastAsia="ru-RU"/>
        </w:rPr>
        <w:t>Оцінюванню підлягає підготовлений командою здобувачів пакет документів за відповідним кейсом, а також захист виконаної роботи.</w:t>
      </w:r>
    </w:p>
    <w:p w14:paraId="33F3E769" w14:textId="77777777" w:rsidR="002912F6" w:rsidRPr="002912F6" w:rsidRDefault="002912F6" w:rsidP="002912F6">
      <w:pPr>
        <w:rPr>
          <w:rFonts w:asciiTheme="minorBidi" w:hAnsiTheme="minorBidi" w:cstheme="minorBidi"/>
          <w:bCs/>
          <w:i/>
          <w:iCs/>
          <w:sz w:val="24"/>
          <w:szCs w:val="24"/>
        </w:rPr>
      </w:pPr>
      <w:r w:rsidRPr="002912F6">
        <w:rPr>
          <w:rFonts w:asciiTheme="minorBidi" w:hAnsiTheme="minorBidi" w:cstheme="minorBidi"/>
          <w:bCs/>
          <w:i/>
          <w:iCs/>
          <w:sz w:val="24"/>
          <w:szCs w:val="24"/>
        </w:rPr>
        <w:t>Критерії оцінювання самостійної роботи:</w:t>
      </w:r>
    </w:p>
    <w:p w14:paraId="2F0169FB" w14:textId="3D8C0864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 xml:space="preserve">рівень володіння теоретичним матеріалом, пов’язаним з вирішенням справи - </w:t>
      </w:r>
      <w:r>
        <w:rPr>
          <w:rFonts w:asciiTheme="minorBidi" w:hAnsiTheme="minorBidi" w:cstheme="minorBidi"/>
          <w:sz w:val="24"/>
          <w:szCs w:val="24"/>
        </w:rPr>
        <w:t>2</w:t>
      </w:r>
      <w:r w:rsidRPr="002912F6">
        <w:rPr>
          <w:rFonts w:asciiTheme="minorBidi" w:hAnsiTheme="minorBidi" w:cstheme="minorBidi"/>
          <w:sz w:val="24"/>
          <w:szCs w:val="24"/>
        </w:rPr>
        <w:t xml:space="preserve"> бали;</w:t>
      </w:r>
    </w:p>
    <w:p w14:paraId="644B9CEB" w14:textId="77777777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>використання необхідних нормативно-правових актів, судової практики,  позицій Верховного Суду – 2 балів;</w:t>
      </w:r>
    </w:p>
    <w:p w14:paraId="43CFE24D" w14:textId="19A5D12E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 xml:space="preserve">обґрунтованість висновків, які зроблено по справі, логічність і послідовність викладу аргументів - </w:t>
      </w:r>
      <w:r>
        <w:rPr>
          <w:rFonts w:asciiTheme="minorBidi" w:hAnsiTheme="minorBidi" w:cstheme="minorBidi"/>
          <w:sz w:val="24"/>
          <w:szCs w:val="24"/>
        </w:rPr>
        <w:t>3</w:t>
      </w:r>
      <w:r w:rsidRPr="002912F6">
        <w:rPr>
          <w:rFonts w:asciiTheme="minorBidi" w:hAnsiTheme="minorBidi" w:cstheme="minorBidi"/>
          <w:sz w:val="24"/>
          <w:szCs w:val="24"/>
        </w:rPr>
        <w:t xml:space="preserve"> бали;</w:t>
      </w:r>
    </w:p>
    <w:p w14:paraId="19297247" w14:textId="77777777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bCs/>
          <w:sz w:val="24"/>
          <w:szCs w:val="24"/>
        </w:rPr>
        <w:t>відповідність складених документів фабулі та тій позиції (позивача або відповідача), яка була обрана  здобувачами, їх зміст та оформлення – 2 балів;</w:t>
      </w:r>
    </w:p>
    <w:p w14:paraId="6611BA26" w14:textId="5CC03CA7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 xml:space="preserve">відповідність вимогам по оформленню роботи в цілому та строків її здачі – </w:t>
      </w:r>
      <w:r>
        <w:rPr>
          <w:rFonts w:asciiTheme="minorBidi" w:hAnsiTheme="minorBidi" w:cstheme="minorBidi"/>
          <w:sz w:val="24"/>
          <w:szCs w:val="24"/>
        </w:rPr>
        <w:t>2</w:t>
      </w:r>
      <w:r w:rsidRPr="002912F6">
        <w:rPr>
          <w:rFonts w:asciiTheme="minorBidi" w:hAnsiTheme="minorBidi" w:cstheme="minorBidi"/>
          <w:sz w:val="24"/>
          <w:szCs w:val="24"/>
        </w:rPr>
        <w:t xml:space="preserve"> бал;</w:t>
      </w:r>
    </w:p>
    <w:p w14:paraId="511F3206" w14:textId="420AD216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 xml:space="preserve">виступ команди та повнота відповідей на запитання – </w:t>
      </w:r>
      <w:r>
        <w:rPr>
          <w:rFonts w:asciiTheme="minorBidi" w:hAnsiTheme="minorBidi" w:cstheme="minorBidi"/>
          <w:sz w:val="24"/>
          <w:szCs w:val="24"/>
        </w:rPr>
        <w:t>2</w:t>
      </w:r>
      <w:r w:rsidRPr="002912F6">
        <w:rPr>
          <w:rFonts w:asciiTheme="minorBidi" w:hAnsiTheme="minorBidi" w:cstheme="minorBidi"/>
          <w:sz w:val="24"/>
          <w:szCs w:val="24"/>
        </w:rPr>
        <w:t xml:space="preserve"> бали;</w:t>
      </w:r>
    </w:p>
    <w:p w14:paraId="34CEF170" w14:textId="77777777" w:rsidR="002912F6" w:rsidRPr="002912F6" w:rsidRDefault="002912F6" w:rsidP="002912F6">
      <w:pPr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2912F6">
        <w:rPr>
          <w:rFonts w:asciiTheme="minorBidi" w:hAnsiTheme="minorBidi" w:cstheme="minorBidi"/>
          <w:sz w:val="24"/>
          <w:szCs w:val="24"/>
        </w:rPr>
        <w:t>злагоджена робота команди – 1 бал.</w:t>
      </w:r>
    </w:p>
    <w:p w14:paraId="54AD46EA" w14:textId="77777777" w:rsidR="002912F6" w:rsidRDefault="002912F6" w:rsidP="002912F6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eastAsia="uk-UA"/>
        </w:rPr>
      </w:pPr>
    </w:p>
    <w:p w14:paraId="2F0C886B" w14:textId="65110515" w:rsidR="002912F6" w:rsidRPr="004C74C9" w:rsidRDefault="002912F6" w:rsidP="002912F6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 w:rsidRPr="002912F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u w:val="single"/>
          <w:lang w:eastAsia="uk-UA"/>
        </w:rPr>
        <w:lastRenderedPageBreak/>
        <w:t>У здобувачів заочної форми навчання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оцінюванню підлягає ДКР. Максимальна оцінка </w:t>
      </w:r>
      <w:r w:rsidR="00F2334B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>5</w:t>
      </w:r>
      <w:r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 xml:space="preserve">0 балів. 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ДКР містить </w:t>
      </w:r>
      <w:r w:rsidR="00F2334B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п’ять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завдан</w:t>
      </w:r>
      <w:r w:rsidR="00F2334B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ь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, кожне з якого оцінюється у 10 балів максимально.</w:t>
      </w:r>
    </w:p>
    <w:p w14:paraId="0EDA4ED6" w14:textId="77777777" w:rsidR="002912F6" w:rsidRPr="004C74C9" w:rsidRDefault="002912F6" w:rsidP="002912F6">
      <w:pPr>
        <w:shd w:val="clear" w:color="auto" w:fill="FFFFFF"/>
        <w:spacing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Критерії оцінювання одного завдання ДКР</w:t>
      </w:r>
    </w:p>
    <w:p w14:paraId="680F12AD" w14:textId="77777777" w:rsidR="002912F6" w:rsidRDefault="002912F6" w:rsidP="002912F6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uk-UA"/>
        </w:rPr>
      </w:pPr>
    </w:p>
    <w:tbl>
      <w:tblPr>
        <w:tblStyle w:val="-1"/>
        <w:tblW w:w="9747" w:type="dxa"/>
        <w:tblInd w:w="108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2912F6" w:rsidRPr="004C6920" w14:paraId="42E8CC94" w14:textId="77777777" w:rsidTr="0072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54C53C3" w14:textId="77777777" w:rsidR="002912F6" w:rsidRPr="004C6920" w:rsidRDefault="002912F6" w:rsidP="007273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4C6920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Критерій</w:t>
            </w:r>
          </w:p>
        </w:tc>
        <w:tc>
          <w:tcPr>
            <w:tcW w:w="2409" w:type="dxa"/>
          </w:tcPr>
          <w:p w14:paraId="7C361C4E" w14:textId="77777777" w:rsidR="002912F6" w:rsidRPr="004C6920" w:rsidRDefault="002912F6" w:rsidP="0072731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</w:pPr>
            <w:r w:rsidRPr="004C6920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Бали</w:t>
            </w:r>
          </w:p>
        </w:tc>
      </w:tr>
      <w:tr w:rsidR="002912F6" w:rsidRPr="004C74C9" w14:paraId="6CD17309" w14:textId="77777777" w:rsidTr="007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7FD277F" w14:textId="43ADCEB1" w:rsidR="002912F6" w:rsidRPr="004C74C9" w:rsidRDefault="002912F6" w:rsidP="00727315">
            <w:pPr>
              <w:spacing w:line="240" w:lineRule="auto"/>
              <w:ind w:left="173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Відповідь на питання демонструє міцне знання відповідного теоретичного та нормативного матеріалу, логічне і послідовне його викладення, підтверджує, що здобувач вищої освіти вміє застосовувати необхідні нормативно-правові акти до конкретних екологічних правовідносин, надавати правову оцінку ситуації. Відповідь є повною, не містить помилок</w:t>
            </w:r>
          </w:p>
        </w:tc>
        <w:tc>
          <w:tcPr>
            <w:tcW w:w="2409" w:type="dxa"/>
          </w:tcPr>
          <w:p w14:paraId="45E13C41" w14:textId="77777777" w:rsidR="002912F6" w:rsidRPr="004C74C9" w:rsidRDefault="002912F6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9-10</w:t>
            </w:r>
          </w:p>
        </w:tc>
      </w:tr>
      <w:tr w:rsidR="002912F6" w:rsidRPr="004C74C9" w14:paraId="2299B6C9" w14:textId="77777777" w:rsidTr="007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A370FEA" w14:textId="74EB0EBE" w:rsidR="002912F6" w:rsidRPr="004C74C9" w:rsidRDefault="002912F6" w:rsidP="00727315">
            <w:pPr>
              <w:spacing w:line="240" w:lineRule="auto"/>
              <w:ind w:left="173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 xml:space="preserve">Відповідь демонструє достатнє знання відповідного теоретичного та нормативного матеріалу, </w:t>
            </w: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вміння  здобувача надавати правову оцінку ситуації, застосовувати необхідні нормативно-правові акти. Відповідь частково розкриває питання або містить несуттєву помилку</w:t>
            </w:r>
          </w:p>
        </w:tc>
        <w:tc>
          <w:tcPr>
            <w:tcW w:w="2409" w:type="dxa"/>
          </w:tcPr>
          <w:p w14:paraId="6D6A505B" w14:textId="77777777" w:rsidR="002912F6" w:rsidRPr="004C74C9" w:rsidRDefault="002912F6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6-8</w:t>
            </w:r>
          </w:p>
        </w:tc>
      </w:tr>
      <w:tr w:rsidR="002912F6" w:rsidRPr="004C74C9" w14:paraId="7302A15E" w14:textId="77777777" w:rsidTr="007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E05FD14" w14:textId="78A17F30" w:rsidR="002912F6" w:rsidRPr="004C74C9" w:rsidRDefault="002912F6" w:rsidP="00727315">
            <w:pPr>
              <w:spacing w:line="240" w:lineRule="auto"/>
              <w:ind w:left="173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свідчить про поверхневі знання теоретичного та нормативного матеріалу, містить неточності, помилки,  характеризується недостатньо послідовним викладенням матеріалу</w:t>
            </w:r>
          </w:p>
        </w:tc>
        <w:tc>
          <w:tcPr>
            <w:tcW w:w="2409" w:type="dxa"/>
          </w:tcPr>
          <w:p w14:paraId="46CAF415" w14:textId="77777777" w:rsidR="002912F6" w:rsidRPr="004C74C9" w:rsidRDefault="002912F6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3-5</w:t>
            </w:r>
          </w:p>
        </w:tc>
      </w:tr>
      <w:tr w:rsidR="002912F6" w:rsidRPr="004C74C9" w14:paraId="24852703" w14:textId="77777777" w:rsidTr="007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6F587E3" w14:textId="6699517E" w:rsidR="002912F6" w:rsidRPr="004C74C9" w:rsidRDefault="002912F6" w:rsidP="00727315">
            <w:pPr>
              <w:spacing w:line="240" w:lineRule="auto"/>
              <w:ind w:left="173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свідчить про недостатнє знання теоретичного та нормативного матеріалу, невміння надавати правову оцінку ситуації. Відповідь містить грубі помилки</w:t>
            </w:r>
          </w:p>
        </w:tc>
        <w:tc>
          <w:tcPr>
            <w:tcW w:w="2409" w:type="dxa"/>
          </w:tcPr>
          <w:p w14:paraId="546AE94E" w14:textId="77777777" w:rsidR="002912F6" w:rsidRPr="004C74C9" w:rsidRDefault="002912F6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1-2</w:t>
            </w:r>
          </w:p>
        </w:tc>
      </w:tr>
      <w:tr w:rsidR="002912F6" w:rsidRPr="004C74C9" w14:paraId="303B2961" w14:textId="77777777" w:rsidTr="007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336511E" w14:textId="77777777" w:rsidR="002912F6" w:rsidRPr="004C74C9" w:rsidRDefault="002912F6" w:rsidP="00727315">
            <w:pPr>
              <w:spacing w:line="240" w:lineRule="auto"/>
              <w:ind w:left="173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є невірною повністю або відсутньою</w:t>
            </w:r>
          </w:p>
        </w:tc>
        <w:tc>
          <w:tcPr>
            <w:tcW w:w="2409" w:type="dxa"/>
          </w:tcPr>
          <w:p w14:paraId="75D2BA1F" w14:textId="77777777" w:rsidR="002912F6" w:rsidRPr="004C74C9" w:rsidRDefault="002912F6" w:rsidP="007273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14:paraId="68AF3A4A" w14:textId="77777777" w:rsidR="002912F6" w:rsidRDefault="002912F6" w:rsidP="002912F6">
      <w:pPr>
        <w:shd w:val="clear" w:color="auto" w:fill="FFFFFF"/>
        <w:spacing w:line="240" w:lineRule="auto"/>
        <w:ind w:firstLine="561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</w:pPr>
    </w:p>
    <w:p w14:paraId="288A05E6" w14:textId="77777777" w:rsidR="00DB3B12" w:rsidRPr="00E929F6" w:rsidRDefault="00DB3B12" w:rsidP="002912F6">
      <w:pPr>
        <w:shd w:val="clear" w:color="auto" w:fill="FFFFFF"/>
        <w:spacing w:line="240" w:lineRule="auto"/>
        <w:ind w:firstLine="561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</w:pPr>
    </w:p>
    <w:p w14:paraId="43B5691B" w14:textId="77777777" w:rsidR="00DB3B12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B3B1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Завдання ДКР та строки її виконання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вказуються на платформі </w:t>
      </w:r>
      <w:proofErr w:type="spellStart"/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Moodle</w:t>
      </w:r>
      <w:proofErr w:type="spellEnd"/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 відповідній навчальній дисципліні. Виконана робота прикріплюється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здобувачем 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відповідний розділ на  цій же платформі у друкованому вигляді.</w:t>
      </w:r>
    </w:p>
    <w:p w14:paraId="218E064E" w14:textId="77777777" w:rsidR="00DB3B12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C692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разі незгоди з оцінкою його роботи викладачем, здобувач може оскаржити цю оцінку, подавши відповідну скаргу викладачу не пізніше наступного дня після ознайомлення з виставленою оцінкою. Скарга розглядатиметься за процедурами, встановленими університетом.</w:t>
      </w:r>
    </w:p>
    <w:p w14:paraId="1217DF0A" w14:textId="77777777" w:rsidR="00DB3B12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4EFBDBC0" w14:textId="77777777" w:rsidR="00DB3B12" w:rsidRPr="004C6920" w:rsidRDefault="00DB3B12" w:rsidP="00DB3B12">
      <w:pPr>
        <w:spacing w:line="240" w:lineRule="auto"/>
        <w:ind w:firstLine="567"/>
        <w:jc w:val="both"/>
        <w:rPr>
          <w:rFonts w:ascii="Arial" w:eastAsia="PT Sans" w:hAnsi="Arial" w:cs="Arial"/>
          <w:sz w:val="24"/>
          <w:szCs w:val="24"/>
        </w:rPr>
      </w:pPr>
      <w:r w:rsidRPr="004C6920">
        <w:rPr>
          <w:rFonts w:ascii="Arial" w:eastAsia="PT Sans" w:hAnsi="Arial" w:cs="Arial"/>
          <w:sz w:val="24"/>
          <w:szCs w:val="24"/>
        </w:rPr>
        <w:t xml:space="preserve">Здобувачі, які мають рейтингову оцінку </w:t>
      </w:r>
      <w:r w:rsidRPr="004E3AF7">
        <w:rPr>
          <w:rFonts w:ascii="Arial" w:eastAsia="PT Sans" w:hAnsi="Arial" w:cs="Arial"/>
          <w:b/>
          <w:bCs/>
          <w:sz w:val="24"/>
          <w:szCs w:val="24"/>
        </w:rPr>
        <w:t>60 і більше балів</w:t>
      </w:r>
      <w:r w:rsidRPr="004C6920">
        <w:rPr>
          <w:rFonts w:ascii="Arial" w:eastAsia="PT Sans" w:hAnsi="Arial" w:cs="Arial"/>
          <w:sz w:val="24"/>
          <w:szCs w:val="24"/>
        </w:rPr>
        <w:t>, отримують відповідну до набраного рейтингу оцінку (залік) без додаткових випробувань.</w:t>
      </w:r>
    </w:p>
    <w:p w14:paraId="2F2A4406" w14:textId="77777777" w:rsidR="00DB3B12" w:rsidRDefault="00DB3B12" w:rsidP="00DB3B1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Попередня рейтингова оцінка з кредитного модуля має бути </w:t>
      </w:r>
      <w:r w:rsidRPr="004C692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не менше 40 балів</w:t>
      </w: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, інакше здобувач до заліку не допускається. Здобувачі, які набрали протягом семестру </w:t>
      </w:r>
      <w:r w:rsidRPr="004C692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40-59 балів</w:t>
      </w: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 зобов'язані складати залік (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залікова </w:t>
      </w: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контрольна робота).</w:t>
      </w:r>
    </w:p>
    <w:p w14:paraId="03805A8C" w14:textId="71E6099A" w:rsidR="00DB3B12" w:rsidRDefault="00DB3B12" w:rsidP="00F278E8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У разі, якщо здобувач отримав </w:t>
      </w:r>
      <w:r w:rsidRPr="000C29F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менше 40 балів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, для допуску до заліку, крім 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виконання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залікової контрольної роботи,  </w:t>
      </w:r>
      <w:r w:rsidR="00F278E8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він </w:t>
      </w:r>
      <w:r w:rsidRPr="00D55BB1"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eastAsia="uk-UA"/>
        </w:rPr>
        <w:t>має в</w:t>
      </w:r>
      <w:r w:rsidR="00530E51" w:rsidRPr="00D55BB1"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eastAsia="uk-UA"/>
        </w:rPr>
        <w:t xml:space="preserve">ідпрацювати </w:t>
      </w:r>
      <w:r w:rsidR="004E3AF7" w:rsidRPr="00D55BB1"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eastAsia="uk-UA"/>
        </w:rPr>
        <w:t>завдання</w:t>
      </w:r>
      <w:r w:rsidR="004E3AF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за 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відповідн</w:t>
      </w:r>
      <w:r w:rsidR="004E3AF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ими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тем</w:t>
      </w:r>
      <w:r w:rsidR="004E3AF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ами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, </w:t>
      </w:r>
      <w:r w:rsidR="004E3AF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щодо яких 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відсутні бали</w:t>
      </w:r>
      <w:r w:rsidR="004E3AF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</w:t>
      </w:r>
      <w:r w:rsidR="00530E5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і отримати мінімум 40 балів загалом. </w:t>
      </w:r>
    </w:p>
    <w:p w14:paraId="6E1E6175" w14:textId="77777777" w:rsidR="00DB3B12" w:rsidRDefault="00DB3B12" w:rsidP="00DB3B1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Р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ейтингов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оцінк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 у разі виконання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залікової контрольної роботи,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изнача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ється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як сум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балів за залікову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контрольну роботу та балів за індивідуальне семестрове завдання. У цьому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випадку розмір шкали оцінювання залікової контрольної роботи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зменшується на максимальне значення балів, передбачених за виконання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відповідного індивідуального семестрового завдання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.</w:t>
      </w:r>
    </w:p>
    <w:p w14:paraId="1E8DB2FA" w14:textId="77777777" w:rsidR="00DB3B12" w:rsidRPr="00C160D7" w:rsidRDefault="00DB3B12" w:rsidP="00DB3B1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Здобувач, який за семестр отримав більше 60 балів, але бажає підвищити свій результат, може здати залік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(залікову контрольну роботу або співбесіда)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.  При цьому загальний бал може бути підвищено не більше ніж на 10 балів.</w:t>
      </w:r>
    </w:p>
    <w:p w14:paraId="3D17E2D5" w14:textId="77777777" w:rsidR="00DB3B12" w:rsidRPr="004C6920" w:rsidRDefault="00DB3B12" w:rsidP="00DB3B1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</w:p>
    <w:p w14:paraId="5865E031" w14:textId="77777777" w:rsidR="00DB3B12" w:rsidRPr="004C6920" w:rsidRDefault="00DB3B12" w:rsidP="00DB3B12">
      <w:pPr>
        <w:widowControl w:val="0"/>
        <w:suppressAutoHyphens/>
        <w:spacing w:line="240" w:lineRule="auto"/>
        <w:ind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4C6920">
        <w:rPr>
          <w:rFonts w:ascii="Arial" w:hAnsi="Arial" w:cs="Arial"/>
          <w:bCs/>
          <w:i/>
          <w:i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4C6920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57569755" w14:textId="77777777" w:rsidR="00DB3B12" w:rsidRPr="005A1E52" w:rsidRDefault="00DB3B12" w:rsidP="00DB3B12">
      <w:pPr>
        <w:widowControl w:val="0"/>
        <w:suppressAutoHyphens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096" w:type="dxa"/>
        <w:tblInd w:w="226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</w:tblGrid>
      <w:tr w:rsidR="00DB3B12" w:rsidRPr="005A1E52" w14:paraId="617A0336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86C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6A54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A1E5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Оцінка</w:t>
            </w:r>
          </w:p>
        </w:tc>
      </w:tr>
      <w:tr w:rsidR="00DB3B12" w:rsidRPr="005A1E52" w14:paraId="6DF98CFF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1A2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16B8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DB3B12" w:rsidRPr="005A1E52" w14:paraId="4E72CFA5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1218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D526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DB3B12" w:rsidRPr="005A1E52" w14:paraId="72EE8459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9AA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7BD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DB3B12" w:rsidRPr="005A1E52" w14:paraId="12ACB896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09B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10F8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DB3B12" w:rsidRPr="005A1E52" w14:paraId="674EBD42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18B4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6C70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DB3B12" w:rsidRPr="005A1E52" w14:paraId="7D7AF235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6C22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</w:t>
            </w: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енше 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486B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DB3B12" w:rsidRPr="005A1E52" w14:paraId="0F7D0ECD" w14:textId="77777777" w:rsidTr="0072731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413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 виконан</w:t>
            </w:r>
            <w:r>
              <w:rPr>
                <w:rFonts w:ascii="Arial" w:hAnsi="Arial" w:cs="Arial"/>
                <w:sz w:val="24"/>
                <w:szCs w:val="24"/>
              </w:rPr>
              <w:t>ня</w:t>
            </w:r>
            <w:r w:rsidRPr="005A1E52">
              <w:rPr>
                <w:rFonts w:ascii="Arial" w:hAnsi="Arial" w:cs="Arial"/>
                <w:sz w:val="24"/>
                <w:szCs w:val="24"/>
              </w:rPr>
              <w:t xml:space="preserve"> умови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1E52">
              <w:rPr>
                <w:rFonts w:ascii="Arial" w:hAnsi="Arial" w:cs="Arial"/>
                <w:sz w:val="24"/>
                <w:szCs w:val="24"/>
              </w:rPr>
              <w:t>допуску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семестрового контролю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1199" w14:textId="77777777" w:rsidR="00DB3B12" w:rsidRPr="005A1E52" w:rsidRDefault="00DB3B12" w:rsidP="00727315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4BAD7762" w14:textId="77777777" w:rsidR="00DB3B12" w:rsidRDefault="00DB3B12" w:rsidP="00DB3B12">
      <w:pPr>
        <w:widowControl w:val="0"/>
        <w:tabs>
          <w:tab w:val="left" w:pos="284"/>
          <w:tab w:val="left" w:pos="709"/>
        </w:tabs>
        <w:suppressAutoHyphens/>
        <w:spacing w:line="240" w:lineRule="auto"/>
        <w:ind w:left="1429" w:hanging="720"/>
        <w:contextualSpacing/>
        <w:outlineLvl w:val="0"/>
        <w:rPr>
          <w:rFonts w:ascii="Arial" w:hAnsi="Arial" w:cs="Arial"/>
          <w:b/>
          <w:color w:val="002060"/>
          <w:sz w:val="24"/>
          <w:szCs w:val="24"/>
        </w:rPr>
      </w:pPr>
    </w:p>
    <w:p w14:paraId="58C9CB2F" w14:textId="77777777" w:rsidR="00DB3B12" w:rsidRPr="00912240" w:rsidRDefault="00DB3B12" w:rsidP="00DB3B12">
      <w:pPr>
        <w:widowControl w:val="0"/>
        <w:tabs>
          <w:tab w:val="left" w:pos="284"/>
          <w:tab w:val="left" w:pos="709"/>
        </w:tabs>
        <w:suppressAutoHyphens/>
        <w:spacing w:line="240" w:lineRule="auto"/>
        <w:ind w:firstLine="567"/>
        <w:contextualSpacing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912240">
        <w:rPr>
          <w:rFonts w:ascii="Arial" w:hAnsi="Arial" w:cs="Arial"/>
          <w:b/>
          <w:color w:val="002060"/>
          <w:sz w:val="24"/>
          <w:szCs w:val="24"/>
        </w:rPr>
        <w:t>Додаткова інформація з дисципліни (освітнього компонента)</w:t>
      </w:r>
    </w:p>
    <w:p w14:paraId="19647121" w14:textId="77777777" w:rsidR="00DB3B12" w:rsidRPr="004C6920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4D881B87" w14:textId="77777777" w:rsidR="00DB3B12" w:rsidRPr="00912240" w:rsidRDefault="00DB3B12" w:rsidP="00DB3B12">
      <w:pPr>
        <w:widowControl w:val="0"/>
        <w:suppressAutoHyphens/>
        <w:spacing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65219">
        <w:rPr>
          <w:rFonts w:ascii="Arial" w:hAnsi="Arial" w:cs="Arial"/>
          <w:bCs/>
          <w:sz w:val="24"/>
          <w:szCs w:val="24"/>
        </w:rPr>
        <w:t xml:space="preserve">Здобувач має можливість отримати додаткові </w:t>
      </w:r>
      <w:r w:rsidRPr="00965219">
        <w:rPr>
          <w:rFonts w:ascii="Arial" w:hAnsi="Arial" w:cs="Arial"/>
          <w:bCs/>
          <w:i/>
          <w:iCs/>
          <w:sz w:val="24"/>
          <w:szCs w:val="24"/>
        </w:rPr>
        <w:t>заохочувальні бали</w:t>
      </w:r>
      <w:r w:rsidRPr="00965219">
        <w:rPr>
          <w:rFonts w:ascii="Arial" w:hAnsi="Arial" w:cs="Arial"/>
          <w:bCs/>
          <w:sz w:val="24"/>
          <w:szCs w:val="24"/>
        </w:rPr>
        <w:t xml:space="preserve"> за виконання творчих</w:t>
      </w:r>
      <w:r>
        <w:rPr>
          <w:rFonts w:ascii="Arial" w:hAnsi="Arial" w:cs="Arial"/>
          <w:bCs/>
          <w:sz w:val="24"/>
          <w:szCs w:val="24"/>
        </w:rPr>
        <w:t xml:space="preserve"> (індивідуальних)</w:t>
      </w:r>
      <w:r w:rsidRPr="00965219">
        <w:rPr>
          <w:rFonts w:ascii="Arial" w:hAnsi="Arial" w:cs="Arial"/>
          <w:bCs/>
          <w:sz w:val="24"/>
          <w:szCs w:val="24"/>
        </w:rPr>
        <w:t xml:space="preserve"> робіт з дисципліни,  зокрема:</w:t>
      </w:r>
      <w:r w:rsidRPr="00912240">
        <w:rPr>
          <w:rFonts w:ascii="Arial" w:hAnsi="Arial" w:cs="Arial"/>
          <w:bCs/>
          <w:sz w:val="24"/>
          <w:szCs w:val="24"/>
        </w:rPr>
        <w:t> </w:t>
      </w:r>
    </w:p>
    <w:p w14:paraId="65694456" w14:textId="3789FA36" w:rsidR="00DB3B12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підготовку і опублікування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 w:rsidRPr="00DB3B12">
        <w:rPr>
          <w:rFonts w:asciiTheme="minorBidi" w:eastAsia="Times New Roman" w:hAnsiTheme="minorBidi" w:cstheme="minorBidi"/>
          <w:sz w:val="24"/>
          <w:szCs w:val="24"/>
          <w:lang w:eastAsia="ru-RU"/>
        </w:rPr>
        <w:t>наукової статті з тематики дисципліни у фаховому виданні категорії «Б»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(10 балів);</w:t>
      </w:r>
    </w:p>
    <w:p w14:paraId="7994E454" w14:textId="64352214" w:rsidR="00DB3B12" w:rsidRPr="006B5C63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підготовку і опублікування тез доповіді на конференцію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10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600865FF" w14:textId="77777777" w:rsidR="00DB3B12" w:rsidRPr="006B5C63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виступ з доповіддю на конференції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8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3D3DCEAA" w14:textId="77777777" w:rsidR="00DB3B12" w:rsidRPr="006B5C63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заняття призового місця на Всеукраїнському конкурсі наукових робіт протягом поточного навчального року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(10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072E203C" w14:textId="6C65DD20" w:rsidR="00DB3B12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bookmarkStart w:id="15" w:name="_Hlk106885013"/>
      <w:r w:rsidRPr="00DB3B12">
        <w:rPr>
          <w:rFonts w:asciiTheme="minorBidi" w:eastAsia="Times New Roman" w:hAnsiTheme="minorBidi" w:cstheme="minorBidi"/>
          <w:sz w:val="24"/>
          <w:szCs w:val="24"/>
          <w:lang w:eastAsia="ru-RU"/>
        </w:rPr>
        <w:t>підбір та узагальнення судової практики щодо певного питання дисципліни</w:t>
      </w:r>
      <w:bookmarkEnd w:id="15"/>
      <w:r w:rsidRPr="00DB3B12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(до 5 балів);</w:t>
      </w:r>
    </w:p>
    <w:p w14:paraId="0F97546C" w14:textId="77777777" w:rsidR="00DB3B12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підготовка огляду 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науков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ої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літератури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з певної теми навчальної дисципліни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5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3B8E76AC" w14:textId="37025A82" w:rsidR="00DB3B12" w:rsidRPr="006B5C63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підготовка глосарію з певних тем дисципліни (до 5 балів);</w:t>
      </w:r>
    </w:p>
    <w:p w14:paraId="636B6A3E" w14:textId="4FB0AAC3" w:rsidR="00DB3B12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участь в роботі гуртка з екологічного</w:t>
      </w:r>
      <w:r w:rsidR="004E3AF7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та земельного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права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10 балів)</w:t>
      </w:r>
    </w:p>
    <w:p w14:paraId="1424EBA7" w14:textId="557ABF64" w:rsidR="00DB3B12" w:rsidRDefault="00DB3B12" w:rsidP="00DB3B12">
      <w:pPr>
        <w:pStyle w:val="a0"/>
        <w:numPr>
          <w:ilvl w:val="0"/>
          <w:numId w:val="18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інше завдання за погодженням з викладачем.</w:t>
      </w:r>
    </w:p>
    <w:p w14:paraId="2AD7AA7C" w14:textId="77777777" w:rsidR="00DB3B12" w:rsidRPr="006B5C63" w:rsidRDefault="00DB3B12" w:rsidP="00DB3B12">
      <w:pPr>
        <w:pStyle w:val="a0"/>
        <w:spacing w:line="240" w:lineRule="auto"/>
        <w:ind w:left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</w:p>
    <w:p w14:paraId="2EB42858" w14:textId="77777777" w:rsidR="00DB3B12" w:rsidRPr="007A1324" w:rsidRDefault="00DB3B12" w:rsidP="00DB3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5069D">
        <w:rPr>
          <w:rFonts w:ascii="Arial" w:hAnsi="Arial" w:cs="Arial"/>
          <w:bCs/>
          <w:sz w:val="24"/>
          <w:szCs w:val="24"/>
        </w:rPr>
        <w:t>Виконання творчих робіт є добровільним</w:t>
      </w:r>
      <w:r>
        <w:rPr>
          <w:rFonts w:ascii="Arial" w:hAnsi="Arial" w:cs="Arial"/>
          <w:bCs/>
          <w:sz w:val="24"/>
          <w:szCs w:val="24"/>
        </w:rPr>
        <w:t xml:space="preserve"> і </w:t>
      </w:r>
      <w:r w:rsidRPr="007A1324">
        <w:rPr>
          <w:rFonts w:ascii="Arial" w:hAnsi="Arial" w:cs="Arial"/>
          <w:sz w:val="24"/>
          <w:szCs w:val="24"/>
        </w:rPr>
        <w:t xml:space="preserve">має бути обов’язково погоджено із викладачем та бути пов’язано з тематикою дисципліни. </w:t>
      </w:r>
    </w:p>
    <w:p w14:paraId="507C94E1" w14:textId="77777777" w:rsidR="00DB3B12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122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912240">
        <w:rPr>
          <w:rFonts w:ascii="Arial" w:hAnsi="Arial" w:cs="Arial"/>
          <w:bCs/>
          <w:sz w:val="24"/>
          <w:szCs w:val="24"/>
        </w:rPr>
        <w:t xml:space="preserve">Заохочувальні бали не входять до основної шкали РСО, а їх </w:t>
      </w:r>
      <w:bookmarkStart w:id="16" w:name="_Hlk124788212"/>
      <w:r w:rsidRPr="00912240">
        <w:rPr>
          <w:rFonts w:ascii="Arial" w:hAnsi="Arial" w:cs="Arial"/>
          <w:bCs/>
          <w:sz w:val="24"/>
          <w:szCs w:val="24"/>
        </w:rPr>
        <w:t>сума не може перевищувати 10% рейтингової шкали для РСО-1</w:t>
      </w:r>
      <w:bookmarkEnd w:id="16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тобто 10 балів.</w:t>
      </w:r>
    </w:p>
    <w:p w14:paraId="56685E91" w14:textId="77777777" w:rsidR="00DB3B12" w:rsidRPr="00912240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  <w:r w:rsidRPr="00912240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У разі, якщо сума балів, отриманих протягом семестру та заохочувальних балів перевищує 100, студент отримує максимальну оцінку в 100 балів.</w:t>
      </w:r>
    </w:p>
    <w:p w14:paraId="7D00D0EA" w14:textId="77777777" w:rsidR="00DB3B12" w:rsidRPr="00912240" w:rsidRDefault="00DB3B12" w:rsidP="00DB3B12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  <w:r w:rsidRPr="00912240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 xml:space="preserve">Виконання творчих робіт може бути зараховано викладачем у якості </w:t>
      </w:r>
      <w:r w:rsidRPr="00F278E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uk-UA"/>
        </w:rPr>
        <w:t>відпрацювання пропущених практичних занять</w:t>
      </w:r>
      <w:r w:rsidRPr="00912240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. Обсяг відпрацювання та кількість балів визначаються викладачем у залежності від складності творчих завдань.</w:t>
      </w:r>
    </w:p>
    <w:p w14:paraId="7EA01D6C" w14:textId="77777777" w:rsidR="007E57E3" w:rsidRDefault="007E57E3" w:rsidP="004E2D51">
      <w:pPr>
        <w:rPr>
          <w:rFonts w:asciiTheme="minorBidi" w:hAnsiTheme="minorBidi" w:cstheme="minorBidi"/>
          <w:sz w:val="24"/>
          <w:szCs w:val="24"/>
        </w:rPr>
      </w:pPr>
    </w:p>
    <w:p w14:paraId="47FA73D3" w14:textId="5672136D" w:rsidR="00617D88" w:rsidRPr="00912240" w:rsidRDefault="00617D88" w:rsidP="00617D88">
      <w:pPr>
        <w:widowControl w:val="0"/>
        <w:suppressAutoHyphens/>
        <w:spacing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2240">
        <w:rPr>
          <w:rFonts w:ascii="Arial" w:eastAsia="Calibri" w:hAnsi="Arial" w:cs="Arial"/>
          <w:b/>
          <w:caps/>
          <w:sz w:val="24"/>
          <w:szCs w:val="24"/>
          <w:lang w:eastAsia="ru-RU"/>
        </w:rPr>
        <w:t xml:space="preserve">ПИТАННЯ </w:t>
      </w:r>
      <w:r w:rsidR="004E3AF7">
        <w:rPr>
          <w:rFonts w:ascii="Arial" w:eastAsia="Calibri" w:hAnsi="Arial" w:cs="Arial"/>
          <w:b/>
          <w:caps/>
          <w:sz w:val="24"/>
          <w:szCs w:val="24"/>
          <w:lang w:eastAsia="ru-RU"/>
        </w:rPr>
        <w:t>для підготовки до семестрового контролю</w:t>
      </w:r>
    </w:p>
    <w:p w14:paraId="527EC366" w14:textId="77777777" w:rsidR="00617D88" w:rsidRDefault="00617D88" w:rsidP="004E2D51">
      <w:pPr>
        <w:rPr>
          <w:rFonts w:asciiTheme="minorBidi" w:hAnsiTheme="minorBidi" w:cstheme="minorBidi"/>
          <w:sz w:val="24"/>
          <w:szCs w:val="24"/>
        </w:rPr>
      </w:pPr>
    </w:p>
    <w:p w14:paraId="21B4D558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Предмет земельного права.</w:t>
      </w:r>
    </w:p>
    <w:p w14:paraId="31694A11" w14:textId="62B6F359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Метод</w:t>
      </w:r>
      <w:r>
        <w:rPr>
          <w:rFonts w:asciiTheme="minorBidi" w:hAnsiTheme="minorBidi" w:cstheme="minorBidi"/>
          <w:sz w:val="24"/>
          <w:szCs w:val="24"/>
        </w:rPr>
        <w:t xml:space="preserve">и </w:t>
      </w: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земельного права</w:t>
      </w:r>
      <w:r w:rsidRPr="00617D88">
        <w:rPr>
          <w:rFonts w:asciiTheme="minorBidi" w:hAnsiTheme="minorBidi" w:cstheme="minorBidi"/>
          <w:sz w:val="24"/>
          <w:szCs w:val="24"/>
        </w:rPr>
        <w:t>.</w:t>
      </w:r>
    </w:p>
    <w:p w14:paraId="2F4B3163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Принципи земельного права. </w:t>
      </w:r>
    </w:p>
    <w:p w14:paraId="72B27A2E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Система земельного права. </w:t>
      </w:r>
    </w:p>
    <w:p w14:paraId="44062109" w14:textId="566D4B5B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Земельні </w:t>
      </w:r>
      <w:r>
        <w:rPr>
          <w:rFonts w:asciiTheme="minorBidi" w:hAnsiTheme="minorBidi" w:cstheme="minorBidi"/>
          <w:sz w:val="24"/>
          <w:szCs w:val="24"/>
        </w:rPr>
        <w:t>право</w:t>
      </w:r>
      <w:r w:rsidRPr="00617D88">
        <w:rPr>
          <w:rFonts w:asciiTheme="minorBidi" w:hAnsiTheme="minorBidi" w:cstheme="minorBidi"/>
          <w:sz w:val="24"/>
          <w:szCs w:val="24"/>
        </w:rPr>
        <w:t>відносини та їх види.</w:t>
      </w:r>
    </w:p>
    <w:p w14:paraId="66A9B297" w14:textId="4AA5B00A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Джерела земельного права, їх класифікація.</w:t>
      </w:r>
    </w:p>
    <w:p w14:paraId="3A2E2685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 Склад та цільове призначення земель України. </w:t>
      </w:r>
    </w:p>
    <w:p w14:paraId="17888466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lastRenderedPageBreak/>
        <w:t xml:space="preserve">Поняття, зміст та функції державного управління використанням і охороною земель. </w:t>
      </w:r>
    </w:p>
    <w:p w14:paraId="6B4C0CDA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Система органів </w:t>
      </w:r>
      <w:bookmarkStart w:id="17" w:name="_Hlk144376306"/>
      <w:r w:rsidRPr="00617D88">
        <w:rPr>
          <w:rFonts w:asciiTheme="minorBidi" w:hAnsiTheme="minorBidi" w:cstheme="minorBidi"/>
          <w:sz w:val="24"/>
          <w:szCs w:val="24"/>
        </w:rPr>
        <w:t xml:space="preserve">управління в галузі використання й охорони земель та </w:t>
      </w:r>
      <w:bookmarkEnd w:id="17"/>
      <w:r w:rsidRPr="00617D88">
        <w:rPr>
          <w:rFonts w:asciiTheme="minorBidi" w:hAnsiTheme="minorBidi" w:cstheme="minorBidi"/>
          <w:sz w:val="24"/>
          <w:szCs w:val="24"/>
        </w:rPr>
        <w:t>їх повноваження.</w:t>
      </w:r>
    </w:p>
    <w:p w14:paraId="009F791B" w14:textId="227797D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Повноваження Державної служби України з питань геодезії картографії та кадастру в сфері управління земельним фондом.</w:t>
      </w:r>
    </w:p>
    <w:p w14:paraId="2BF5CE6D" w14:textId="3B3E14A9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Повноваження органів державної влади та місцевого самоврядування щодо розпорядження землями.</w:t>
      </w:r>
    </w:p>
    <w:p w14:paraId="41599AE7" w14:textId="385A4DBC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Функції </w:t>
      </w:r>
      <w:r w:rsidRPr="00617D88">
        <w:rPr>
          <w:rFonts w:asciiTheme="minorBidi" w:hAnsiTheme="minorBidi" w:cstheme="minorBidi"/>
          <w:sz w:val="24"/>
          <w:szCs w:val="24"/>
        </w:rPr>
        <w:t xml:space="preserve">управління в галузі використання й охорони земель. </w:t>
      </w:r>
    </w:p>
    <w:p w14:paraId="25986736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Контроль за використанням та охороною земель. </w:t>
      </w:r>
    </w:p>
    <w:p w14:paraId="21ACF775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 w:rsidRPr="004D4F76">
        <w:rPr>
          <w:rFonts w:asciiTheme="minorBidi" w:hAnsiTheme="minorBidi" w:cstheme="minorBidi"/>
          <w:sz w:val="24"/>
          <w:szCs w:val="24"/>
        </w:rPr>
        <w:t xml:space="preserve">Встановлення та зміна цільового призначення земель. </w:t>
      </w:r>
    </w:p>
    <w:p w14:paraId="6B85DFEE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 xml:space="preserve">Правові питання планування використання земель. </w:t>
      </w:r>
    </w:p>
    <w:p w14:paraId="546B0B8F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 xml:space="preserve">Правові питання землеустрою. </w:t>
      </w:r>
    </w:p>
    <w:p w14:paraId="14D73C94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 xml:space="preserve">Ведення державного земельного кадастру. Державна реєстрація земельних ділянок в ДЗК. </w:t>
      </w:r>
    </w:p>
    <w:p w14:paraId="2E8B7D03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 xml:space="preserve">Державна реєстрація прав на землю. </w:t>
      </w:r>
    </w:p>
    <w:p w14:paraId="62BC4D8B" w14:textId="68ABBEE8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>Моніторинг та контроль за використанням та охороною земель. Інші функції управління земельним фондом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4ABED61D" w14:textId="1DD4AA5B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З</w:t>
      </w:r>
      <w:r w:rsidRPr="004D4F76">
        <w:rPr>
          <w:rFonts w:asciiTheme="minorBidi" w:hAnsiTheme="minorBidi"/>
          <w:color w:val="000000"/>
          <w:sz w:val="24"/>
          <w:szCs w:val="24"/>
        </w:rPr>
        <w:t>емельн</w:t>
      </w:r>
      <w:r>
        <w:rPr>
          <w:rFonts w:asciiTheme="minorBidi" w:hAnsiTheme="minorBidi"/>
          <w:color w:val="000000"/>
          <w:sz w:val="24"/>
          <w:szCs w:val="24"/>
        </w:rPr>
        <w:t>а</w:t>
      </w:r>
      <w:r w:rsidRPr="004D4F76">
        <w:rPr>
          <w:rFonts w:asciiTheme="minorBidi" w:hAnsiTheme="minorBidi"/>
          <w:color w:val="000000"/>
          <w:sz w:val="24"/>
          <w:szCs w:val="24"/>
        </w:rPr>
        <w:t xml:space="preserve"> ділянк</w:t>
      </w:r>
      <w:r>
        <w:rPr>
          <w:rFonts w:asciiTheme="minorBidi" w:hAnsiTheme="minorBidi"/>
          <w:color w:val="000000"/>
          <w:sz w:val="24"/>
          <w:szCs w:val="24"/>
        </w:rPr>
        <w:t>а</w:t>
      </w:r>
      <w:r w:rsidRPr="004D4F76">
        <w:rPr>
          <w:rFonts w:asciiTheme="minorBidi" w:hAnsiTheme="minorBidi"/>
          <w:color w:val="000000"/>
          <w:sz w:val="24"/>
          <w:szCs w:val="24"/>
        </w:rPr>
        <w:t xml:space="preserve"> як об’єкт права власності</w:t>
      </w:r>
      <w:r>
        <w:rPr>
          <w:rFonts w:asciiTheme="minorBidi" w:hAnsiTheme="minorBidi"/>
          <w:color w:val="000000"/>
          <w:sz w:val="24"/>
          <w:szCs w:val="24"/>
        </w:rPr>
        <w:t>.</w:t>
      </w:r>
    </w:p>
    <w:p w14:paraId="6CF7BFE9" w14:textId="3847B21C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Конституційні засади права власності на землю. </w:t>
      </w:r>
    </w:p>
    <w:p w14:paraId="778A357E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Поняття та зміст права власності на землю. </w:t>
      </w:r>
    </w:p>
    <w:p w14:paraId="0C3319B0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Форми власності на землю. </w:t>
      </w:r>
    </w:p>
    <w:p w14:paraId="1F6D329B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Суб’єкти права власності на землю. </w:t>
      </w:r>
    </w:p>
    <w:p w14:paraId="3B3B2A98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 приватної власності на землю. </w:t>
      </w:r>
    </w:p>
    <w:p w14:paraId="67DDCB3A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 комунальної власності на землю. </w:t>
      </w:r>
    </w:p>
    <w:p w14:paraId="42CA713F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 державної власності на землю. </w:t>
      </w:r>
    </w:p>
    <w:p w14:paraId="6B675D6B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 власності на землю іноземних громадян, іноземних юридичних осіб та іноземних держав. </w:t>
      </w:r>
    </w:p>
    <w:p w14:paraId="7777C269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 спільної власності на землю. </w:t>
      </w:r>
    </w:p>
    <w:p w14:paraId="7B174179" w14:textId="77777777" w:rsidR="00617D88" w:rsidRPr="004D4F76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 w:rsidRPr="004D4F76">
        <w:rPr>
          <w:rFonts w:asciiTheme="minorBidi" w:hAnsiTheme="minorBidi" w:cstheme="minorBidi"/>
          <w:sz w:val="24"/>
          <w:szCs w:val="24"/>
        </w:rPr>
        <w:t>Набуття права власності на земельну ділянку  в результаті безоплатної передачі із земель державної і комунальної власності.</w:t>
      </w:r>
    </w:p>
    <w:p w14:paraId="4637AAB4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Набуття права власності на земельну ділянку в результаті спадкування.</w:t>
      </w:r>
    </w:p>
    <w:p w14:paraId="609C9D05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Перехід права власності на земельну ділянку в результаті набуття права власності на будівлю, що знаходиться на цій земельній ділянці.</w:t>
      </w:r>
    </w:p>
    <w:p w14:paraId="7340BCA7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Набуття права власності на земельну ділянку за давністю користування.</w:t>
      </w:r>
    </w:p>
    <w:p w14:paraId="15924BD4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Набуття права власності на земельну ділянку на підставі цивільно-правових договорів (договори купівлі-продажу, міни, дарування та інші)</w:t>
      </w:r>
    </w:p>
    <w:p w14:paraId="2873D2EB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Особливості набуття права власності на земельні ділянки сільськогосподарського призначення.</w:t>
      </w:r>
    </w:p>
    <w:p w14:paraId="486A2FC1" w14:textId="51F5AF70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eastAsia="Times New Roman" w:hAnsiTheme="minorBidi"/>
          <w:color w:val="000000"/>
          <w:sz w:val="24"/>
          <w:szCs w:val="24"/>
        </w:rPr>
        <w:t>Припинення права власності на землю.</w:t>
      </w:r>
    </w:p>
    <w:p w14:paraId="2CB6D176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Основні права та обов’язки власників земельних ділянок. </w:t>
      </w:r>
    </w:p>
    <w:p w14:paraId="7C8E673E" w14:textId="25B1639E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Загальна характеристика п</w:t>
      </w:r>
      <w:r w:rsidRPr="00617D88">
        <w:rPr>
          <w:rFonts w:asciiTheme="minorBidi" w:hAnsiTheme="minorBidi" w:cstheme="minorBidi"/>
          <w:sz w:val="24"/>
          <w:szCs w:val="24"/>
        </w:rPr>
        <w:t>рав</w:t>
      </w:r>
      <w:r>
        <w:rPr>
          <w:rFonts w:asciiTheme="minorBidi" w:hAnsiTheme="minorBidi" w:cstheme="minorBidi"/>
          <w:sz w:val="24"/>
          <w:szCs w:val="24"/>
        </w:rPr>
        <w:t>а</w:t>
      </w:r>
      <w:r w:rsidRPr="00617D88">
        <w:rPr>
          <w:rFonts w:asciiTheme="minorBidi" w:hAnsiTheme="minorBidi" w:cstheme="minorBidi"/>
          <w:sz w:val="24"/>
          <w:szCs w:val="24"/>
        </w:rPr>
        <w:t xml:space="preserve"> землекористування</w:t>
      </w:r>
      <w:r>
        <w:rPr>
          <w:rFonts w:asciiTheme="minorBidi" w:hAnsiTheme="minorBidi" w:cstheme="minorBidi"/>
          <w:sz w:val="24"/>
          <w:szCs w:val="24"/>
        </w:rPr>
        <w:t>, його види.</w:t>
      </w:r>
    </w:p>
    <w:p w14:paraId="1A252604" w14:textId="77777777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Основні права та обов’язки користувачів земельних ділянок. </w:t>
      </w:r>
    </w:p>
    <w:p w14:paraId="21D9B626" w14:textId="0BA03F6D" w:rsid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Право оренди земельної ділянки: поняття, суб’єкти, об’єкти, правова основа.</w:t>
      </w:r>
    </w:p>
    <w:p w14:paraId="4903E9F1" w14:textId="0BDBA6A7" w:rsidR="00617D88" w:rsidRPr="00617D88" w:rsidRDefault="00617D88" w:rsidP="00617D88">
      <w:pPr>
        <w:pStyle w:val="a0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617D88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Договір оренди земельної ділянки: сторони, об'єкти, форма, істотні умови, строк договору</w:t>
      </w:r>
      <w:r>
        <w:rPr>
          <w:rFonts w:asciiTheme="minorBidi" w:eastAsia="Times New Roman" w:hAnsiTheme="minorBidi"/>
          <w:color w:val="000000"/>
          <w:sz w:val="24"/>
          <w:szCs w:val="24"/>
        </w:rPr>
        <w:t>, порядок укладення та розірвання.</w:t>
      </w:r>
    </w:p>
    <w:p w14:paraId="348B6379" w14:textId="24F681B1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eastAsia="Times New Roman" w:hAnsiTheme="minorBidi"/>
          <w:color w:val="000000"/>
          <w:sz w:val="24"/>
          <w:szCs w:val="24"/>
        </w:rPr>
        <w:t>Поновлення договору оренди земельної ділянки. </w:t>
      </w:r>
    </w:p>
    <w:p w14:paraId="785A7E43" w14:textId="6D8EBDDF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eastAsia="Times New Roman" w:hAnsiTheme="minorBidi"/>
          <w:color w:val="000000"/>
          <w:sz w:val="24"/>
          <w:szCs w:val="24"/>
        </w:rPr>
        <w:t>Припинення договору оренди земельної ділянки.</w:t>
      </w:r>
    </w:p>
    <w:p w14:paraId="4E3E7309" w14:textId="77777777" w:rsidR="00F278E8" w:rsidRPr="00F278E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Право земельного сервітуту</w:t>
      </w:r>
      <w:r>
        <w:rPr>
          <w:rFonts w:asciiTheme="minorBidi" w:hAnsiTheme="minorBidi" w:cstheme="minorBidi"/>
          <w:sz w:val="24"/>
          <w:szCs w:val="24"/>
        </w:rPr>
        <w:t xml:space="preserve">: </w:t>
      </w:r>
      <w:r w:rsidRPr="004D4F76">
        <w:rPr>
          <w:rFonts w:asciiTheme="minorBidi" w:eastAsia="Times New Roman" w:hAnsiTheme="minorBidi"/>
          <w:color w:val="000000"/>
          <w:sz w:val="24"/>
          <w:szCs w:val="24"/>
        </w:rPr>
        <w:t>поняття, види, підстави та порядок набуття та припинення, характеристика договору</w:t>
      </w:r>
      <w:r w:rsidR="00202AE4">
        <w:rPr>
          <w:rFonts w:asciiTheme="minorBidi" w:eastAsia="Times New Roman" w:hAnsiTheme="minorBidi"/>
          <w:color w:val="000000"/>
          <w:sz w:val="24"/>
          <w:szCs w:val="24"/>
        </w:rPr>
        <w:t xml:space="preserve"> про встановлення земельного сервітуту. </w:t>
      </w:r>
    </w:p>
    <w:p w14:paraId="1E3022B9" w14:textId="3B1C7843" w:rsidR="00617D88" w:rsidRPr="00617D88" w:rsidRDefault="00202AE4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proofErr w:type="spellStart"/>
      <w:r>
        <w:rPr>
          <w:rFonts w:asciiTheme="minorBidi" w:eastAsia="Times New Roman" w:hAnsiTheme="minorBidi"/>
          <w:color w:val="000000"/>
          <w:sz w:val="24"/>
          <w:szCs w:val="24"/>
        </w:rPr>
        <w:t>С</w:t>
      </w:r>
      <w:r w:rsidRPr="00617D88">
        <w:rPr>
          <w:rFonts w:asciiTheme="minorBidi" w:hAnsiTheme="minorBidi" w:cstheme="minorBidi"/>
          <w:sz w:val="24"/>
          <w:szCs w:val="24"/>
        </w:rPr>
        <w:t>уперфіці</w:t>
      </w:r>
      <w:r>
        <w:rPr>
          <w:rFonts w:asciiTheme="minorBidi" w:hAnsiTheme="minorBidi" w:cstheme="minorBidi"/>
          <w:sz w:val="24"/>
          <w:szCs w:val="24"/>
        </w:rPr>
        <w:t>й</w:t>
      </w:r>
      <w:proofErr w:type="spellEnd"/>
      <w:r w:rsidRPr="00617D88">
        <w:rPr>
          <w:rFonts w:asciiTheme="minorBidi" w:hAnsiTheme="minorBidi" w:cstheme="minorBidi"/>
          <w:sz w:val="24"/>
          <w:szCs w:val="24"/>
        </w:rPr>
        <w:t xml:space="preserve"> та емфітевзис</w:t>
      </w:r>
      <w:r>
        <w:rPr>
          <w:rFonts w:asciiTheme="minorBidi" w:hAnsiTheme="minorBidi" w:cstheme="minorBidi"/>
          <w:sz w:val="24"/>
          <w:szCs w:val="24"/>
        </w:rPr>
        <w:t xml:space="preserve"> як речові права на земельну ділянку.</w:t>
      </w:r>
    </w:p>
    <w:p w14:paraId="17A86C5F" w14:textId="36F631FA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Право добросусідства</w:t>
      </w:r>
      <w:r>
        <w:rPr>
          <w:rFonts w:asciiTheme="minorBidi" w:hAnsiTheme="minorBidi" w:cstheme="minorBidi"/>
          <w:sz w:val="24"/>
          <w:szCs w:val="24"/>
        </w:rPr>
        <w:t>:</w:t>
      </w: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п</w:t>
      </w:r>
      <w:r w:rsidRPr="00617D88">
        <w:rPr>
          <w:rFonts w:asciiTheme="minorBidi" w:hAnsiTheme="minorBidi" w:cstheme="minorBidi"/>
          <w:sz w:val="24"/>
          <w:szCs w:val="24"/>
        </w:rPr>
        <w:t>оняття та зміст добросусідства.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 w:rsidRPr="004D4F76">
        <w:rPr>
          <w:rFonts w:asciiTheme="minorBidi" w:eastAsia="Times New Roman" w:hAnsiTheme="minorBidi"/>
          <w:color w:val="000000"/>
          <w:sz w:val="24"/>
          <w:szCs w:val="24"/>
        </w:rPr>
        <w:t>Обов’язки власників та користувачів земельних ділянок щодо дотримання правил добросусідства.</w:t>
      </w:r>
    </w:p>
    <w:p w14:paraId="3F95D4AC" w14:textId="0A4AE5E3" w:rsidR="00617D88" w:rsidRPr="00617D88" w:rsidRDefault="0015163D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П</w:t>
      </w:r>
      <w:r w:rsidR="00617D88" w:rsidRPr="00617D88">
        <w:rPr>
          <w:rFonts w:asciiTheme="minorBidi" w:hAnsiTheme="minorBidi" w:cstheme="minorBidi"/>
          <w:sz w:val="24"/>
          <w:szCs w:val="24"/>
        </w:rPr>
        <w:t>родажу земельних ділянок</w:t>
      </w:r>
      <w:r>
        <w:rPr>
          <w:rFonts w:asciiTheme="minorBidi" w:hAnsiTheme="minorBidi" w:cstheme="minorBidi"/>
          <w:sz w:val="24"/>
          <w:szCs w:val="24"/>
        </w:rPr>
        <w:t xml:space="preserve"> державної та комунальної власності</w:t>
      </w:r>
      <w:r w:rsidR="00617D88" w:rsidRPr="00617D88">
        <w:rPr>
          <w:rFonts w:asciiTheme="minorBidi" w:hAnsiTheme="minorBidi" w:cstheme="minorBidi"/>
          <w:sz w:val="24"/>
          <w:szCs w:val="24"/>
        </w:rPr>
        <w:t xml:space="preserve"> або прав на них на конкурентних засадах. </w:t>
      </w:r>
    </w:p>
    <w:p w14:paraId="6C367CBC" w14:textId="0409C093" w:rsidR="00617D88" w:rsidRPr="00617D88" w:rsidRDefault="0015163D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О</w:t>
      </w:r>
      <w:r w:rsidR="00617D88" w:rsidRPr="00617D88">
        <w:rPr>
          <w:rFonts w:asciiTheme="minorBidi" w:hAnsiTheme="minorBidi" w:cstheme="minorBidi"/>
          <w:sz w:val="24"/>
          <w:szCs w:val="24"/>
        </w:rPr>
        <w:t>цінк</w:t>
      </w:r>
      <w:r>
        <w:rPr>
          <w:rFonts w:asciiTheme="minorBidi" w:hAnsiTheme="minorBidi" w:cstheme="minorBidi"/>
          <w:sz w:val="24"/>
          <w:szCs w:val="24"/>
        </w:rPr>
        <w:t>а</w:t>
      </w:r>
      <w:r w:rsidR="00617D88" w:rsidRPr="00617D88">
        <w:rPr>
          <w:rFonts w:asciiTheme="minorBidi" w:hAnsiTheme="minorBidi" w:cstheme="minorBidi"/>
          <w:sz w:val="24"/>
          <w:szCs w:val="24"/>
        </w:rPr>
        <w:t xml:space="preserve"> земель</w:t>
      </w:r>
      <w:r>
        <w:rPr>
          <w:rFonts w:asciiTheme="minorBidi" w:hAnsiTheme="minorBidi" w:cstheme="minorBidi"/>
          <w:sz w:val="24"/>
          <w:szCs w:val="24"/>
        </w:rPr>
        <w:t>: значення, правова основа, види оцінки, підстави та порядок</w:t>
      </w:r>
      <w:r w:rsidR="00617D88" w:rsidRPr="00617D8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проведення.</w:t>
      </w:r>
    </w:p>
    <w:p w14:paraId="1D322852" w14:textId="77777777" w:rsidR="0015163D" w:rsidRDefault="00617D88" w:rsidP="0015163D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 </w:t>
      </w:r>
      <w:r w:rsidR="0015163D" w:rsidRPr="004D4F76">
        <w:rPr>
          <w:rFonts w:asciiTheme="minorBidi" w:hAnsiTheme="minorBidi" w:cstheme="minorBidi"/>
          <w:sz w:val="24"/>
          <w:szCs w:val="24"/>
        </w:rPr>
        <w:t xml:space="preserve">Правовий режим земельного податку.  </w:t>
      </w:r>
    </w:p>
    <w:p w14:paraId="4AEC330C" w14:textId="28419886" w:rsidR="00617D88" w:rsidRPr="00617D88" w:rsidRDefault="0015163D" w:rsidP="0015163D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4D4F76">
        <w:rPr>
          <w:rFonts w:asciiTheme="minorBidi" w:hAnsiTheme="minorBidi" w:cstheme="minorBidi"/>
          <w:sz w:val="24"/>
          <w:szCs w:val="24"/>
        </w:rPr>
        <w:t>Правовий режим орендної плати</w:t>
      </w:r>
      <w:r w:rsidRPr="0015163D">
        <w:rPr>
          <w:rFonts w:asciiTheme="minorBidi" w:hAnsiTheme="minorBidi" w:cstheme="minorBidi"/>
          <w:sz w:val="24"/>
          <w:szCs w:val="24"/>
        </w:rPr>
        <w:t xml:space="preserve"> за користування земельною ділянкою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1CD5AFAC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Система гарантій права на землю. </w:t>
      </w:r>
    </w:p>
    <w:p w14:paraId="4CC12610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Способи захисту прав на земельні ділянки. </w:t>
      </w:r>
    </w:p>
    <w:p w14:paraId="67A7E964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Правове забезпечення відшкодування збитків власникам землі і землекористувачам. </w:t>
      </w:r>
    </w:p>
    <w:p w14:paraId="2FB1A055" w14:textId="77851223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Правове забезпечення відшкодування втрат лісогосподарського виробництва. </w:t>
      </w:r>
    </w:p>
    <w:p w14:paraId="4C60B226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Причини виникнення, види та правові засади вирішення земельних спорів. </w:t>
      </w:r>
    </w:p>
    <w:p w14:paraId="349F2A68" w14:textId="75C3DDB5" w:rsidR="00617D88" w:rsidRPr="00617D88" w:rsidRDefault="00617D88" w:rsidP="0015163D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Органи, що вирішують земельні спори</w:t>
      </w:r>
      <w:r w:rsidR="0015163D">
        <w:rPr>
          <w:rFonts w:asciiTheme="minorBidi" w:hAnsiTheme="minorBidi" w:cstheme="minorBidi"/>
          <w:sz w:val="24"/>
          <w:szCs w:val="24"/>
        </w:rPr>
        <w:t>.</w:t>
      </w:r>
    </w:p>
    <w:p w14:paraId="592AA003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 Загальна характеристика відповідальності за порушення земельного законодавства. </w:t>
      </w:r>
    </w:p>
    <w:p w14:paraId="534970D3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Земельне правопорушення як підстава юридичної відповідальності. </w:t>
      </w:r>
    </w:p>
    <w:p w14:paraId="437A3168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Поняття і види земельних правопорушень. </w:t>
      </w:r>
    </w:p>
    <w:p w14:paraId="41C64C0E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Види юридичної відповідальності за земельні правопорушення. </w:t>
      </w:r>
    </w:p>
    <w:p w14:paraId="6785BE30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Оформлення документів під час виявлення порушень земельного законодавства. </w:t>
      </w:r>
    </w:p>
    <w:p w14:paraId="10DE2C8E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Поняття правового режиму й категорій земель. </w:t>
      </w:r>
    </w:p>
    <w:p w14:paraId="365FF364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Правовий режим земель сільськогосподарського призначення. </w:t>
      </w:r>
    </w:p>
    <w:p w14:paraId="1A0918D3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Правовий режим земель житлової та громадської забудови. </w:t>
      </w:r>
    </w:p>
    <w:p w14:paraId="6A0A13CB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Правовий режим земель природно-заповідного й іншого природоохоронного призначення. </w:t>
      </w:r>
    </w:p>
    <w:p w14:paraId="464B39AE" w14:textId="7F56AC49" w:rsidR="00617D88" w:rsidRPr="00F278E8" w:rsidRDefault="00617D88" w:rsidP="0076110E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F278E8">
        <w:rPr>
          <w:rFonts w:asciiTheme="minorBidi" w:hAnsiTheme="minorBidi" w:cstheme="minorBidi"/>
          <w:sz w:val="24"/>
          <w:szCs w:val="24"/>
        </w:rPr>
        <w:t>Правовий режим земель оздоровчого призначення</w:t>
      </w:r>
      <w:r w:rsidR="00F278E8" w:rsidRPr="00F278E8">
        <w:rPr>
          <w:rFonts w:asciiTheme="minorBidi" w:hAnsiTheme="minorBidi" w:cstheme="minorBidi"/>
          <w:sz w:val="24"/>
          <w:szCs w:val="24"/>
        </w:rPr>
        <w:t xml:space="preserve"> </w:t>
      </w:r>
      <w:r w:rsidR="00F278E8">
        <w:rPr>
          <w:rFonts w:asciiTheme="minorBidi" w:hAnsiTheme="minorBidi" w:cstheme="minorBidi"/>
          <w:sz w:val="24"/>
          <w:szCs w:val="24"/>
        </w:rPr>
        <w:t xml:space="preserve">та </w:t>
      </w:r>
      <w:r w:rsidRPr="00F278E8">
        <w:rPr>
          <w:rFonts w:asciiTheme="minorBidi" w:hAnsiTheme="minorBidi" w:cstheme="minorBidi"/>
          <w:sz w:val="24"/>
          <w:szCs w:val="24"/>
        </w:rPr>
        <w:t xml:space="preserve">рекреаційного призначення. </w:t>
      </w:r>
    </w:p>
    <w:p w14:paraId="4EF0A067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>Правовий режим земель історико-культурного призначення.</w:t>
      </w:r>
    </w:p>
    <w:p w14:paraId="0046613E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Правовий режим земель лісогосподарського призначення. </w:t>
      </w:r>
    </w:p>
    <w:p w14:paraId="270D487D" w14:textId="77777777" w:rsidR="00617D88" w:rsidRPr="00617D88" w:rsidRDefault="00617D88" w:rsidP="00617D88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617D88">
        <w:rPr>
          <w:rFonts w:asciiTheme="minorBidi" w:hAnsiTheme="minorBidi" w:cstheme="minorBidi"/>
          <w:sz w:val="24"/>
          <w:szCs w:val="24"/>
        </w:rPr>
        <w:t xml:space="preserve">Правовий режим земель водного фонду. </w:t>
      </w:r>
    </w:p>
    <w:p w14:paraId="43A2A965" w14:textId="237F17EF" w:rsidR="00617D88" w:rsidRDefault="00617D88" w:rsidP="0015163D">
      <w:pPr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bookmarkStart w:id="18" w:name="_Hlk144377347"/>
      <w:r w:rsidRPr="00617D88">
        <w:rPr>
          <w:rFonts w:asciiTheme="minorBidi" w:hAnsiTheme="minorBidi" w:cstheme="minorBidi"/>
          <w:sz w:val="24"/>
          <w:szCs w:val="24"/>
        </w:rPr>
        <w:t>Правовий режим земель</w:t>
      </w:r>
      <w:r w:rsidR="0015163D" w:rsidRPr="0015163D">
        <w:rPr>
          <w:color w:val="333333"/>
          <w:shd w:val="clear" w:color="auto" w:fill="FFFFFF"/>
        </w:rPr>
        <w:t xml:space="preserve"> </w:t>
      </w:r>
      <w:r w:rsidR="0015163D" w:rsidRPr="0015163D">
        <w:rPr>
          <w:rFonts w:asciiTheme="minorBidi" w:hAnsiTheme="minorBidi" w:cstheme="minorBidi"/>
          <w:sz w:val="24"/>
          <w:szCs w:val="24"/>
        </w:rPr>
        <w:t>промисловості, транспорту, електронних комунікацій, енергетики, оборони та іншого призначення</w:t>
      </w:r>
      <w:bookmarkEnd w:id="18"/>
      <w:r w:rsidR="0015163D">
        <w:rPr>
          <w:rFonts w:asciiTheme="minorBidi" w:hAnsiTheme="minorBidi" w:cstheme="minorBidi"/>
          <w:sz w:val="24"/>
          <w:szCs w:val="24"/>
        </w:rPr>
        <w:t>.</w:t>
      </w:r>
    </w:p>
    <w:p w14:paraId="270215DE" w14:textId="77777777" w:rsidR="006A03DF" w:rsidRDefault="006A03DF" w:rsidP="006A03DF">
      <w:pPr>
        <w:ind w:left="927"/>
        <w:rPr>
          <w:rFonts w:asciiTheme="minorBidi" w:hAnsiTheme="minorBidi" w:cstheme="minorBidi"/>
          <w:sz w:val="24"/>
          <w:szCs w:val="24"/>
        </w:rPr>
      </w:pPr>
    </w:p>
    <w:p w14:paraId="091E2947" w14:textId="77777777" w:rsidR="006A03DF" w:rsidRPr="004C6920" w:rsidRDefault="006A03DF" w:rsidP="006A03DF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C6920">
        <w:rPr>
          <w:rFonts w:ascii="Arial" w:hAnsi="Arial" w:cs="Arial"/>
          <w:b/>
          <w:bCs/>
          <w:sz w:val="24"/>
          <w:szCs w:val="24"/>
        </w:rPr>
        <w:lastRenderedPageBreak/>
        <w:t>Робочу програму навчальної дисципліни (</w:t>
      </w:r>
      <w:proofErr w:type="spellStart"/>
      <w:r w:rsidRPr="004C6920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4C6920">
        <w:rPr>
          <w:rFonts w:ascii="Arial" w:hAnsi="Arial" w:cs="Arial"/>
          <w:b/>
          <w:bCs/>
          <w:sz w:val="24"/>
          <w:szCs w:val="24"/>
        </w:rPr>
        <w:t>):</w:t>
      </w:r>
    </w:p>
    <w:p w14:paraId="3D6C74C8" w14:textId="77777777" w:rsidR="00BF5F7C" w:rsidRDefault="006A03DF" w:rsidP="00BF5F7C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A3BB0">
        <w:rPr>
          <w:rFonts w:ascii="Arial" w:hAnsi="Arial" w:cs="Arial"/>
          <w:b/>
          <w:bCs/>
          <w:sz w:val="24"/>
          <w:szCs w:val="24"/>
        </w:rPr>
        <w:t>Складено</w:t>
      </w:r>
      <w:r w:rsidRPr="006A3BB0">
        <w:rPr>
          <w:rFonts w:ascii="Arial" w:hAnsi="Arial" w:cs="Arial"/>
          <w:sz w:val="24"/>
          <w:szCs w:val="24"/>
        </w:rPr>
        <w:t xml:space="preserve"> доцентом кафедри інформаційного, господарського та адміністративного права, </w:t>
      </w:r>
      <w:proofErr w:type="spellStart"/>
      <w:r w:rsidRPr="006A3BB0">
        <w:rPr>
          <w:rFonts w:ascii="Arial" w:hAnsi="Arial" w:cs="Arial"/>
          <w:sz w:val="24"/>
          <w:szCs w:val="24"/>
        </w:rPr>
        <w:t>к.ю.н</w:t>
      </w:r>
      <w:proofErr w:type="spellEnd"/>
      <w:r w:rsidRPr="006A3BB0">
        <w:rPr>
          <w:rFonts w:ascii="Arial" w:hAnsi="Arial" w:cs="Arial"/>
          <w:sz w:val="24"/>
          <w:szCs w:val="24"/>
        </w:rPr>
        <w:t xml:space="preserve">, доцентом </w:t>
      </w:r>
      <w:proofErr w:type="spellStart"/>
      <w:r w:rsidRPr="006A3BB0">
        <w:rPr>
          <w:rFonts w:ascii="Arial" w:hAnsi="Arial" w:cs="Arial"/>
          <w:sz w:val="24"/>
          <w:szCs w:val="24"/>
        </w:rPr>
        <w:t>Липницькою</w:t>
      </w:r>
      <w:proofErr w:type="spellEnd"/>
      <w:r w:rsidRPr="006A3BB0">
        <w:rPr>
          <w:rFonts w:ascii="Arial" w:hAnsi="Arial" w:cs="Arial"/>
          <w:sz w:val="24"/>
          <w:szCs w:val="24"/>
        </w:rPr>
        <w:t xml:space="preserve"> Євгенією Олександрівною</w:t>
      </w:r>
      <w:bookmarkStart w:id="19" w:name="_Hlk125986811"/>
    </w:p>
    <w:p w14:paraId="2F5A6793" w14:textId="77777777" w:rsidR="00BF5F7C" w:rsidRDefault="00BF5F7C" w:rsidP="00BF5F7C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90FBD">
        <w:rPr>
          <w:rFonts w:ascii="Arial" w:hAnsi="Arial" w:cs="Arial"/>
          <w:b/>
          <w:bCs/>
          <w:sz w:val="24"/>
          <w:szCs w:val="24"/>
        </w:rPr>
        <w:t>Ухвалено</w:t>
      </w:r>
      <w:r w:rsidRPr="00790FBD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17 від «21» червня 2023 р.)</w:t>
      </w:r>
    </w:p>
    <w:p w14:paraId="6240066B" w14:textId="3B11A7AD" w:rsidR="00BF5F7C" w:rsidRPr="00BF5F7C" w:rsidRDefault="00BF5F7C" w:rsidP="00BF5F7C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6414A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46414A">
        <w:rPr>
          <w:rFonts w:ascii="Arial" w:hAnsi="Arial" w:cs="Arial"/>
          <w:sz w:val="24"/>
          <w:szCs w:val="24"/>
        </w:rPr>
        <w:t xml:space="preserve">Методичною комісією факультету соціології і права </w:t>
      </w:r>
      <w:r w:rsidRPr="00790FBD">
        <w:rPr>
          <w:rFonts w:ascii="Arial" w:hAnsi="Arial" w:cs="Arial"/>
          <w:sz w:val="24"/>
          <w:szCs w:val="24"/>
        </w:rPr>
        <w:t>(протокол № 1</w:t>
      </w:r>
      <w:r>
        <w:rPr>
          <w:rFonts w:ascii="Arial" w:hAnsi="Arial" w:cs="Arial"/>
          <w:sz w:val="24"/>
          <w:szCs w:val="24"/>
        </w:rPr>
        <w:t>1</w:t>
      </w:r>
      <w:r w:rsidRPr="00790FBD">
        <w:rPr>
          <w:rFonts w:ascii="Arial" w:hAnsi="Arial" w:cs="Arial"/>
          <w:sz w:val="24"/>
          <w:szCs w:val="24"/>
        </w:rPr>
        <w:t xml:space="preserve"> від «2</w:t>
      </w:r>
      <w:r>
        <w:rPr>
          <w:rFonts w:ascii="Arial" w:hAnsi="Arial" w:cs="Arial"/>
          <w:sz w:val="24"/>
          <w:szCs w:val="24"/>
        </w:rPr>
        <w:t>7</w:t>
      </w:r>
      <w:r w:rsidRPr="00790FBD">
        <w:rPr>
          <w:rFonts w:ascii="Arial" w:hAnsi="Arial" w:cs="Arial"/>
          <w:sz w:val="24"/>
          <w:szCs w:val="24"/>
        </w:rPr>
        <w:t>» червня 2023 р.)</w:t>
      </w:r>
    </w:p>
    <w:bookmarkEnd w:id="19"/>
    <w:p w14:paraId="2527F63C" w14:textId="77777777" w:rsidR="006A03DF" w:rsidRPr="006A03DF" w:rsidRDefault="006A03DF" w:rsidP="006A03DF">
      <w:pPr>
        <w:ind w:left="927"/>
        <w:rPr>
          <w:rFonts w:asciiTheme="minorBidi" w:hAnsiTheme="minorBidi" w:cstheme="minorBidi"/>
          <w:sz w:val="24"/>
          <w:szCs w:val="24"/>
        </w:rPr>
      </w:pPr>
    </w:p>
    <w:sectPr w:rsidR="006A03DF" w:rsidRPr="006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5F"/>
    <w:multiLevelType w:val="hybridMultilevel"/>
    <w:tmpl w:val="E442406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3A9"/>
    <w:multiLevelType w:val="multilevel"/>
    <w:tmpl w:val="46FE04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 w15:restartNumberingAfterBreak="0">
    <w:nsid w:val="0BDE04FB"/>
    <w:multiLevelType w:val="hybridMultilevel"/>
    <w:tmpl w:val="9422739C"/>
    <w:lvl w:ilvl="0" w:tplc="C754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8A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F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67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0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E9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0D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E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6F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5FFF"/>
    <w:multiLevelType w:val="hybridMultilevel"/>
    <w:tmpl w:val="1CAEA918"/>
    <w:lvl w:ilvl="0" w:tplc="7F3C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4C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A0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A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F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6B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8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0C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2162"/>
    <w:multiLevelType w:val="hybridMultilevel"/>
    <w:tmpl w:val="5B3475C2"/>
    <w:lvl w:ilvl="0" w:tplc="5894A2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02294"/>
    <w:multiLevelType w:val="hybridMultilevel"/>
    <w:tmpl w:val="8D1AC5C6"/>
    <w:lvl w:ilvl="0" w:tplc="2FFA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6354"/>
    <w:multiLevelType w:val="hybridMultilevel"/>
    <w:tmpl w:val="A532E32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A402CA"/>
    <w:multiLevelType w:val="hybridMultilevel"/>
    <w:tmpl w:val="3EDA9E00"/>
    <w:lvl w:ilvl="0" w:tplc="2FFA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2F18"/>
    <w:multiLevelType w:val="hybridMultilevel"/>
    <w:tmpl w:val="A95826EE"/>
    <w:lvl w:ilvl="0" w:tplc="D0864B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A96383"/>
    <w:multiLevelType w:val="hybridMultilevel"/>
    <w:tmpl w:val="EEA00B4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51047"/>
    <w:multiLevelType w:val="hybridMultilevel"/>
    <w:tmpl w:val="AE4876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84517"/>
    <w:multiLevelType w:val="hybridMultilevel"/>
    <w:tmpl w:val="A90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A59"/>
    <w:multiLevelType w:val="hybridMultilevel"/>
    <w:tmpl w:val="3B38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1C30"/>
    <w:multiLevelType w:val="singleLevel"/>
    <w:tmpl w:val="0E76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72910194"/>
    <w:multiLevelType w:val="multilevel"/>
    <w:tmpl w:val="81EEE8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E7292"/>
    <w:multiLevelType w:val="multilevel"/>
    <w:tmpl w:val="12A8FD9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F02CE9"/>
    <w:multiLevelType w:val="hybridMultilevel"/>
    <w:tmpl w:val="30905E26"/>
    <w:lvl w:ilvl="0" w:tplc="3C3E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24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2E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62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26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C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4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A0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01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3"/>
  </w:num>
  <w:num w:numId="5">
    <w:abstractNumId w:val="15"/>
    <w:lvlOverride w:ilvl="0">
      <w:startOverride w:val="3"/>
    </w:lvlOverride>
    <w:lvlOverride w:ilvl="1">
      <w:startOverride w:val="3"/>
    </w:lvlOverride>
  </w:num>
  <w:num w:numId="6">
    <w:abstractNumId w:val="15"/>
  </w:num>
  <w:num w:numId="7">
    <w:abstractNumId w:val="15"/>
    <w:lvlOverride w:ilvl="0">
      <w:startOverride w:val="4"/>
    </w:lvlOverride>
    <w:lvlOverride w:ilvl="1">
      <w:startOverride w:val="1"/>
    </w:lvlOverride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10"/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7"/>
  </w:num>
  <w:num w:numId="16">
    <w:abstractNumId w:val="4"/>
  </w:num>
  <w:num w:numId="17">
    <w:abstractNumId w:val="5"/>
  </w:num>
  <w:num w:numId="18">
    <w:abstractNumId w:val="6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8"/>
    <w:rsid w:val="00001DFE"/>
    <w:rsid w:val="00036DCD"/>
    <w:rsid w:val="000447A6"/>
    <w:rsid w:val="00070EEC"/>
    <w:rsid w:val="00082130"/>
    <w:rsid w:val="000962EB"/>
    <w:rsid w:val="000D6753"/>
    <w:rsid w:val="0015163D"/>
    <w:rsid w:val="00164444"/>
    <w:rsid w:val="001850E0"/>
    <w:rsid w:val="00196984"/>
    <w:rsid w:val="001B2030"/>
    <w:rsid w:val="00202AE4"/>
    <w:rsid w:val="002565F7"/>
    <w:rsid w:val="002912F6"/>
    <w:rsid w:val="0029512D"/>
    <w:rsid w:val="003D15EF"/>
    <w:rsid w:val="003D1E8F"/>
    <w:rsid w:val="003D2499"/>
    <w:rsid w:val="004608CF"/>
    <w:rsid w:val="00496232"/>
    <w:rsid w:val="0049758B"/>
    <w:rsid w:val="004D0492"/>
    <w:rsid w:val="004E2D51"/>
    <w:rsid w:val="004E3AF7"/>
    <w:rsid w:val="00530E51"/>
    <w:rsid w:val="00617D88"/>
    <w:rsid w:val="006A03DF"/>
    <w:rsid w:val="006A0A2A"/>
    <w:rsid w:val="006C5D53"/>
    <w:rsid w:val="006D3503"/>
    <w:rsid w:val="00765D20"/>
    <w:rsid w:val="0078114E"/>
    <w:rsid w:val="00795213"/>
    <w:rsid w:val="007B6FB4"/>
    <w:rsid w:val="007C135C"/>
    <w:rsid w:val="007E57E3"/>
    <w:rsid w:val="00822A48"/>
    <w:rsid w:val="008301EF"/>
    <w:rsid w:val="008306FB"/>
    <w:rsid w:val="0088177E"/>
    <w:rsid w:val="008B46F0"/>
    <w:rsid w:val="008F139E"/>
    <w:rsid w:val="008F7452"/>
    <w:rsid w:val="00915634"/>
    <w:rsid w:val="00942A1E"/>
    <w:rsid w:val="00951930"/>
    <w:rsid w:val="00951BC1"/>
    <w:rsid w:val="00966636"/>
    <w:rsid w:val="0097587E"/>
    <w:rsid w:val="009C6422"/>
    <w:rsid w:val="00A967C9"/>
    <w:rsid w:val="00AB5A8B"/>
    <w:rsid w:val="00B07744"/>
    <w:rsid w:val="00B475A5"/>
    <w:rsid w:val="00BF5F7C"/>
    <w:rsid w:val="00C45405"/>
    <w:rsid w:val="00C7292F"/>
    <w:rsid w:val="00CA252C"/>
    <w:rsid w:val="00CA7412"/>
    <w:rsid w:val="00CB3B52"/>
    <w:rsid w:val="00CC0B23"/>
    <w:rsid w:val="00D25337"/>
    <w:rsid w:val="00D55BB1"/>
    <w:rsid w:val="00D8278D"/>
    <w:rsid w:val="00DB3B12"/>
    <w:rsid w:val="00E46E7C"/>
    <w:rsid w:val="00EE4209"/>
    <w:rsid w:val="00F2334B"/>
    <w:rsid w:val="00F278E8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D298"/>
  <w15:chartTrackingRefBased/>
  <w15:docId w15:val="{F0C760D7-A4D7-457A-BE33-A49C56A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30"/>
    <w:pPr>
      <w:spacing w:after="0" w:line="276" w:lineRule="auto"/>
    </w:pPr>
    <w:rPr>
      <w:rFonts w:ascii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1">
    <w:name w:val="heading 1"/>
    <w:basedOn w:val="a0"/>
    <w:next w:val="a"/>
    <w:link w:val="10"/>
    <w:qFormat/>
    <w:rsid w:val="00951930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51930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1930"/>
    <w:rPr>
      <w:rFonts w:cs="Times New Roman"/>
      <w:b/>
      <w:color w:val="002060"/>
      <w:kern w:val="0"/>
      <w:sz w:val="24"/>
      <w:szCs w:val="24"/>
      <w:lang w:val="uk-UA"/>
      <w14:ligatures w14:val="none"/>
    </w:rPr>
  </w:style>
  <w:style w:type="character" w:styleId="a5">
    <w:name w:val="Hyperlink"/>
    <w:basedOn w:val="a1"/>
    <w:uiPriority w:val="99"/>
    <w:rsid w:val="00951930"/>
    <w:rPr>
      <w:color w:val="0563C1" w:themeColor="hyperlink"/>
      <w:u w:val="single"/>
    </w:rPr>
  </w:style>
  <w:style w:type="table" w:customStyle="1" w:styleId="-211">
    <w:name w:val="Таблица-сетка 2 — акцент 11"/>
    <w:basedOn w:val="a2"/>
    <w:uiPriority w:val="47"/>
    <w:rsid w:val="00951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0">
    <w:name w:val="List Paragraph"/>
    <w:basedOn w:val="a"/>
    <w:uiPriority w:val="34"/>
    <w:qFormat/>
    <w:rsid w:val="009519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0EE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D15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uk-UA"/>
      <w14:ligatures w14:val="none"/>
    </w:rPr>
  </w:style>
  <w:style w:type="character" w:styleId="a7">
    <w:name w:val="FollowedHyperlink"/>
    <w:basedOn w:val="a1"/>
    <w:uiPriority w:val="99"/>
    <w:semiHidden/>
    <w:unhideWhenUsed/>
    <w:rsid w:val="009C6422"/>
    <w:rPr>
      <w:color w:val="954F72" w:themeColor="followedHyperlink"/>
      <w:u w:val="single"/>
    </w:rPr>
  </w:style>
  <w:style w:type="character" w:styleId="a8">
    <w:name w:val="Unresolved Mention"/>
    <w:basedOn w:val="a1"/>
    <w:uiPriority w:val="99"/>
    <w:semiHidden/>
    <w:unhideWhenUsed/>
    <w:rsid w:val="004D0492"/>
    <w:rPr>
      <w:color w:val="605E5C"/>
      <w:shd w:val="clear" w:color="auto" w:fill="E1DFDD"/>
    </w:rPr>
  </w:style>
  <w:style w:type="table" w:styleId="-1">
    <w:name w:val="Grid Table 1 Light"/>
    <w:basedOn w:val="a2"/>
    <w:uiPriority w:val="46"/>
    <w:rsid w:val="004962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1">
    <w:name w:val="Body Text Indent 3"/>
    <w:basedOn w:val="a"/>
    <w:link w:val="32"/>
    <w:unhideWhenUsed/>
    <w:rsid w:val="00DB3B1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rsid w:val="00DB3B12"/>
    <w:rPr>
      <w:rFonts w:ascii="Times New Roman" w:hAnsi="Times New Roman" w:cs="Times New Roman"/>
      <w:kern w:val="0"/>
      <w:sz w:val="16"/>
      <w:szCs w:val="16"/>
      <w:lang w:val="uk-UA"/>
      <w14:ligatures w14:val="none"/>
    </w:rPr>
  </w:style>
  <w:style w:type="character" w:styleId="a9">
    <w:name w:val="annotation reference"/>
    <w:basedOn w:val="a1"/>
    <w:uiPriority w:val="99"/>
    <w:semiHidden/>
    <w:unhideWhenUsed/>
    <w:rsid w:val="00BF5F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5F7C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1"/>
    <w:link w:val="aa"/>
    <w:uiPriority w:val="99"/>
    <w:semiHidden/>
    <w:rsid w:val="00BF5F7C"/>
    <w:rPr>
      <w:rFonts w:ascii="Times New Roman" w:hAnsi="Times New Roman" w:cs="Times New Roman"/>
      <w:kern w:val="0"/>
      <w:sz w:val="20"/>
      <w:szCs w:val="20"/>
      <w:lang w:val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5F7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F5F7C"/>
    <w:rPr>
      <w:rFonts w:ascii="Times New Roman" w:hAnsi="Times New Roman" w:cs="Times New Roman"/>
      <w:b/>
      <w:bCs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lvduvs.edu.ua/bitstream/1234567890/4349/1/14.09.2021_%D0%97%D0%95%D0%9C%D0%95%D0%9B%D0%AC%D0%9D%D0%95%20%D0%9F%D0%A0%D0%90%D0%92%D0%9E_%D0%94%D0%9E%20%D0%94%D0%A0%D0%A3%D0%9A%D0%A3.pdf" TargetMode="External"/><Relationship Id="rId13" Type="http://schemas.openxmlformats.org/officeDocument/2006/relationships/hyperlink" Target="https://zakon.rada.gov.ua/laws/show/2247-20" TargetMode="External"/><Relationship Id="rId18" Type="http://schemas.openxmlformats.org/officeDocument/2006/relationships/hyperlink" Target="https://supreme.court.gov.ua/userfiles/media/Oglyad_zemlya.pdf" TargetMode="External"/><Relationship Id="rId26" Type="http://schemas.openxmlformats.org/officeDocument/2006/relationships/hyperlink" Target="https://yvu.com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yestr.court.gov.ua" TargetMode="External"/><Relationship Id="rId7" Type="http://schemas.openxmlformats.org/officeDocument/2006/relationships/hyperlink" Target="https://do.ipo.kpi.ua/course/view.php?id=6895" TargetMode="External"/><Relationship Id="rId12" Type="http://schemas.openxmlformats.org/officeDocument/2006/relationships/hyperlink" Target="https://rd.ua/storage/attachments/8702.pdf" TargetMode="External"/><Relationship Id="rId17" Type="http://schemas.openxmlformats.org/officeDocument/2006/relationships/hyperlink" Target="https://supreme.court.gov.ua/userfiles/media/new_folder_for_uploads/supreme/Oglyad_KTSS_2021.pdf" TargetMode="External"/><Relationship Id="rId25" Type="http://schemas.openxmlformats.org/officeDocument/2006/relationships/hyperlink" Target="https://supreme.court.gov.ua/supre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ba.org.ua/assets/uploads/publications/%D0%9E%D0%B3%D0%BB%D1%8F%D0%B4_%D0%BF%D1%80%D0%B0%D0%BA%D1%82%D0%B8%D0%BA%D0%B8_%D0%B2%D0%B5%D1%80%D1%85%D0%BE%D0%B2%D0%BD%D0%BE%D0%B3%D0%BE_%D1%81%D1%83%D0%B4%D1%83_%D0%B7%D0%B0_1_%D0%BF%D1%96%D0%B2%D1%80%D1%96%D1%87%D1%87%D1%8F_2023_compressed.pdf" TargetMode="External"/><Relationship Id="rId20" Type="http://schemas.openxmlformats.org/officeDocument/2006/relationships/hyperlink" Target="https://zakon.rada.gov.ua/laws/main/a" TargetMode="External"/><Relationship Id="rId29" Type="http://schemas.openxmlformats.org/officeDocument/2006/relationships/hyperlink" Target="https://wiki.legalaid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p.evgeniya2022@gmail.com" TargetMode="External"/><Relationship Id="rId11" Type="http://schemas.openxmlformats.org/officeDocument/2006/relationships/hyperlink" Target="https://dspace.nlu.edu.ua/bitstream/123456789/19458/1/Shulga_75-81.pdf" TargetMode="External"/><Relationship Id="rId24" Type="http://schemas.openxmlformats.org/officeDocument/2006/relationships/hyperlink" Target="http://dei.gov.ua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z0586-22" TargetMode="External"/><Relationship Id="rId23" Type="http://schemas.openxmlformats.org/officeDocument/2006/relationships/hyperlink" Target="https://map.land.gov.ua/" TargetMode="External"/><Relationship Id="rId28" Type="http://schemas.openxmlformats.org/officeDocument/2006/relationships/hyperlink" Target="https://protocol.ua/" TargetMode="External"/><Relationship Id="rId10" Type="http://schemas.openxmlformats.org/officeDocument/2006/relationships/hyperlink" Target="https://dspace.nlu.edu.ua/handle/123456789/19506" TargetMode="External"/><Relationship Id="rId19" Type="http://schemas.openxmlformats.org/officeDocument/2006/relationships/hyperlink" Target="https://www.rada.gov.u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univd.edu.ua/xmlui/bitstream/handle/123456789/584/Zemelne%20pravo%20Ukrainy_u%20skhemakh_Navchalnyi%20posibnyk_Shumilo%20OM_2017.pdf?sequence=1&amp;isAllowed=y" TargetMode="External"/><Relationship Id="rId14" Type="http://schemas.openxmlformats.org/officeDocument/2006/relationships/hyperlink" Target="https://zakon.rada.gov.ua/laws/show/z0406-22" TargetMode="External"/><Relationship Id="rId22" Type="http://schemas.openxmlformats.org/officeDocument/2006/relationships/hyperlink" Target="http://land.gov.ua" TargetMode="External"/><Relationship Id="rId27" Type="http://schemas.openxmlformats.org/officeDocument/2006/relationships/hyperlink" Target="https://zem.ua/" TargetMode="External"/><Relationship Id="rId30" Type="http://schemas.openxmlformats.org/officeDocument/2006/relationships/hyperlink" Target="http://zemvisnu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Липницька Євгенія Олександрівна</dc:creator>
  <cp:keywords/>
  <dc:description/>
  <cp:lastModifiedBy>Home</cp:lastModifiedBy>
  <cp:revision>7</cp:revision>
  <dcterms:created xsi:type="dcterms:W3CDTF">2023-09-05T17:51:00Z</dcterms:created>
  <dcterms:modified xsi:type="dcterms:W3CDTF">2023-09-06T08:56:00Z</dcterms:modified>
</cp:coreProperties>
</file>