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536"/>
      </w:tblGrid>
      <w:tr w:rsidR="00B645A5" w:rsidRPr="00B645A5" w14:paraId="0900B910" w14:textId="77777777" w:rsidTr="00571B3D">
        <w:trPr>
          <w:trHeight w:val="1152"/>
        </w:trPr>
        <w:tc>
          <w:tcPr>
            <w:tcW w:w="5670" w:type="dxa"/>
            <w:tcBorders>
              <w:right w:val="single" w:sz="4" w:space="0" w:color="auto"/>
            </w:tcBorders>
          </w:tcPr>
          <w:p w14:paraId="197049D9" w14:textId="025FF9B0" w:rsidR="00B645A5" w:rsidRPr="00B645A5" w:rsidRDefault="00F66C91" w:rsidP="00CD2DF5">
            <w:pPr>
              <w:ind w:left="-57"/>
              <w:rPr>
                <w:rFonts w:ascii="Arial" w:hAnsi="Arial" w:cs="Arial"/>
                <w:b/>
              </w:rPr>
            </w:pPr>
            <w:r>
              <w:rPr>
                <w:rFonts w:ascii="Arial" w:hAnsi="Arial" w:cs="Arial"/>
                <w:b/>
              </w:rPr>
              <w:t xml:space="preserve"> </w:t>
            </w:r>
            <w:r w:rsidR="00B645A5" w:rsidRPr="00B645A5">
              <w:rPr>
                <w:rFonts w:ascii="Arial" w:hAnsi="Arial" w:cs="Arial"/>
                <w:noProof/>
              </w:rPr>
              <w:drawing>
                <wp:inline distT="0" distB="0" distL="0" distR="0" wp14:anchorId="5FA55D8D" wp14:editId="6602D1FF">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52000" cy="552683"/>
                          </a:xfrm>
                          <a:prstGeom prst="rect">
                            <a:avLst/>
                          </a:prstGeom>
                        </pic:spPr>
                      </pic:pic>
                    </a:graphicData>
                  </a:graphic>
                </wp:inline>
              </w:drawing>
            </w:r>
          </w:p>
        </w:tc>
        <w:tc>
          <w:tcPr>
            <w:tcW w:w="4536" w:type="dxa"/>
            <w:tcBorders>
              <w:left w:val="single" w:sz="4" w:space="0" w:color="auto"/>
            </w:tcBorders>
            <w:vAlign w:val="center"/>
          </w:tcPr>
          <w:p w14:paraId="03CDCB66" w14:textId="77777777" w:rsidR="00B645A5" w:rsidRPr="00571B3D" w:rsidRDefault="00B645A5" w:rsidP="00CD2DF5">
            <w:pPr>
              <w:rPr>
                <w:rFonts w:ascii="Arial" w:hAnsi="Arial" w:cs="Arial"/>
                <w:b/>
                <w:sz w:val="22"/>
                <w:szCs w:val="22"/>
              </w:rPr>
            </w:pPr>
            <w:r w:rsidRPr="00571B3D">
              <w:rPr>
                <w:rFonts w:ascii="Arial" w:hAnsi="Arial" w:cs="Arial"/>
                <w:b/>
                <w:sz w:val="22"/>
                <w:szCs w:val="22"/>
              </w:rPr>
              <w:t xml:space="preserve">Кафедра інформаційного господарського та </w:t>
            </w:r>
            <w:proofErr w:type="gramStart"/>
            <w:r w:rsidRPr="00571B3D">
              <w:rPr>
                <w:rFonts w:ascii="Arial" w:hAnsi="Arial" w:cs="Arial"/>
                <w:b/>
                <w:sz w:val="22"/>
                <w:szCs w:val="22"/>
              </w:rPr>
              <w:t>адм</w:t>
            </w:r>
            <w:proofErr w:type="gramEnd"/>
            <w:r w:rsidRPr="00571B3D">
              <w:rPr>
                <w:rFonts w:ascii="Arial" w:hAnsi="Arial" w:cs="Arial"/>
                <w:b/>
                <w:sz w:val="22"/>
                <w:szCs w:val="22"/>
              </w:rPr>
              <w:t>іністративного права</w:t>
            </w:r>
          </w:p>
        </w:tc>
      </w:tr>
      <w:tr w:rsidR="00B645A5" w:rsidRPr="00B645A5" w14:paraId="19F4CE91" w14:textId="77777777" w:rsidTr="00CD2DF5">
        <w:trPr>
          <w:trHeight w:val="628"/>
        </w:trPr>
        <w:tc>
          <w:tcPr>
            <w:tcW w:w="10206" w:type="dxa"/>
            <w:gridSpan w:val="2"/>
          </w:tcPr>
          <w:p w14:paraId="7BC84658" w14:textId="5132D6B5" w:rsidR="00B645A5" w:rsidRPr="00B645A5" w:rsidRDefault="00B645A5" w:rsidP="00CD2DF5">
            <w:pPr>
              <w:spacing w:before="240"/>
              <w:jc w:val="center"/>
              <w:rPr>
                <w:rFonts w:ascii="Arial" w:hAnsi="Arial" w:cs="Arial"/>
                <w:b/>
                <w:color w:val="002060"/>
                <w:sz w:val="48"/>
                <w:szCs w:val="48"/>
              </w:rPr>
            </w:pPr>
            <w:r w:rsidRPr="00B645A5">
              <w:rPr>
                <w:rFonts w:ascii="Arial" w:hAnsi="Arial" w:cs="Arial"/>
                <w:b/>
                <w:color w:val="002060"/>
                <w:sz w:val="48"/>
                <w:szCs w:val="48"/>
              </w:rPr>
              <w:t>Господарське процесуальне право</w:t>
            </w:r>
          </w:p>
          <w:p w14:paraId="4D3F8C43" w14:textId="77777777" w:rsidR="00B645A5" w:rsidRPr="00B645A5" w:rsidRDefault="00B645A5" w:rsidP="00CD2DF5">
            <w:pPr>
              <w:jc w:val="center"/>
              <w:rPr>
                <w:rFonts w:ascii="Arial" w:hAnsi="Arial" w:cs="Arial"/>
                <w:b/>
                <w:color w:val="002060"/>
                <w:sz w:val="36"/>
                <w:szCs w:val="36"/>
              </w:rPr>
            </w:pPr>
            <w:r w:rsidRPr="00B645A5">
              <w:rPr>
                <w:rFonts w:ascii="Arial" w:hAnsi="Arial" w:cs="Arial"/>
                <w:b/>
                <w:color w:val="002060"/>
                <w:sz w:val="36"/>
                <w:szCs w:val="36"/>
              </w:rPr>
              <w:t>Робоча програма навчальної дисципліни (Силабус)</w:t>
            </w:r>
          </w:p>
        </w:tc>
      </w:tr>
    </w:tbl>
    <w:p w14:paraId="4F20B289" w14:textId="77777777" w:rsidR="003947AA" w:rsidRPr="00B645A5" w:rsidRDefault="003947AA" w:rsidP="003947AA">
      <w:pPr>
        <w:pStyle w:val="1"/>
        <w:numPr>
          <w:ilvl w:val="0"/>
          <w:numId w:val="0"/>
        </w:numPr>
        <w:shd w:val="clear" w:color="auto" w:fill="BFBFBF" w:themeFill="background1" w:themeFillShade="BF"/>
        <w:spacing w:line="240" w:lineRule="auto"/>
        <w:jc w:val="center"/>
        <w:rPr>
          <w:rFonts w:ascii="Arial" w:hAnsi="Arial" w:cs="Arial"/>
        </w:rPr>
      </w:pPr>
      <w:r w:rsidRPr="00B645A5">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3947AA" w:rsidRPr="00B645A5" w14:paraId="65C993F2" w14:textId="77777777" w:rsidTr="00997A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6E2490" w14:textId="77777777" w:rsidR="003947AA" w:rsidRPr="00B645A5" w:rsidRDefault="003947AA" w:rsidP="00997A1D">
            <w:pPr>
              <w:spacing w:before="20" w:after="20"/>
              <w:rPr>
                <w:rFonts w:ascii="Arial" w:hAnsi="Arial" w:cs="Arial"/>
              </w:rPr>
            </w:pPr>
            <w:proofErr w:type="gramStart"/>
            <w:r w:rsidRPr="00B645A5">
              <w:rPr>
                <w:rFonts w:ascii="Arial" w:hAnsi="Arial" w:cs="Arial"/>
              </w:rPr>
              <w:t>Р</w:t>
            </w:r>
            <w:proofErr w:type="gramEnd"/>
            <w:r w:rsidRPr="00B645A5">
              <w:rPr>
                <w:rFonts w:ascii="Arial" w:hAnsi="Arial" w:cs="Arial"/>
              </w:rPr>
              <w:t>івень вищої освіти</w:t>
            </w:r>
          </w:p>
        </w:tc>
        <w:tc>
          <w:tcPr>
            <w:tcW w:w="7512" w:type="dxa"/>
          </w:tcPr>
          <w:p w14:paraId="007D6648" w14:textId="77777777" w:rsidR="003947AA" w:rsidRPr="00B645A5" w:rsidRDefault="003947AA" w:rsidP="005C7AF0">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i/>
              </w:rPr>
            </w:pPr>
            <w:r w:rsidRPr="00B645A5">
              <w:rPr>
                <w:rFonts w:ascii="Arial" w:hAnsi="Arial" w:cs="Arial"/>
                <w:i/>
                <w:color w:val="0070C0"/>
              </w:rPr>
              <w:t xml:space="preserve">Перший (бакалаврський) </w:t>
            </w:r>
          </w:p>
        </w:tc>
      </w:tr>
      <w:tr w:rsidR="003947AA" w:rsidRPr="00B645A5" w14:paraId="6688187C" w14:textId="77777777" w:rsidTr="00997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13DA92C" w14:textId="77777777" w:rsidR="003947AA" w:rsidRPr="00B645A5" w:rsidRDefault="003947AA" w:rsidP="00997A1D">
            <w:pPr>
              <w:spacing w:before="20" w:after="20"/>
              <w:rPr>
                <w:rFonts w:ascii="Arial" w:hAnsi="Arial" w:cs="Arial"/>
              </w:rPr>
            </w:pPr>
            <w:r w:rsidRPr="00B645A5">
              <w:rPr>
                <w:rFonts w:ascii="Arial" w:hAnsi="Arial" w:cs="Arial"/>
              </w:rPr>
              <w:t>Галузь знань</w:t>
            </w:r>
          </w:p>
        </w:tc>
        <w:tc>
          <w:tcPr>
            <w:tcW w:w="7512" w:type="dxa"/>
          </w:tcPr>
          <w:p w14:paraId="358FBE66" w14:textId="77777777" w:rsidR="003947AA" w:rsidRPr="00B645A5" w:rsidRDefault="005C7AF0" w:rsidP="00997A1D">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B645A5">
              <w:rPr>
                <w:rFonts w:ascii="Arial" w:hAnsi="Arial" w:cs="Arial"/>
                <w:i/>
                <w:color w:val="0070C0"/>
              </w:rPr>
              <w:t>08 «Право»</w:t>
            </w:r>
          </w:p>
        </w:tc>
      </w:tr>
      <w:tr w:rsidR="003947AA" w:rsidRPr="00B645A5" w14:paraId="3D549CF0" w14:textId="77777777" w:rsidTr="00997A1D">
        <w:tc>
          <w:tcPr>
            <w:cnfStyle w:val="001000000000" w:firstRow="0" w:lastRow="0" w:firstColumn="1" w:lastColumn="0" w:oddVBand="0" w:evenVBand="0" w:oddHBand="0" w:evenHBand="0" w:firstRowFirstColumn="0" w:firstRowLastColumn="0" w:lastRowFirstColumn="0" w:lastRowLastColumn="0"/>
            <w:tcW w:w="2694" w:type="dxa"/>
          </w:tcPr>
          <w:p w14:paraId="0E2032A7" w14:textId="77777777" w:rsidR="003947AA" w:rsidRPr="00B645A5" w:rsidRDefault="003947AA" w:rsidP="00997A1D">
            <w:pPr>
              <w:spacing w:before="20" w:after="20"/>
              <w:rPr>
                <w:rFonts w:ascii="Arial" w:hAnsi="Arial" w:cs="Arial"/>
              </w:rPr>
            </w:pPr>
            <w:proofErr w:type="gramStart"/>
            <w:r w:rsidRPr="00B645A5">
              <w:rPr>
                <w:rFonts w:ascii="Arial" w:hAnsi="Arial" w:cs="Arial"/>
              </w:rPr>
              <w:t>Спец</w:t>
            </w:r>
            <w:proofErr w:type="gramEnd"/>
            <w:r w:rsidRPr="00B645A5">
              <w:rPr>
                <w:rFonts w:ascii="Arial" w:hAnsi="Arial" w:cs="Arial"/>
              </w:rPr>
              <w:t>іальність</w:t>
            </w:r>
          </w:p>
        </w:tc>
        <w:tc>
          <w:tcPr>
            <w:tcW w:w="7512" w:type="dxa"/>
          </w:tcPr>
          <w:p w14:paraId="0443EFD6" w14:textId="77777777" w:rsidR="003947AA" w:rsidRPr="00B645A5" w:rsidRDefault="005C7AF0" w:rsidP="00997A1D">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sidRPr="00B645A5">
              <w:rPr>
                <w:rFonts w:ascii="Arial" w:hAnsi="Arial" w:cs="Arial"/>
                <w:i/>
                <w:color w:val="0070C0"/>
              </w:rPr>
              <w:t>081 «Право»</w:t>
            </w:r>
          </w:p>
        </w:tc>
      </w:tr>
      <w:tr w:rsidR="003947AA" w:rsidRPr="00B645A5" w14:paraId="05AFB179" w14:textId="77777777" w:rsidTr="00997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1585DE" w14:textId="77777777" w:rsidR="003947AA" w:rsidRPr="00B645A5" w:rsidRDefault="003947AA" w:rsidP="00997A1D">
            <w:pPr>
              <w:spacing w:before="20" w:after="20"/>
              <w:rPr>
                <w:rFonts w:ascii="Arial" w:hAnsi="Arial" w:cs="Arial"/>
              </w:rPr>
            </w:pPr>
            <w:r w:rsidRPr="00B645A5">
              <w:rPr>
                <w:rFonts w:ascii="Arial" w:hAnsi="Arial" w:cs="Arial"/>
              </w:rPr>
              <w:t>Освітня програма</w:t>
            </w:r>
          </w:p>
        </w:tc>
        <w:tc>
          <w:tcPr>
            <w:tcW w:w="7512" w:type="dxa"/>
          </w:tcPr>
          <w:p w14:paraId="3EBD77F4" w14:textId="77777777" w:rsidR="003947AA" w:rsidRPr="00B645A5" w:rsidRDefault="005C7AF0" w:rsidP="005C7AF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B645A5">
              <w:rPr>
                <w:rFonts w:ascii="Arial" w:hAnsi="Arial" w:cs="Arial"/>
                <w:i/>
                <w:color w:val="0070C0"/>
              </w:rPr>
              <w:t xml:space="preserve">Право </w:t>
            </w:r>
          </w:p>
        </w:tc>
      </w:tr>
      <w:tr w:rsidR="003947AA" w:rsidRPr="00B645A5" w14:paraId="63F6AF71" w14:textId="77777777" w:rsidTr="00997A1D">
        <w:tc>
          <w:tcPr>
            <w:cnfStyle w:val="001000000000" w:firstRow="0" w:lastRow="0" w:firstColumn="1" w:lastColumn="0" w:oddVBand="0" w:evenVBand="0" w:oddHBand="0" w:evenHBand="0" w:firstRowFirstColumn="0" w:firstRowLastColumn="0" w:lastRowFirstColumn="0" w:lastRowLastColumn="0"/>
            <w:tcW w:w="2694" w:type="dxa"/>
          </w:tcPr>
          <w:p w14:paraId="40381CAA" w14:textId="77777777" w:rsidR="003947AA" w:rsidRPr="00B645A5" w:rsidRDefault="003947AA" w:rsidP="00997A1D">
            <w:pPr>
              <w:spacing w:before="20" w:after="20"/>
              <w:rPr>
                <w:rFonts w:ascii="Arial" w:hAnsi="Arial" w:cs="Arial"/>
              </w:rPr>
            </w:pPr>
            <w:r w:rsidRPr="00B645A5">
              <w:rPr>
                <w:rFonts w:ascii="Arial" w:hAnsi="Arial" w:cs="Arial"/>
              </w:rPr>
              <w:t>Статус дисципліни</w:t>
            </w:r>
          </w:p>
        </w:tc>
        <w:tc>
          <w:tcPr>
            <w:tcW w:w="7512" w:type="dxa"/>
          </w:tcPr>
          <w:p w14:paraId="43B077F4" w14:textId="0D26847B" w:rsidR="003947AA" w:rsidRPr="00B645A5" w:rsidRDefault="00571B3D" w:rsidP="0027514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Pr>
                <w:rFonts w:ascii="Arial" w:hAnsi="Arial" w:cs="Arial"/>
                <w:i/>
                <w:color w:val="0070C0"/>
              </w:rPr>
              <w:t>Нормативна</w:t>
            </w:r>
            <w:r w:rsidR="00B645A5" w:rsidRPr="00B645A5">
              <w:rPr>
                <w:rFonts w:ascii="Arial" w:hAnsi="Arial" w:cs="Arial"/>
                <w:i/>
                <w:color w:val="0070C0"/>
              </w:rPr>
              <w:t xml:space="preserve"> </w:t>
            </w:r>
          </w:p>
        </w:tc>
      </w:tr>
      <w:tr w:rsidR="003947AA" w:rsidRPr="00B645A5" w14:paraId="5A4D39F8" w14:textId="77777777" w:rsidTr="00997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B58029" w14:textId="77777777" w:rsidR="003947AA" w:rsidRPr="00B645A5" w:rsidRDefault="003947AA" w:rsidP="00997A1D">
            <w:pPr>
              <w:spacing w:before="20" w:after="20"/>
              <w:rPr>
                <w:rFonts w:ascii="Arial" w:hAnsi="Arial" w:cs="Arial"/>
              </w:rPr>
            </w:pPr>
            <w:r w:rsidRPr="00B645A5">
              <w:rPr>
                <w:rFonts w:ascii="Arial" w:hAnsi="Arial" w:cs="Arial"/>
              </w:rPr>
              <w:t>Форма навчання</w:t>
            </w:r>
          </w:p>
        </w:tc>
        <w:tc>
          <w:tcPr>
            <w:tcW w:w="7512" w:type="dxa"/>
          </w:tcPr>
          <w:p w14:paraId="13024CE9" w14:textId="4DDBD249" w:rsidR="003947AA" w:rsidRPr="00B645A5" w:rsidRDefault="003313AE" w:rsidP="005C7AF0">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B645A5">
              <w:rPr>
                <w:rFonts w:ascii="Arial" w:hAnsi="Arial" w:cs="Arial"/>
                <w:i/>
                <w:color w:val="0070C0"/>
              </w:rPr>
              <w:t>О</w:t>
            </w:r>
            <w:r w:rsidR="003947AA" w:rsidRPr="00B645A5">
              <w:rPr>
                <w:rFonts w:ascii="Arial" w:hAnsi="Arial" w:cs="Arial"/>
                <w:i/>
                <w:color w:val="0070C0"/>
              </w:rPr>
              <w:t>чна</w:t>
            </w:r>
            <w:r>
              <w:rPr>
                <w:rFonts w:ascii="Arial" w:hAnsi="Arial" w:cs="Arial"/>
                <w:i/>
                <w:color w:val="0070C0"/>
              </w:rPr>
              <w:t xml:space="preserve"> </w:t>
            </w:r>
            <w:r w:rsidR="003947AA" w:rsidRPr="00B645A5">
              <w:rPr>
                <w:rFonts w:ascii="Arial" w:hAnsi="Arial" w:cs="Arial"/>
                <w:i/>
                <w:color w:val="0070C0"/>
              </w:rPr>
              <w:t>(денна)/заочна</w:t>
            </w:r>
          </w:p>
        </w:tc>
      </w:tr>
      <w:tr w:rsidR="003947AA" w:rsidRPr="00B645A5" w14:paraId="440BF5CD" w14:textId="77777777" w:rsidTr="00997A1D">
        <w:tc>
          <w:tcPr>
            <w:cnfStyle w:val="001000000000" w:firstRow="0" w:lastRow="0" w:firstColumn="1" w:lastColumn="0" w:oddVBand="0" w:evenVBand="0" w:oddHBand="0" w:evenHBand="0" w:firstRowFirstColumn="0" w:firstRowLastColumn="0" w:lastRowFirstColumn="0" w:lastRowLastColumn="0"/>
            <w:tcW w:w="2694" w:type="dxa"/>
          </w:tcPr>
          <w:p w14:paraId="5FB5C931" w14:textId="77777777" w:rsidR="003947AA" w:rsidRPr="00B645A5" w:rsidRDefault="003947AA" w:rsidP="00997A1D">
            <w:pPr>
              <w:spacing w:before="20" w:after="20"/>
              <w:rPr>
                <w:rFonts w:ascii="Arial" w:hAnsi="Arial" w:cs="Arial"/>
              </w:rPr>
            </w:pPr>
            <w:proofErr w:type="gramStart"/>
            <w:r w:rsidRPr="00B645A5">
              <w:rPr>
                <w:rFonts w:ascii="Arial" w:hAnsi="Arial" w:cs="Arial"/>
              </w:rPr>
              <w:t>Р</w:t>
            </w:r>
            <w:proofErr w:type="gramEnd"/>
            <w:r w:rsidRPr="00B645A5">
              <w:rPr>
                <w:rFonts w:ascii="Arial" w:hAnsi="Arial" w:cs="Arial"/>
              </w:rPr>
              <w:t>ік підготовки, семестр</w:t>
            </w:r>
          </w:p>
        </w:tc>
        <w:tc>
          <w:tcPr>
            <w:tcW w:w="7512" w:type="dxa"/>
          </w:tcPr>
          <w:p w14:paraId="5BF43E6E" w14:textId="77777777" w:rsidR="003947AA" w:rsidRPr="00B645A5" w:rsidRDefault="005C7AF0" w:rsidP="005C7AF0">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sidRPr="00B645A5">
              <w:rPr>
                <w:rFonts w:ascii="Arial" w:hAnsi="Arial" w:cs="Arial"/>
                <w:i/>
                <w:color w:val="0070C0"/>
              </w:rPr>
              <w:t>4</w:t>
            </w:r>
            <w:r w:rsidR="003947AA" w:rsidRPr="00B645A5">
              <w:rPr>
                <w:rFonts w:ascii="Arial" w:hAnsi="Arial" w:cs="Arial"/>
                <w:i/>
                <w:color w:val="0070C0"/>
              </w:rPr>
              <w:t xml:space="preserve"> курс, осінній семестр</w:t>
            </w:r>
          </w:p>
        </w:tc>
      </w:tr>
      <w:tr w:rsidR="003947AA" w:rsidRPr="00B645A5" w14:paraId="2C8864F7" w14:textId="77777777" w:rsidTr="00997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9E18C45" w14:textId="77777777" w:rsidR="003947AA" w:rsidRPr="00B645A5" w:rsidRDefault="003947AA" w:rsidP="00997A1D">
            <w:pPr>
              <w:spacing w:before="20" w:after="20"/>
              <w:rPr>
                <w:rFonts w:ascii="Arial" w:hAnsi="Arial" w:cs="Arial"/>
              </w:rPr>
            </w:pPr>
            <w:r w:rsidRPr="00B645A5">
              <w:rPr>
                <w:rFonts w:ascii="Arial" w:hAnsi="Arial" w:cs="Arial"/>
              </w:rPr>
              <w:t>Обсяг дисципліни</w:t>
            </w:r>
          </w:p>
        </w:tc>
        <w:tc>
          <w:tcPr>
            <w:tcW w:w="7512" w:type="dxa"/>
          </w:tcPr>
          <w:p w14:paraId="31F13480" w14:textId="77777777" w:rsidR="00BB4E0D" w:rsidRDefault="003313AE" w:rsidP="00571B3D">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Pr>
                <w:rFonts w:ascii="Arial" w:hAnsi="Arial" w:cs="Arial"/>
                <w:i/>
                <w:color w:val="0070C0"/>
              </w:rPr>
              <w:t>4</w:t>
            </w:r>
            <w:r w:rsidR="005C7AF0" w:rsidRPr="00B645A5">
              <w:rPr>
                <w:rFonts w:ascii="Arial" w:hAnsi="Arial" w:cs="Arial"/>
                <w:i/>
                <w:color w:val="0070C0"/>
              </w:rPr>
              <w:t xml:space="preserve"> кредити ЄКТС (</w:t>
            </w:r>
            <w:r>
              <w:rPr>
                <w:rFonts w:ascii="Arial" w:hAnsi="Arial" w:cs="Arial"/>
                <w:i/>
                <w:color w:val="0070C0"/>
              </w:rPr>
              <w:t>12</w:t>
            </w:r>
            <w:r w:rsidR="005C7AF0" w:rsidRPr="00B645A5">
              <w:rPr>
                <w:rFonts w:ascii="Arial" w:hAnsi="Arial" w:cs="Arial"/>
                <w:i/>
                <w:color w:val="0070C0"/>
              </w:rPr>
              <w:t>0 годин)</w:t>
            </w:r>
          </w:p>
          <w:p w14:paraId="4931BFA0" w14:textId="77777777" w:rsidR="0064618B" w:rsidRPr="00BE0EB5" w:rsidRDefault="0064618B" w:rsidP="0064618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BE0EB5">
              <w:rPr>
                <w:rFonts w:ascii="Arial" w:hAnsi="Arial" w:cs="Arial"/>
                <w:i/>
                <w:color w:val="0070C0"/>
                <w:lang w:val="uk-UA"/>
              </w:rPr>
              <w:t>Денна форма навчання: лекції – 18 год., практичні – 36 год., самостійна робота – 66 год.</w:t>
            </w:r>
          </w:p>
          <w:p w14:paraId="0D77D4F7" w14:textId="0A1C2ED5" w:rsidR="0064618B" w:rsidRDefault="0064618B" w:rsidP="0064618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BE0EB5">
              <w:rPr>
                <w:rFonts w:ascii="Arial" w:hAnsi="Arial" w:cs="Arial"/>
                <w:i/>
                <w:color w:val="0070C0"/>
                <w:lang w:val="uk-UA"/>
              </w:rPr>
              <w:t xml:space="preserve">Заочна форма навчання: лекції – 8 год., практичні – </w:t>
            </w:r>
            <w:r>
              <w:rPr>
                <w:rFonts w:ascii="Arial" w:hAnsi="Arial" w:cs="Arial"/>
                <w:i/>
                <w:color w:val="0070C0"/>
                <w:lang w:val="uk-UA"/>
              </w:rPr>
              <w:t xml:space="preserve">8 </w:t>
            </w:r>
            <w:r w:rsidR="0078161A">
              <w:rPr>
                <w:rFonts w:ascii="Arial" w:hAnsi="Arial" w:cs="Arial"/>
                <w:i/>
                <w:color w:val="0070C0"/>
                <w:lang w:val="uk-UA"/>
              </w:rPr>
              <w:t xml:space="preserve"> год., самостійна робота – 104</w:t>
            </w:r>
            <w:r w:rsidRPr="00BE0EB5">
              <w:rPr>
                <w:rFonts w:ascii="Arial" w:hAnsi="Arial" w:cs="Arial"/>
                <w:i/>
                <w:color w:val="0070C0"/>
                <w:lang w:val="uk-UA"/>
              </w:rPr>
              <w:t xml:space="preserve">  год.</w:t>
            </w:r>
          </w:p>
          <w:p w14:paraId="7CCF01E3" w14:textId="1888651B" w:rsidR="0064618B" w:rsidRPr="00B645A5" w:rsidRDefault="0064618B" w:rsidP="00571B3D">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p>
        </w:tc>
      </w:tr>
      <w:tr w:rsidR="003947AA" w:rsidRPr="00B645A5" w14:paraId="4479EEC1" w14:textId="77777777" w:rsidTr="00997A1D">
        <w:tc>
          <w:tcPr>
            <w:cnfStyle w:val="001000000000" w:firstRow="0" w:lastRow="0" w:firstColumn="1" w:lastColumn="0" w:oddVBand="0" w:evenVBand="0" w:oddHBand="0" w:evenHBand="0" w:firstRowFirstColumn="0" w:firstRowLastColumn="0" w:lastRowFirstColumn="0" w:lastRowLastColumn="0"/>
            <w:tcW w:w="2694" w:type="dxa"/>
          </w:tcPr>
          <w:p w14:paraId="0796292E" w14:textId="77777777" w:rsidR="003947AA" w:rsidRPr="00B645A5" w:rsidRDefault="003947AA" w:rsidP="00997A1D">
            <w:pPr>
              <w:spacing w:before="20" w:after="20"/>
              <w:rPr>
                <w:rFonts w:ascii="Arial" w:hAnsi="Arial" w:cs="Arial"/>
              </w:rPr>
            </w:pPr>
            <w:r w:rsidRPr="00B645A5">
              <w:rPr>
                <w:rFonts w:ascii="Arial" w:hAnsi="Arial" w:cs="Arial"/>
              </w:rPr>
              <w:t>Семестровий контроль/ контрольні заходи</w:t>
            </w:r>
          </w:p>
        </w:tc>
        <w:tc>
          <w:tcPr>
            <w:tcW w:w="7512" w:type="dxa"/>
          </w:tcPr>
          <w:p w14:paraId="26B68E33" w14:textId="39D47A16" w:rsidR="003947AA" w:rsidRPr="00B645A5" w:rsidRDefault="00B645A5" w:rsidP="00997A1D">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color w:val="4F81BD" w:themeColor="accent1"/>
              </w:rPr>
            </w:pPr>
            <w:r w:rsidRPr="00B645A5">
              <w:rPr>
                <w:rFonts w:ascii="Arial" w:hAnsi="Arial" w:cs="Arial"/>
                <w:i/>
                <w:color w:val="4F81BD" w:themeColor="accent1"/>
                <w:lang w:val="uk-UA"/>
              </w:rPr>
              <w:t>З</w:t>
            </w:r>
            <w:r w:rsidR="00F23AAE" w:rsidRPr="00B645A5">
              <w:rPr>
                <w:rFonts w:ascii="Arial" w:hAnsi="Arial" w:cs="Arial"/>
                <w:i/>
                <w:color w:val="4F81BD" w:themeColor="accent1"/>
                <w:lang w:val="uk-UA"/>
              </w:rPr>
              <w:t>алік</w:t>
            </w:r>
            <w:r w:rsidRPr="00B645A5">
              <w:rPr>
                <w:rFonts w:ascii="Arial" w:hAnsi="Arial" w:cs="Arial"/>
                <w:i/>
                <w:color w:val="4F81BD" w:themeColor="accent1"/>
                <w:lang w:val="en-US"/>
              </w:rPr>
              <w:t>/</w:t>
            </w:r>
            <w:r w:rsidRPr="00B645A5">
              <w:rPr>
                <w:rFonts w:ascii="Arial" w:hAnsi="Arial" w:cs="Arial"/>
                <w:i/>
                <w:color w:val="4F81BD" w:themeColor="accent1"/>
              </w:rPr>
              <w:t>МКР</w:t>
            </w:r>
            <w:r w:rsidR="00BB4E0D">
              <w:rPr>
                <w:rFonts w:ascii="Arial" w:hAnsi="Arial" w:cs="Arial"/>
                <w:i/>
                <w:color w:val="4F81BD" w:themeColor="accent1"/>
              </w:rPr>
              <w:t xml:space="preserve"> (ДКР)</w:t>
            </w:r>
          </w:p>
        </w:tc>
      </w:tr>
      <w:tr w:rsidR="003947AA" w:rsidRPr="00B645A5" w14:paraId="464DCBA6" w14:textId="77777777" w:rsidTr="00997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4C92CBF" w14:textId="77777777" w:rsidR="003947AA" w:rsidRPr="00B645A5" w:rsidRDefault="003947AA" w:rsidP="00997A1D">
            <w:pPr>
              <w:spacing w:before="20" w:after="20"/>
              <w:rPr>
                <w:rFonts w:ascii="Arial" w:hAnsi="Arial" w:cs="Arial"/>
              </w:rPr>
            </w:pPr>
            <w:r w:rsidRPr="00B645A5">
              <w:rPr>
                <w:rFonts w:ascii="Arial" w:hAnsi="Arial" w:cs="Arial"/>
              </w:rPr>
              <w:t>Розклад занять</w:t>
            </w:r>
          </w:p>
        </w:tc>
        <w:tc>
          <w:tcPr>
            <w:tcW w:w="7512" w:type="dxa"/>
          </w:tcPr>
          <w:p w14:paraId="04C64B92" w14:textId="77777777" w:rsidR="003947AA" w:rsidRPr="00B645A5" w:rsidRDefault="00992743" w:rsidP="00997A1D">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4F81BD" w:themeColor="accent1"/>
                <w:lang w:val="uk-UA"/>
              </w:rPr>
            </w:pPr>
            <w:r w:rsidRPr="00B645A5">
              <w:rPr>
                <w:rFonts w:ascii="Arial" w:hAnsi="Arial" w:cs="Arial"/>
                <w:i/>
                <w:color w:val="4F81BD" w:themeColor="accent1"/>
                <w:lang w:val="uk-UA"/>
              </w:rPr>
              <w:t xml:space="preserve">За розкладом </w:t>
            </w:r>
          </w:p>
        </w:tc>
      </w:tr>
      <w:tr w:rsidR="003947AA" w:rsidRPr="00B645A5" w14:paraId="2E7097E4" w14:textId="77777777" w:rsidTr="00997A1D">
        <w:tc>
          <w:tcPr>
            <w:cnfStyle w:val="001000000000" w:firstRow="0" w:lastRow="0" w:firstColumn="1" w:lastColumn="0" w:oddVBand="0" w:evenVBand="0" w:oddHBand="0" w:evenHBand="0" w:firstRowFirstColumn="0" w:firstRowLastColumn="0" w:lastRowFirstColumn="0" w:lastRowLastColumn="0"/>
            <w:tcW w:w="2694" w:type="dxa"/>
          </w:tcPr>
          <w:p w14:paraId="318A6E35" w14:textId="77777777" w:rsidR="003947AA" w:rsidRPr="00B645A5" w:rsidRDefault="003947AA" w:rsidP="00997A1D">
            <w:pPr>
              <w:spacing w:before="20" w:after="20"/>
              <w:rPr>
                <w:rFonts w:ascii="Arial" w:hAnsi="Arial" w:cs="Arial"/>
              </w:rPr>
            </w:pPr>
            <w:r w:rsidRPr="00B645A5">
              <w:rPr>
                <w:rFonts w:ascii="Arial" w:hAnsi="Arial" w:cs="Arial"/>
              </w:rPr>
              <w:t>Мова викладання</w:t>
            </w:r>
          </w:p>
        </w:tc>
        <w:tc>
          <w:tcPr>
            <w:tcW w:w="7512" w:type="dxa"/>
          </w:tcPr>
          <w:p w14:paraId="26B2A4FF" w14:textId="77777777" w:rsidR="003947AA" w:rsidRPr="00B645A5" w:rsidRDefault="003947AA" w:rsidP="00F23AA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sidRPr="00B645A5">
              <w:rPr>
                <w:rFonts w:ascii="Arial" w:hAnsi="Arial" w:cs="Arial"/>
                <w:i/>
                <w:color w:val="0070C0"/>
              </w:rPr>
              <w:t>Українська</w:t>
            </w:r>
          </w:p>
        </w:tc>
      </w:tr>
      <w:tr w:rsidR="003947AA" w:rsidRPr="00924BC4" w14:paraId="203A1E37" w14:textId="77777777" w:rsidTr="00DE7A82">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2694" w:type="dxa"/>
          </w:tcPr>
          <w:p w14:paraId="307FC3B8" w14:textId="77777777" w:rsidR="003947AA" w:rsidRPr="00B645A5" w:rsidRDefault="003947AA" w:rsidP="00997A1D">
            <w:pPr>
              <w:spacing w:before="20" w:after="20"/>
              <w:rPr>
                <w:rFonts w:ascii="Arial" w:hAnsi="Arial" w:cs="Arial"/>
              </w:rPr>
            </w:pPr>
            <w:r w:rsidRPr="00B645A5">
              <w:rPr>
                <w:rFonts w:ascii="Arial" w:hAnsi="Arial" w:cs="Arial"/>
              </w:rPr>
              <w:t xml:space="preserve">Інформація про </w:t>
            </w:r>
            <w:r w:rsidRPr="00B645A5">
              <w:rPr>
                <w:rFonts w:ascii="Arial" w:hAnsi="Arial" w:cs="Arial"/>
              </w:rPr>
              <w:br/>
              <w:t>керівника курсу / викладачі</w:t>
            </w:r>
            <w:proofErr w:type="gramStart"/>
            <w:r w:rsidRPr="00B645A5">
              <w:rPr>
                <w:rFonts w:ascii="Arial" w:hAnsi="Arial" w:cs="Arial"/>
              </w:rPr>
              <w:t>в</w:t>
            </w:r>
            <w:proofErr w:type="gramEnd"/>
          </w:p>
        </w:tc>
        <w:tc>
          <w:tcPr>
            <w:tcW w:w="7512" w:type="dxa"/>
          </w:tcPr>
          <w:p w14:paraId="32C1870F" w14:textId="7E8418F2" w:rsidR="00DE7A82" w:rsidRPr="00DE7A82" w:rsidRDefault="00DE7A82" w:rsidP="00DE7A82">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DE7A82">
              <w:rPr>
                <w:rFonts w:ascii="Arial" w:hAnsi="Arial" w:cs="Arial"/>
                <w:i/>
                <w:color w:val="0070C0"/>
                <w:lang w:val="uk-UA"/>
              </w:rPr>
              <w:t>Лекції / Практичні / Семінарські:</w:t>
            </w:r>
          </w:p>
          <w:p w14:paraId="45670CE9" w14:textId="77777777" w:rsidR="00DE7A82" w:rsidRPr="00DE7A82" w:rsidRDefault="00DE7A82" w:rsidP="00DE7A82">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DE7A82">
              <w:rPr>
                <w:rFonts w:ascii="Arial" w:hAnsi="Arial" w:cs="Arial"/>
                <w:i/>
                <w:color w:val="0070C0"/>
                <w:lang w:val="uk-UA"/>
              </w:rPr>
              <w:t xml:space="preserve">к.ю.н. доцент Сидоренко Вікторія Володимирівна, </w:t>
            </w:r>
          </w:p>
          <w:p w14:paraId="563DE9AB" w14:textId="1D6724E8" w:rsidR="00375AB5" w:rsidRPr="00DE7A82" w:rsidRDefault="00DE7A82" w:rsidP="00DE7A82">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color w:val="4F81BD" w:themeColor="accent1"/>
                <w:sz w:val="28"/>
                <w:szCs w:val="28"/>
                <w:lang w:val="uk-UA"/>
              </w:rPr>
            </w:pPr>
            <w:r w:rsidRPr="00DE7A82">
              <w:rPr>
                <w:rFonts w:ascii="Arial" w:hAnsi="Arial" w:cs="Arial"/>
                <w:color w:val="0070C0"/>
                <w:sz w:val="28"/>
                <w:szCs w:val="28"/>
                <w:lang w:val="uk-UA"/>
              </w:rPr>
              <w:t xml:space="preserve">e-mail: </w:t>
            </w:r>
            <w:hyperlink r:id="rId9" w:history="1">
              <w:r w:rsidRPr="00DE7A82">
                <w:rPr>
                  <w:color w:val="0070C0"/>
                  <w:sz w:val="28"/>
                  <w:szCs w:val="28"/>
                  <w:lang w:val="uk-UA"/>
                </w:rPr>
                <w:t>vikvs2023@gmail.com</w:t>
              </w:r>
            </w:hyperlink>
          </w:p>
        </w:tc>
      </w:tr>
      <w:tr w:rsidR="003947AA" w:rsidRPr="00B645A5" w14:paraId="4B46E474" w14:textId="77777777" w:rsidTr="0060734F">
        <w:trPr>
          <w:trHeight w:val="248"/>
        </w:trPr>
        <w:tc>
          <w:tcPr>
            <w:cnfStyle w:val="001000000000" w:firstRow="0" w:lastRow="0" w:firstColumn="1" w:lastColumn="0" w:oddVBand="0" w:evenVBand="0" w:oddHBand="0" w:evenHBand="0" w:firstRowFirstColumn="0" w:firstRowLastColumn="0" w:lastRowFirstColumn="0" w:lastRowLastColumn="0"/>
            <w:tcW w:w="2694" w:type="dxa"/>
          </w:tcPr>
          <w:p w14:paraId="70A5D654" w14:textId="77777777" w:rsidR="003947AA" w:rsidRPr="00B645A5" w:rsidRDefault="003947AA" w:rsidP="00997A1D">
            <w:pPr>
              <w:spacing w:before="20" w:after="20"/>
              <w:rPr>
                <w:rFonts w:ascii="Arial" w:hAnsi="Arial" w:cs="Arial"/>
              </w:rPr>
            </w:pPr>
            <w:r w:rsidRPr="00B645A5">
              <w:rPr>
                <w:rFonts w:ascii="Arial" w:hAnsi="Arial" w:cs="Arial"/>
              </w:rPr>
              <w:t>Розміщення курсу</w:t>
            </w:r>
          </w:p>
        </w:tc>
        <w:tc>
          <w:tcPr>
            <w:tcW w:w="7512" w:type="dxa"/>
          </w:tcPr>
          <w:p w14:paraId="251C571E" w14:textId="036C87FA" w:rsidR="0060734F" w:rsidRPr="0060734F" w:rsidRDefault="005D66A4" w:rsidP="00F14ADD">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0" w:history="1">
              <w:r w:rsidR="0060734F" w:rsidRPr="00183668">
                <w:rPr>
                  <w:rStyle w:val="aa"/>
                  <w:rFonts w:ascii="Arial" w:hAnsi="Arial" w:cs="Arial"/>
                  <w:lang w:val="uk-UA"/>
                </w:rPr>
                <w:t>https://do.ipo.kpi.ua/course/view.php?id=4825</w:t>
              </w:r>
            </w:hyperlink>
          </w:p>
        </w:tc>
      </w:tr>
    </w:tbl>
    <w:p w14:paraId="79B705B6" w14:textId="77777777" w:rsidR="00F5038B" w:rsidRPr="00B645A5" w:rsidRDefault="00F5038B" w:rsidP="003947AA">
      <w:pPr>
        <w:pStyle w:val="1"/>
        <w:numPr>
          <w:ilvl w:val="0"/>
          <w:numId w:val="0"/>
        </w:numPr>
        <w:shd w:val="clear" w:color="auto" w:fill="BFBFBF" w:themeFill="background1" w:themeFillShade="BF"/>
        <w:spacing w:line="240" w:lineRule="auto"/>
        <w:jc w:val="center"/>
        <w:rPr>
          <w:rFonts w:ascii="Arial" w:hAnsi="Arial" w:cs="Arial"/>
        </w:rPr>
      </w:pPr>
    </w:p>
    <w:p w14:paraId="7D631392" w14:textId="77777777" w:rsidR="003947AA" w:rsidRPr="00B645A5" w:rsidRDefault="003947AA" w:rsidP="003947AA">
      <w:pPr>
        <w:pStyle w:val="1"/>
        <w:numPr>
          <w:ilvl w:val="0"/>
          <w:numId w:val="0"/>
        </w:numPr>
        <w:shd w:val="clear" w:color="auto" w:fill="BFBFBF" w:themeFill="background1" w:themeFillShade="BF"/>
        <w:spacing w:line="240" w:lineRule="auto"/>
        <w:jc w:val="center"/>
        <w:rPr>
          <w:rFonts w:ascii="Arial" w:hAnsi="Arial" w:cs="Arial"/>
        </w:rPr>
      </w:pPr>
      <w:r w:rsidRPr="00B645A5">
        <w:rPr>
          <w:rFonts w:ascii="Arial" w:hAnsi="Arial" w:cs="Arial"/>
        </w:rPr>
        <w:t>Програма навчальної дисципліни</w:t>
      </w:r>
    </w:p>
    <w:p w14:paraId="5CF2BD00" w14:textId="77777777" w:rsidR="00F5038B" w:rsidRPr="00B645A5" w:rsidRDefault="00F5038B" w:rsidP="00F5038B">
      <w:pPr>
        <w:rPr>
          <w:rFonts w:ascii="Arial" w:hAnsi="Arial" w:cs="Arial"/>
        </w:rPr>
      </w:pPr>
    </w:p>
    <w:p w14:paraId="0D4C5FD4" w14:textId="400AF930" w:rsidR="00C03720" w:rsidRPr="00B645A5" w:rsidRDefault="003947AA" w:rsidP="00B645A5">
      <w:pPr>
        <w:pStyle w:val="1"/>
        <w:spacing w:before="0" w:after="0" w:line="240" w:lineRule="auto"/>
        <w:ind w:left="0" w:firstLine="709"/>
        <w:jc w:val="both"/>
        <w:rPr>
          <w:rFonts w:ascii="Arial" w:hAnsi="Arial" w:cs="Arial"/>
        </w:rPr>
      </w:pPr>
      <w:r w:rsidRPr="00B645A5">
        <w:rPr>
          <w:rFonts w:ascii="Arial" w:hAnsi="Arial" w:cs="Arial"/>
        </w:rPr>
        <w:t>Опис навчальної дисципліни, її мета, предмет вивчання та результати навчання</w:t>
      </w:r>
    </w:p>
    <w:p w14:paraId="46050049" w14:textId="77777777" w:rsidR="00D61177" w:rsidRPr="00B645A5" w:rsidRDefault="00D61177" w:rsidP="00992743">
      <w:pPr>
        <w:tabs>
          <w:tab w:val="left" w:pos="284"/>
          <w:tab w:val="left" w:pos="567"/>
        </w:tabs>
        <w:ind w:firstLine="709"/>
        <w:jc w:val="both"/>
        <w:rPr>
          <w:rFonts w:ascii="Arial" w:hAnsi="Arial" w:cs="Arial"/>
        </w:rPr>
      </w:pPr>
      <w:r w:rsidRPr="00B645A5">
        <w:rPr>
          <w:rFonts w:ascii="Arial" w:hAnsi="Arial" w:cs="Arial"/>
        </w:rPr>
        <w:t xml:space="preserve">Навчальна дисципліна “Господарське процесуальне право” займає важливе місце у професійній </w:t>
      </w:r>
      <w:proofErr w:type="gramStart"/>
      <w:r w:rsidRPr="00B645A5">
        <w:rPr>
          <w:rFonts w:ascii="Arial" w:hAnsi="Arial" w:cs="Arial"/>
        </w:rPr>
        <w:t>п</w:t>
      </w:r>
      <w:proofErr w:type="gramEnd"/>
      <w:r w:rsidRPr="00B645A5">
        <w:rPr>
          <w:rFonts w:ascii="Arial" w:hAnsi="Arial" w:cs="Arial"/>
        </w:rPr>
        <w:t xml:space="preserve">ідготовці </w:t>
      </w:r>
      <w:r w:rsidR="00E22C8A" w:rsidRPr="00B645A5">
        <w:rPr>
          <w:rFonts w:ascii="Arial" w:hAnsi="Arial" w:cs="Arial"/>
        </w:rPr>
        <w:t xml:space="preserve">майбутніх </w:t>
      </w:r>
      <w:r w:rsidRPr="00B645A5">
        <w:rPr>
          <w:rFonts w:ascii="Arial" w:hAnsi="Arial" w:cs="Arial"/>
        </w:rPr>
        <w:t xml:space="preserve">фахівців </w:t>
      </w:r>
      <w:r w:rsidR="00E22C8A" w:rsidRPr="00B645A5">
        <w:rPr>
          <w:rFonts w:ascii="Arial" w:hAnsi="Arial" w:cs="Arial"/>
        </w:rPr>
        <w:t xml:space="preserve">–бакалаврів права. </w:t>
      </w:r>
      <w:r w:rsidRPr="00B645A5">
        <w:rPr>
          <w:rFonts w:ascii="Arial" w:hAnsi="Arial" w:cs="Arial"/>
        </w:rPr>
        <w:t xml:space="preserve"> </w:t>
      </w:r>
    </w:p>
    <w:p w14:paraId="48E8DA2B" w14:textId="77777777" w:rsidR="00D61177" w:rsidRPr="00B645A5" w:rsidRDefault="00D61177" w:rsidP="00992743">
      <w:pPr>
        <w:tabs>
          <w:tab w:val="left" w:pos="284"/>
          <w:tab w:val="left" w:pos="567"/>
        </w:tabs>
        <w:ind w:firstLine="709"/>
        <w:jc w:val="both"/>
        <w:rPr>
          <w:rFonts w:ascii="Arial" w:hAnsi="Arial" w:cs="Arial"/>
        </w:rPr>
      </w:pPr>
      <w:r w:rsidRPr="00B645A5">
        <w:rPr>
          <w:rFonts w:ascii="Arial" w:hAnsi="Arial" w:cs="Arial"/>
        </w:rPr>
        <w:t xml:space="preserve">Розвиток ринкових відносин спричинив в </w:t>
      </w:r>
      <w:proofErr w:type="gramStart"/>
      <w:r w:rsidRPr="00B645A5">
        <w:rPr>
          <w:rFonts w:ascii="Arial" w:hAnsi="Arial" w:cs="Arial"/>
        </w:rPr>
        <w:t>свою</w:t>
      </w:r>
      <w:proofErr w:type="gramEnd"/>
      <w:r w:rsidRPr="00B645A5">
        <w:rPr>
          <w:rFonts w:ascii="Arial" w:hAnsi="Arial" w:cs="Arial"/>
        </w:rPr>
        <w:t xml:space="preserve"> чергу і розвиток сфери господарювання, суб’єкти якої не завжди можуть самотужки вирішити спірні питання, що виникають між ними. В той же час держава зацікавлена в активних господарських зв’язках суб’єктів господарювання </w:t>
      </w:r>
      <w:proofErr w:type="gramStart"/>
      <w:r w:rsidRPr="00B645A5">
        <w:rPr>
          <w:rFonts w:ascii="Arial" w:hAnsi="Arial" w:cs="Arial"/>
        </w:rPr>
        <w:t>р</w:t>
      </w:r>
      <w:proofErr w:type="gramEnd"/>
      <w:r w:rsidRPr="00B645A5">
        <w:rPr>
          <w:rFonts w:ascii="Arial" w:hAnsi="Arial" w:cs="Arial"/>
        </w:rPr>
        <w:t xml:space="preserve">ізних організаційно-правових форм. Саме тому актуальним є належне здійснення господарського судочинства, в якому безпосередню участь беруть </w:t>
      </w:r>
      <w:r w:rsidR="00E22C8A" w:rsidRPr="00B645A5">
        <w:rPr>
          <w:rFonts w:ascii="Arial" w:hAnsi="Arial" w:cs="Arial"/>
        </w:rPr>
        <w:t xml:space="preserve">правники </w:t>
      </w:r>
      <w:r w:rsidRPr="00B645A5">
        <w:rPr>
          <w:rFonts w:ascii="Arial" w:hAnsi="Arial" w:cs="Arial"/>
        </w:rPr>
        <w:t xml:space="preserve">– як представники сторін, судді та інші учасники господарського процесу. </w:t>
      </w:r>
    </w:p>
    <w:p w14:paraId="280681CF" w14:textId="4AC578E7" w:rsidR="001C6313" w:rsidRPr="00B645A5" w:rsidRDefault="00BB4E0D" w:rsidP="001C6313">
      <w:pPr>
        <w:tabs>
          <w:tab w:val="left" w:pos="284"/>
          <w:tab w:val="left" w:pos="567"/>
        </w:tabs>
        <w:ind w:firstLine="709"/>
        <w:jc w:val="both"/>
        <w:rPr>
          <w:rFonts w:ascii="Arial" w:hAnsi="Arial" w:cs="Arial"/>
        </w:rPr>
      </w:pPr>
      <w:r w:rsidRPr="00BB4E0D">
        <w:rPr>
          <w:rFonts w:ascii="Arial" w:hAnsi="Arial" w:cs="Arial"/>
          <w:b/>
          <w:i/>
        </w:rPr>
        <w:t>Мета вивчення навчальної дисципліни полягає у</w:t>
      </w:r>
      <w:r w:rsidRPr="00BB4E0D">
        <w:rPr>
          <w:rFonts w:ascii="Arial" w:hAnsi="Arial" w:cs="Arial"/>
        </w:rPr>
        <w:t xml:space="preserve"> формуванні </w:t>
      </w:r>
      <w:r w:rsidR="00E22C8A" w:rsidRPr="00B645A5">
        <w:rPr>
          <w:rFonts w:ascii="Arial" w:hAnsi="Arial" w:cs="Arial"/>
        </w:rPr>
        <w:t xml:space="preserve">вмінь та навичок здійснювати юридичне супроводження </w:t>
      </w:r>
      <w:r w:rsidR="001C6313" w:rsidRPr="00B645A5">
        <w:rPr>
          <w:rFonts w:ascii="Arial" w:hAnsi="Arial" w:cs="Arial"/>
        </w:rPr>
        <w:t xml:space="preserve">вирішення господарського спору в суді, бути учасником </w:t>
      </w:r>
      <w:r w:rsidR="00E22C8A" w:rsidRPr="00B645A5">
        <w:rPr>
          <w:rFonts w:ascii="Arial" w:hAnsi="Arial" w:cs="Arial"/>
        </w:rPr>
        <w:t>господарського процесу</w:t>
      </w:r>
      <w:r w:rsidR="001C6313" w:rsidRPr="00B645A5">
        <w:rPr>
          <w:rFonts w:ascii="Arial" w:hAnsi="Arial" w:cs="Arial"/>
        </w:rPr>
        <w:t xml:space="preserve">. </w:t>
      </w:r>
    </w:p>
    <w:p w14:paraId="1CAEA20A" w14:textId="77777777" w:rsidR="00D61177" w:rsidRPr="00B645A5" w:rsidRDefault="00D61177" w:rsidP="001C6313">
      <w:pPr>
        <w:tabs>
          <w:tab w:val="left" w:pos="284"/>
          <w:tab w:val="left" w:pos="567"/>
        </w:tabs>
        <w:ind w:firstLine="709"/>
        <w:jc w:val="both"/>
        <w:rPr>
          <w:rFonts w:ascii="Arial" w:hAnsi="Arial" w:cs="Arial"/>
        </w:rPr>
      </w:pPr>
      <w:r w:rsidRPr="00B645A5">
        <w:rPr>
          <w:rFonts w:ascii="Arial" w:hAnsi="Arial" w:cs="Arial"/>
        </w:rPr>
        <w:lastRenderedPageBreak/>
        <w:t xml:space="preserve">Засвоєння матеріалу </w:t>
      </w:r>
      <w:r w:rsidR="00B62599" w:rsidRPr="00B645A5">
        <w:rPr>
          <w:rFonts w:ascii="Arial" w:hAnsi="Arial" w:cs="Arial"/>
        </w:rPr>
        <w:t xml:space="preserve">дисципліни </w:t>
      </w:r>
      <w:r w:rsidRPr="00B645A5">
        <w:rPr>
          <w:rFonts w:ascii="Arial" w:hAnsi="Arial" w:cs="Arial"/>
        </w:rPr>
        <w:t xml:space="preserve">студентами-правниками є необхідною передумовою якісного виконання ними в майбутньому своїх професійних завдань, зокрема, юрисконсульта певного </w:t>
      </w:r>
      <w:proofErr w:type="gramStart"/>
      <w:r w:rsidRPr="00B645A5">
        <w:rPr>
          <w:rFonts w:ascii="Arial" w:hAnsi="Arial" w:cs="Arial"/>
        </w:rPr>
        <w:t>п</w:t>
      </w:r>
      <w:proofErr w:type="gramEnd"/>
      <w:r w:rsidRPr="00B645A5">
        <w:rPr>
          <w:rFonts w:ascii="Arial" w:hAnsi="Arial" w:cs="Arial"/>
        </w:rPr>
        <w:t>ідприємства, представника сторони в господарському спорі тощо.</w:t>
      </w:r>
    </w:p>
    <w:p w14:paraId="48CF92D4" w14:textId="77777777" w:rsidR="00292F20" w:rsidRPr="00B645A5" w:rsidRDefault="00292F20" w:rsidP="00292F20">
      <w:pPr>
        <w:widowControl w:val="0"/>
        <w:autoSpaceDE w:val="0"/>
        <w:autoSpaceDN w:val="0"/>
        <w:adjustRightInd w:val="0"/>
        <w:ind w:firstLine="567"/>
        <w:jc w:val="both"/>
        <w:rPr>
          <w:rFonts w:ascii="Arial" w:hAnsi="Arial" w:cs="Arial"/>
        </w:rPr>
      </w:pPr>
      <w:r w:rsidRPr="00B645A5">
        <w:rPr>
          <w:rFonts w:ascii="Arial" w:hAnsi="Arial" w:cs="Arial"/>
        </w:rPr>
        <w:t xml:space="preserve">Вивчення навчальної дисципліни передбачає формування та розвиток у здобувачів наступних компетентностей та результатів навчання: </w:t>
      </w:r>
    </w:p>
    <w:p w14:paraId="5E40AD59" w14:textId="00067D0F" w:rsidR="00292F20" w:rsidRPr="00B645A5" w:rsidRDefault="00292F20" w:rsidP="00292F20">
      <w:pPr>
        <w:widowControl w:val="0"/>
        <w:autoSpaceDE w:val="0"/>
        <w:autoSpaceDN w:val="0"/>
        <w:adjustRightInd w:val="0"/>
        <w:ind w:firstLine="567"/>
        <w:jc w:val="both"/>
        <w:rPr>
          <w:rFonts w:ascii="Arial" w:hAnsi="Arial" w:cs="Arial"/>
          <w:b/>
        </w:rPr>
      </w:pPr>
      <w:r w:rsidRPr="00B645A5">
        <w:rPr>
          <w:rFonts w:ascii="Arial" w:hAnsi="Arial" w:cs="Arial"/>
          <w:b/>
        </w:rPr>
        <w:t>Загальні компетентності (ЗК):</w:t>
      </w:r>
    </w:p>
    <w:p w14:paraId="3F98CB68" w14:textId="423B5BC8" w:rsidR="00292F20" w:rsidRPr="00B645A5" w:rsidRDefault="00292F20" w:rsidP="00292F20">
      <w:pPr>
        <w:ind w:firstLine="567"/>
        <w:rPr>
          <w:rFonts w:ascii="Arial" w:hAnsi="Arial" w:cs="Arial"/>
        </w:rPr>
      </w:pPr>
      <w:r w:rsidRPr="00B645A5">
        <w:rPr>
          <w:rFonts w:ascii="Arial" w:hAnsi="Arial" w:cs="Arial"/>
        </w:rPr>
        <w:t>Здатність застосовувати знання у практичних ситуаціях</w:t>
      </w:r>
      <w:r w:rsidR="008302D8" w:rsidRPr="00B645A5">
        <w:rPr>
          <w:rFonts w:ascii="Arial" w:hAnsi="Arial" w:cs="Arial"/>
        </w:rPr>
        <w:t>.</w:t>
      </w:r>
    </w:p>
    <w:p w14:paraId="7D747A49" w14:textId="7A3CDE58" w:rsidR="00292F20" w:rsidRPr="00B645A5" w:rsidRDefault="00292F20" w:rsidP="008302D8">
      <w:pPr>
        <w:ind w:firstLine="567"/>
        <w:rPr>
          <w:rFonts w:ascii="Arial" w:hAnsi="Arial" w:cs="Arial"/>
        </w:rPr>
      </w:pPr>
      <w:r w:rsidRPr="00B645A5">
        <w:rPr>
          <w:rFonts w:ascii="Arial" w:hAnsi="Arial" w:cs="Arial"/>
        </w:rPr>
        <w:t>Здатність бути критичним і самокритичним</w:t>
      </w:r>
      <w:r w:rsidR="008302D8" w:rsidRPr="00B645A5">
        <w:rPr>
          <w:rFonts w:ascii="Arial" w:hAnsi="Arial" w:cs="Arial"/>
        </w:rPr>
        <w:t>.</w:t>
      </w:r>
    </w:p>
    <w:p w14:paraId="0A29B795" w14:textId="77777777" w:rsidR="00292F20" w:rsidRPr="00B645A5" w:rsidRDefault="00292F20" w:rsidP="008302D8">
      <w:pPr>
        <w:widowControl w:val="0"/>
        <w:autoSpaceDE w:val="0"/>
        <w:autoSpaceDN w:val="0"/>
        <w:adjustRightInd w:val="0"/>
        <w:ind w:firstLine="567"/>
        <w:jc w:val="both"/>
        <w:rPr>
          <w:rFonts w:ascii="Arial" w:hAnsi="Arial" w:cs="Arial"/>
          <w:b/>
        </w:rPr>
      </w:pPr>
      <w:r w:rsidRPr="00B645A5">
        <w:rPr>
          <w:rFonts w:ascii="Arial" w:hAnsi="Arial" w:cs="Arial"/>
          <w:b/>
        </w:rPr>
        <w:t xml:space="preserve">Фахові компетентності (ФК): </w:t>
      </w:r>
    </w:p>
    <w:p w14:paraId="4E9DF889" w14:textId="14BBA452" w:rsidR="008C675D" w:rsidRDefault="008C675D" w:rsidP="008302D8">
      <w:pPr>
        <w:ind w:firstLine="567"/>
        <w:jc w:val="both"/>
        <w:rPr>
          <w:rFonts w:ascii="Arial" w:hAnsi="Arial" w:cs="Arial"/>
        </w:rPr>
      </w:pPr>
      <w:r w:rsidRPr="008C675D">
        <w:rPr>
          <w:rFonts w:ascii="Arial" w:hAnsi="Arial" w:cs="Arial"/>
        </w:rPr>
        <w:t>Здатність застосовувати Конвенцію про захист прав людини та основоположних свобод, а також прецедентну практику Європейського суду з прав людини</w:t>
      </w:r>
      <w:r w:rsidR="00E554C1">
        <w:rPr>
          <w:rFonts w:ascii="Arial" w:hAnsi="Arial" w:cs="Arial"/>
        </w:rPr>
        <w:t xml:space="preserve"> в процесі здійснення господарського судочинства.</w:t>
      </w:r>
    </w:p>
    <w:p w14:paraId="762657CD" w14:textId="74A2A22D" w:rsidR="00292F20" w:rsidRPr="00B645A5" w:rsidRDefault="00292F20" w:rsidP="008302D8">
      <w:pPr>
        <w:ind w:firstLine="567"/>
        <w:jc w:val="both"/>
        <w:rPr>
          <w:rFonts w:ascii="Arial" w:hAnsi="Arial" w:cs="Arial"/>
        </w:rPr>
      </w:pPr>
      <w:r w:rsidRPr="00B645A5">
        <w:rPr>
          <w:rFonts w:ascii="Arial" w:hAnsi="Arial" w:cs="Arial"/>
        </w:rPr>
        <w:t xml:space="preserve">Здатність до </w:t>
      </w:r>
      <w:proofErr w:type="gramStart"/>
      <w:r w:rsidRPr="00B645A5">
        <w:rPr>
          <w:rFonts w:ascii="Arial" w:hAnsi="Arial" w:cs="Arial"/>
        </w:rPr>
        <w:t>критичного</w:t>
      </w:r>
      <w:proofErr w:type="gramEnd"/>
      <w:r w:rsidRPr="00B645A5">
        <w:rPr>
          <w:rFonts w:ascii="Arial" w:hAnsi="Arial" w:cs="Arial"/>
        </w:rPr>
        <w:t xml:space="preserve"> та системного аналізу правових явищ</w:t>
      </w:r>
      <w:r w:rsidR="008302D8" w:rsidRPr="00B645A5">
        <w:rPr>
          <w:rFonts w:ascii="Arial" w:hAnsi="Arial" w:cs="Arial"/>
        </w:rPr>
        <w:t>.</w:t>
      </w:r>
    </w:p>
    <w:p w14:paraId="38033A5A" w14:textId="2BBF2AE3" w:rsidR="00292F20" w:rsidRPr="00B645A5" w:rsidRDefault="00292F20" w:rsidP="008302D8">
      <w:pPr>
        <w:ind w:firstLine="567"/>
        <w:jc w:val="both"/>
        <w:rPr>
          <w:rFonts w:ascii="Arial" w:hAnsi="Arial" w:cs="Arial"/>
        </w:rPr>
      </w:pPr>
      <w:r w:rsidRPr="00B645A5">
        <w:rPr>
          <w:rFonts w:ascii="Arial" w:hAnsi="Arial" w:cs="Arial"/>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r w:rsidR="008302D8" w:rsidRPr="00B645A5">
        <w:rPr>
          <w:rFonts w:ascii="Arial" w:hAnsi="Arial" w:cs="Arial"/>
        </w:rPr>
        <w:t>.</w:t>
      </w:r>
    </w:p>
    <w:p w14:paraId="6EE2514E" w14:textId="18954984" w:rsidR="00292F20" w:rsidRPr="00B645A5" w:rsidRDefault="00292F20" w:rsidP="008302D8">
      <w:pPr>
        <w:ind w:firstLine="567"/>
        <w:jc w:val="both"/>
        <w:rPr>
          <w:rFonts w:ascii="Arial" w:hAnsi="Arial" w:cs="Arial"/>
        </w:rPr>
      </w:pPr>
      <w:r w:rsidRPr="00B645A5">
        <w:rPr>
          <w:rFonts w:ascii="Arial" w:hAnsi="Arial" w:cs="Arial"/>
        </w:rPr>
        <w:t xml:space="preserve">Здатність до самостійної </w:t>
      </w:r>
      <w:proofErr w:type="gramStart"/>
      <w:r w:rsidRPr="00B645A5">
        <w:rPr>
          <w:rFonts w:ascii="Arial" w:hAnsi="Arial" w:cs="Arial"/>
        </w:rPr>
        <w:t>п</w:t>
      </w:r>
      <w:proofErr w:type="gramEnd"/>
      <w:r w:rsidRPr="00B645A5">
        <w:rPr>
          <w:rFonts w:ascii="Arial" w:hAnsi="Arial" w:cs="Arial"/>
        </w:rPr>
        <w:t>ідготовки проектів актів правозастосування</w:t>
      </w:r>
      <w:r w:rsidR="00E554C1">
        <w:rPr>
          <w:rFonts w:ascii="Arial" w:hAnsi="Arial" w:cs="Arial"/>
        </w:rPr>
        <w:t xml:space="preserve"> щодо господарського судочинства</w:t>
      </w:r>
      <w:r w:rsidR="008302D8" w:rsidRPr="00B645A5">
        <w:rPr>
          <w:rFonts w:ascii="Arial" w:hAnsi="Arial" w:cs="Arial"/>
        </w:rPr>
        <w:t>.</w:t>
      </w:r>
    </w:p>
    <w:p w14:paraId="7B560987" w14:textId="3C8FB729" w:rsidR="00292F20" w:rsidRPr="00B645A5" w:rsidRDefault="00292F20" w:rsidP="008302D8">
      <w:pPr>
        <w:ind w:firstLine="567"/>
        <w:jc w:val="both"/>
        <w:rPr>
          <w:rFonts w:ascii="Arial" w:hAnsi="Arial" w:cs="Arial"/>
        </w:rPr>
      </w:pPr>
      <w:r w:rsidRPr="00B645A5">
        <w:rPr>
          <w:rFonts w:ascii="Arial" w:hAnsi="Arial" w:cs="Arial"/>
        </w:rPr>
        <w:t xml:space="preserve">Здатність здійснювати юридичне супроводження діяльності суб’єктів господарювання, розуміючи особливості правовідносин у </w:t>
      </w:r>
      <w:proofErr w:type="gramStart"/>
      <w:r w:rsidRPr="00B645A5">
        <w:rPr>
          <w:rFonts w:ascii="Arial" w:hAnsi="Arial" w:cs="Arial"/>
        </w:rPr>
        <w:t>р</w:t>
      </w:r>
      <w:proofErr w:type="gramEnd"/>
      <w:r w:rsidRPr="00B645A5">
        <w:rPr>
          <w:rFonts w:ascii="Arial" w:hAnsi="Arial" w:cs="Arial"/>
        </w:rPr>
        <w:t>ізних сферах господарювання</w:t>
      </w:r>
      <w:r w:rsidR="008302D8" w:rsidRPr="00B645A5">
        <w:rPr>
          <w:rFonts w:ascii="Arial" w:hAnsi="Arial" w:cs="Arial"/>
        </w:rPr>
        <w:t>.</w:t>
      </w:r>
    </w:p>
    <w:p w14:paraId="13425577" w14:textId="77777777" w:rsidR="008302D8" w:rsidRPr="00B645A5" w:rsidRDefault="008302D8" w:rsidP="008302D8">
      <w:pPr>
        <w:widowControl w:val="0"/>
        <w:autoSpaceDE w:val="0"/>
        <w:autoSpaceDN w:val="0"/>
        <w:adjustRightInd w:val="0"/>
        <w:ind w:firstLine="567"/>
        <w:jc w:val="both"/>
        <w:rPr>
          <w:rFonts w:ascii="Arial" w:hAnsi="Arial" w:cs="Arial"/>
          <w:b/>
          <w:bCs/>
          <w:color w:val="000000"/>
        </w:rPr>
      </w:pPr>
      <w:r w:rsidRPr="00B645A5">
        <w:rPr>
          <w:rFonts w:ascii="Arial" w:hAnsi="Arial" w:cs="Arial"/>
          <w:b/>
          <w:bCs/>
          <w:color w:val="000000"/>
        </w:rPr>
        <w:t>Програмні результати навчання (ПРН):</w:t>
      </w:r>
    </w:p>
    <w:p w14:paraId="428C8B16" w14:textId="70727F0D" w:rsidR="00292F20" w:rsidRPr="00B645A5" w:rsidRDefault="00292F20" w:rsidP="008302D8">
      <w:pPr>
        <w:ind w:firstLine="567"/>
        <w:jc w:val="both"/>
        <w:rPr>
          <w:rFonts w:ascii="Arial" w:hAnsi="Arial" w:cs="Arial"/>
        </w:rPr>
      </w:pPr>
      <w:r w:rsidRPr="00B645A5">
        <w:rPr>
          <w:rFonts w:ascii="Arial" w:hAnsi="Arial" w:cs="Arial"/>
        </w:rPr>
        <w:t>Оцінювати недоліки і переваги аргументів, аналізуючи відому проблему.</w:t>
      </w:r>
    </w:p>
    <w:p w14:paraId="0216E3DD" w14:textId="1B8912CA" w:rsidR="008C675D" w:rsidRPr="008C675D" w:rsidRDefault="008C675D" w:rsidP="008C675D">
      <w:pPr>
        <w:ind w:firstLine="567"/>
        <w:jc w:val="both"/>
        <w:rPr>
          <w:rFonts w:ascii="Arial" w:hAnsi="Arial" w:cs="Arial"/>
        </w:rPr>
      </w:pPr>
      <w:r w:rsidRPr="008C675D">
        <w:rPr>
          <w:rFonts w:ascii="Arial" w:hAnsi="Arial" w:cs="Arial"/>
        </w:rPr>
        <w:t xml:space="preserve">Знати та розуміти особливості реалізації та застосування норм матеріального і </w:t>
      </w:r>
      <w:r w:rsidR="00177BEB">
        <w:rPr>
          <w:rFonts w:ascii="Arial" w:hAnsi="Arial" w:cs="Arial"/>
        </w:rPr>
        <w:t xml:space="preserve">господарського </w:t>
      </w:r>
      <w:r w:rsidRPr="008C675D">
        <w:rPr>
          <w:rFonts w:ascii="Arial" w:hAnsi="Arial" w:cs="Arial"/>
        </w:rPr>
        <w:t>процесуального права</w:t>
      </w:r>
      <w:r>
        <w:rPr>
          <w:rFonts w:ascii="Arial" w:hAnsi="Arial" w:cs="Arial"/>
        </w:rPr>
        <w:t>.</w:t>
      </w:r>
    </w:p>
    <w:p w14:paraId="2864B6CD" w14:textId="761CC958" w:rsidR="00292F20" w:rsidRPr="00B645A5" w:rsidRDefault="00292F20" w:rsidP="00B645A5">
      <w:pPr>
        <w:ind w:firstLine="567"/>
        <w:jc w:val="both"/>
        <w:rPr>
          <w:rFonts w:ascii="Arial" w:hAnsi="Arial" w:cs="Arial"/>
        </w:rPr>
      </w:pPr>
      <w:r w:rsidRPr="00B645A5">
        <w:rPr>
          <w:rFonts w:ascii="Arial" w:hAnsi="Arial" w:cs="Arial"/>
        </w:rPr>
        <w:t xml:space="preserve">Готувати проекти необхідних актів застосування права відповідно до правового висновку зробленого у </w:t>
      </w:r>
      <w:proofErr w:type="gramStart"/>
      <w:r w:rsidRPr="00B645A5">
        <w:rPr>
          <w:rFonts w:ascii="Arial" w:hAnsi="Arial" w:cs="Arial"/>
        </w:rPr>
        <w:t>р</w:t>
      </w:r>
      <w:proofErr w:type="gramEnd"/>
      <w:r w:rsidRPr="00B645A5">
        <w:rPr>
          <w:rFonts w:ascii="Arial" w:hAnsi="Arial" w:cs="Arial"/>
        </w:rPr>
        <w:t>ізних правових ситуаціях</w:t>
      </w:r>
      <w:r w:rsidR="00E554C1">
        <w:rPr>
          <w:rFonts w:ascii="Arial" w:hAnsi="Arial" w:cs="Arial"/>
        </w:rPr>
        <w:t>, які виникають у процесі розгляду справ в господарських судах</w:t>
      </w:r>
      <w:r w:rsidRPr="00B645A5">
        <w:rPr>
          <w:rFonts w:ascii="Arial" w:hAnsi="Arial" w:cs="Arial"/>
        </w:rPr>
        <w:t>.</w:t>
      </w:r>
    </w:p>
    <w:p w14:paraId="0908D636" w14:textId="77777777" w:rsidR="003529E4" w:rsidRPr="00B645A5" w:rsidRDefault="003529E4" w:rsidP="00992743">
      <w:pPr>
        <w:ind w:firstLine="709"/>
        <w:jc w:val="both"/>
        <w:rPr>
          <w:rFonts w:ascii="Arial" w:hAnsi="Arial" w:cs="Arial"/>
        </w:rPr>
      </w:pPr>
    </w:p>
    <w:p w14:paraId="330E8A71" w14:textId="77777777" w:rsidR="003947AA" w:rsidRPr="00B645A5" w:rsidRDefault="003947AA" w:rsidP="00B645A5">
      <w:pPr>
        <w:pStyle w:val="1"/>
        <w:spacing w:before="0" w:after="0" w:line="240" w:lineRule="auto"/>
        <w:ind w:left="0" w:firstLine="709"/>
        <w:jc w:val="both"/>
        <w:rPr>
          <w:rFonts w:ascii="Arial" w:hAnsi="Arial" w:cs="Arial"/>
        </w:rPr>
      </w:pPr>
      <w:r w:rsidRPr="00B645A5">
        <w:rPr>
          <w:rFonts w:ascii="Arial" w:hAnsi="Arial" w:cs="Arial"/>
        </w:rPr>
        <w:t xml:space="preserve">Пререквізити та постреквізити дисципліни (місце в структурно-логічній схемі навчання </w:t>
      </w:r>
      <w:proofErr w:type="gramStart"/>
      <w:r w:rsidRPr="00B645A5">
        <w:rPr>
          <w:rFonts w:ascii="Arial" w:hAnsi="Arial" w:cs="Arial"/>
        </w:rPr>
        <w:t>за</w:t>
      </w:r>
      <w:proofErr w:type="gramEnd"/>
      <w:r w:rsidRPr="00B645A5">
        <w:rPr>
          <w:rFonts w:ascii="Arial" w:hAnsi="Arial" w:cs="Arial"/>
        </w:rPr>
        <w:t xml:space="preserve"> відповідною освітньою програмою)</w:t>
      </w:r>
    </w:p>
    <w:p w14:paraId="29505AC0" w14:textId="7E0CE021" w:rsidR="002B154A" w:rsidRPr="00571B3D" w:rsidRDefault="002B154A" w:rsidP="0089082E">
      <w:pPr>
        <w:tabs>
          <w:tab w:val="left" w:pos="284"/>
          <w:tab w:val="left" w:pos="567"/>
        </w:tabs>
        <w:ind w:firstLine="709"/>
        <w:jc w:val="both"/>
        <w:rPr>
          <w:rFonts w:ascii="Arial" w:hAnsi="Arial" w:cs="Arial"/>
          <w:lang w:val="uk-UA"/>
        </w:rPr>
      </w:pPr>
      <w:r w:rsidRPr="00B645A5">
        <w:rPr>
          <w:rFonts w:ascii="Arial" w:hAnsi="Arial" w:cs="Arial"/>
        </w:rPr>
        <w:t xml:space="preserve">Вивчення дисципліни «Господарське процесуальне право» базується на знаннях, отриманих студентами з дисципліни </w:t>
      </w:r>
      <w:r w:rsidR="00F5038B" w:rsidRPr="00B645A5">
        <w:rPr>
          <w:rFonts w:ascii="Arial" w:hAnsi="Arial" w:cs="Arial"/>
        </w:rPr>
        <w:t xml:space="preserve">«Господарське право», </w:t>
      </w:r>
      <w:r w:rsidRPr="00B645A5">
        <w:rPr>
          <w:rFonts w:ascii="Arial" w:hAnsi="Arial" w:cs="Arial"/>
        </w:rPr>
        <w:t>«Практика Європейського Суду з прав людини»</w:t>
      </w:r>
      <w:r w:rsidR="00F5038B" w:rsidRPr="00B645A5">
        <w:rPr>
          <w:rFonts w:ascii="Arial" w:hAnsi="Arial" w:cs="Arial"/>
        </w:rPr>
        <w:t xml:space="preserve">. Дисципліна «Господарське процесуальне право» </w:t>
      </w:r>
      <w:r w:rsidRPr="00B645A5">
        <w:rPr>
          <w:rFonts w:ascii="Arial" w:hAnsi="Arial" w:cs="Arial"/>
        </w:rPr>
        <w:t xml:space="preserve">стане основою для </w:t>
      </w:r>
      <w:r w:rsidR="00571B3D">
        <w:rPr>
          <w:rFonts w:ascii="Arial" w:hAnsi="Arial" w:cs="Arial"/>
        </w:rPr>
        <w:t>опанування осв</w:t>
      </w:r>
      <w:r w:rsidR="00571B3D">
        <w:rPr>
          <w:rFonts w:ascii="Arial" w:hAnsi="Arial" w:cs="Arial"/>
          <w:lang w:val="uk-UA"/>
        </w:rPr>
        <w:t>ітнього компоненту «Практика в судах, системі прокуратури та адвокатури».</w:t>
      </w:r>
    </w:p>
    <w:p w14:paraId="0AF86CC8" w14:textId="12BE2549" w:rsidR="00BB4E0D" w:rsidRPr="00BB4E0D" w:rsidRDefault="00BB4E0D" w:rsidP="0089082E">
      <w:pPr>
        <w:ind w:firstLine="709"/>
        <w:jc w:val="both"/>
        <w:rPr>
          <w:rFonts w:ascii="Arial" w:hAnsi="Arial" w:cs="Arial"/>
        </w:rPr>
      </w:pPr>
      <w:r w:rsidRPr="00BB4E0D">
        <w:rPr>
          <w:rFonts w:ascii="Arial" w:hAnsi="Arial" w:cs="Arial"/>
        </w:rPr>
        <w:t xml:space="preserve">За структурно-логічною схемою програми </w:t>
      </w:r>
      <w:proofErr w:type="gramStart"/>
      <w:r w:rsidRPr="00BB4E0D">
        <w:rPr>
          <w:rFonts w:ascii="Arial" w:hAnsi="Arial" w:cs="Arial"/>
        </w:rPr>
        <w:t>п</w:t>
      </w:r>
      <w:proofErr w:type="gramEnd"/>
      <w:r w:rsidRPr="00BB4E0D">
        <w:rPr>
          <w:rFonts w:ascii="Arial" w:hAnsi="Arial" w:cs="Arial"/>
        </w:rPr>
        <w:t xml:space="preserve">ідготовки фахівця навчальна дисципліна викладається разом з такими дисциплінами, як: </w:t>
      </w:r>
      <w:r w:rsidR="0089082E" w:rsidRPr="0089082E">
        <w:rPr>
          <w:rFonts w:ascii="Arial" w:hAnsi="Arial" w:cs="Arial"/>
        </w:rPr>
        <w:t>«М</w:t>
      </w:r>
      <w:r w:rsidR="0089082E" w:rsidRPr="0089082E">
        <w:rPr>
          <w:rFonts w:ascii="Arial" w:hAnsi="Arial" w:cs="Arial"/>
          <w:lang w:val="uk-UA"/>
        </w:rPr>
        <w:t>і</w:t>
      </w:r>
      <w:r w:rsidR="0089082E" w:rsidRPr="0089082E">
        <w:rPr>
          <w:rFonts w:ascii="Arial" w:hAnsi="Arial" w:cs="Arial"/>
        </w:rPr>
        <w:t>жнародне приватне право», «</w:t>
      </w:r>
      <w:r w:rsidR="00571B3D">
        <w:rPr>
          <w:rFonts w:ascii="Arial" w:hAnsi="Arial" w:cs="Arial"/>
          <w:lang w:val="uk-UA"/>
        </w:rPr>
        <w:t xml:space="preserve">Трудове право», </w:t>
      </w:r>
      <w:r w:rsidRPr="00BB4E0D">
        <w:rPr>
          <w:rFonts w:ascii="Arial" w:hAnsi="Arial" w:cs="Arial"/>
        </w:rPr>
        <w:t xml:space="preserve">з якими має логічний зв’язок. Отримані навички та засвоєні теоретичні знання </w:t>
      </w:r>
      <w:proofErr w:type="gramStart"/>
      <w:r w:rsidRPr="00BB4E0D">
        <w:rPr>
          <w:rFonts w:ascii="Arial" w:hAnsi="Arial" w:cs="Arial"/>
        </w:rPr>
        <w:t>п</w:t>
      </w:r>
      <w:proofErr w:type="gramEnd"/>
      <w:r w:rsidRPr="00BB4E0D">
        <w:rPr>
          <w:rFonts w:ascii="Arial" w:hAnsi="Arial" w:cs="Arial"/>
        </w:rPr>
        <w:t>ід час вивчення навчальної дисципліни можуть бути використані при виконанні курсової роботи за тематикою освітньої програми; окремі інститути є основою для вибіркових дисциплін, що пропонуються для вивчення у другому семестрі.</w:t>
      </w:r>
    </w:p>
    <w:p w14:paraId="7771FC6F" w14:textId="77777777" w:rsidR="00BB4E0D" w:rsidRDefault="00BB4E0D" w:rsidP="0089082E">
      <w:pPr>
        <w:tabs>
          <w:tab w:val="left" w:pos="284"/>
          <w:tab w:val="left" w:pos="567"/>
        </w:tabs>
        <w:jc w:val="both"/>
        <w:rPr>
          <w:rFonts w:ascii="Arial" w:hAnsi="Arial" w:cs="Arial"/>
        </w:rPr>
      </w:pPr>
    </w:p>
    <w:p w14:paraId="0EAA07F0" w14:textId="77777777" w:rsidR="003947AA" w:rsidRPr="00B645A5" w:rsidRDefault="003947AA" w:rsidP="00B645A5">
      <w:pPr>
        <w:pStyle w:val="1"/>
        <w:spacing w:before="0" w:after="0" w:line="240" w:lineRule="auto"/>
        <w:ind w:left="0" w:firstLine="709"/>
        <w:jc w:val="both"/>
        <w:rPr>
          <w:rFonts w:ascii="Arial" w:hAnsi="Arial" w:cs="Arial"/>
        </w:rPr>
      </w:pPr>
      <w:r w:rsidRPr="00B645A5">
        <w:rPr>
          <w:rFonts w:ascii="Arial" w:hAnsi="Arial" w:cs="Arial"/>
        </w:rPr>
        <w:t>Змі</w:t>
      </w:r>
      <w:proofErr w:type="gramStart"/>
      <w:r w:rsidRPr="00B645A5">
        <w:rPr>
          <w:rFonts w:ascii="Arial" w:hAnsi="Arial" w:cs="Arial"/>
        </w:rPr>
        <w:t>ст</w:t>
      </w:r>
      <w:proofErr w:type="gramEnd"/>
      <w:r w:rsidRPr="00B645A5">
        <w:rPr>
          <w:rFonts w:ascii="Arial" w:hAnsi="Arial" w:cs="Arial"/>
        </w:rPr>
        <w:t xml:space="preserve"> навчальної дисципліни</w:t>
      </w:r>
    </w:p>
    <w:p w14:paraId="2BFF348A" w14:textId="77777777" w:rsidR="00992743" w:rsidRDefault="00992743" w:rsidP="00992743">
      <w:pPr>
        <w:rPr>
          <w:rFonts w:ascii="Arial" w:hAnsi="Arial" w:cs="Arial"/>
        </w:rPr>
      </w:pPr>
    </w:p>
    <w:p w14:paraId="6B33ED85" w14:textId="7FDF6B94" w:rsidR="0089082E" w:rsidRPr="00B645A5" w:rsidRDefault="0089082E" w:rsidP="0089082E">
      <w:pPr>
        <w:numPr>
          <w:ilvl w:val="12"/>
          <w:numId w:val="0"/>
        </w:numPr>
        <w:jc w:val="center"/>
        <w:rPr>
          <w:rFonts w:ascii="Arial" w:hAnsi="Arial" w:cs="Arial"/>
          <w:b/>
          <w:bCs/>
        </w:rPr>
      </w:pPr>
      <w:r>
        <w:rPr>
          <w:rFonts w:ascii="Arial" w:hAnsi="Arial" w:cs="Arial"/>
          <w:b/>
          <w:bCs/>
        </w:rPr>
        <w:t xml:space="preserve">Змістовний модуль </w:t>
      </w:r>
      <w:r w:rsidRPr="00B645A5">
        <w:rPr>
          <w:rFonts w:ascii="Arial" w:hAnsi="Arial" w:cs="Arial"/>
          <w:b/>
          <w:bCs/>
        </w:rPr>
        <w:t xml:space="preserve"> 1. Загальні положення господарського судочинства</w:t>
      </w:r>
    </w:p>
    <w:p w14:paraId="361116DA" w14:textId="77777777" w:rsidR="0089082E" w:rsidRPr="0089082E" w:rsidRDefault="0089082E" w:rsidP="00992743">
      <w:pPr>
        <w:rPr>
          <w:rFonts w:ascii="Arial" w:hAnsi="Arial" w:cs="Arial"/>
          <w:b/>
          <w:bCs/>
        </w:rPr>
      </w:pPr>
    </w:p>
    <w:p w14:paraId="48A688CE" w14:textId="41BE59E9" w:rsidR="0089082E" w:rsidRDefault="0089082E" w:rsidP="00627983">
      <w:pPr>
        <w:ind w:firstLine="709"/>
        <w:jc w:val="both"/>
        <w:rPr>
          <w:rFonts w:ascii="Arial" w:hAnsi="Arial" w:cs="Arial"/>
          <w:b/>
          <w:bCs/>
        </w:rPr>
      </w:pPr>
      <w:r w:rsidRPr="0089082E">
        <w:rPr>
          <w:rFonts w:ascii="Arial" w:hAnsi="Arial" w:cs="Arial"/>
          <w:b/>
          <w:bCs/>
        </w:rPr>
        <w:t>Тема 1. Основні засади та джерела господарського судочинства</w:t>
      </w:r>
    </w:p>
    <w:p w14:paraId="369A143E" w14:textId="77777777" w:rsidR="003B0BEB" w:rsidRDefault="003B0BEB" w:rsidP="003B0BEB">
      <w:pPr>
        <w:ind w:firstLine="708"/>
        <w:jc w:val="both"/>
        <w:rPr>
          <w:rFonts w:ascii="Arial" w:hAnsi="Arial" w:cs="Arial"/>
        </w:rPr>
      </w:pPr>
      <w:r w:rsidRPr="003B0BEB">
        <w:rPr>
          <w:rFonts w:ascii="Arial" w:hAnsi="Arial" w:cs="Arial"/>
        </w:rPr>
        <w:t>Пон</w:t>
      </w:r>
      <w:r>
        <w:rPr>
          <w:rFonts w:ascii="Arial" w:hAnsi="Arial" w:cs="Arial"/>
        </w:rPr>
        <w:t xml:space="preserve">яття судового процесу. Ознаки судового процесу. Поняття процесуального права. </w:t>
      </w:r>
      <w:r w:rsidRPr="003B0BEB">
        <w:rPr>
          <w:rFonts w:ascii="Arial" w:hAnsi="Arial" w:cs="Arial"/>
        </w:rPr>
        <w:t xml:space="preserve">Процесуальне </w:t>
      </w:r>
      <w:r>
        <w:rPr>
          <w:rFonts w:ascii="Arial" w:hAnsi="Arial" w:cs="Arial"/>
        </w:rPr>
        <w:t>право як навчальна дисциплі</w:t>
      </w:r>
      <w:proofErr w:type="gramStart"/>
      <w:r>
        <w:rPr>
          <w:rFonts w:ascii="Arial" w:hAnsi="Arial" w:cs="Arial"/>
        </w:rPr>
        <w:t>на</w:t>
      </w:r>
      <w:proofErr w:type="gramEnd"/>
      <w:r>
        <w:rPr>
          <w:rFonts w:ascii="Arial" w:hAnsi="Arial" w:cs="Arial"/>
        </w:rPr>
        <w:t xml:space="preserve">. </w:t>
      </w:r>
      <w:r w:rsidRPr="003B0BEB">
        <w:rPr>
          <w:rFonts w:ascii="Arial" w:hAnsi="Arial" w:cs="Arial"/>
        </w:rPr>
        <w:t xml:space="preserve"> Наука процесуального права.</w:t>
      </w:r>
    </w:p>
    <w:p w14:paraId="3ECB065B" w14:textId="1CEB5989" w:rsidR="003B0BEB" w:rsidRPr="003B0BEB" w:rsidRDefault="003B0BEB" w:rsidP="003B0BEB">
      <w:pPr>
        <w:ind w:firstLine="993"/>
        <w:jc w:val="both"/>
        <w:rPr>
          <w:rFonts w:ascii="Arial" w:hAnsi="Arial" w:cs="Arial"/>
        </w:rPr>
      </w:pPr>
      <w:r w:rsidRPr="003B0BEB">
        <w:rPr>
          <w:rFonts w:ascii="Arial" w:hAnsi="Arial" w:cs="Arial"/>
        </w:rPr>
        <w:t xml:space="preserve">Предмет </w:t>
      </w:r>
      <w:r>
        <w:rPr>
          <w:rFonts w:ascii="Arial" w:hAnsi="Arial" w:cs="Arial"/>
        </w:rPr>
        <w:t xml:space="preserve">і метод процесуального права. Джерела процесуального права. Процесуальні правовідносини. </w:t>
      </w:r>
      <w:r w:rsidRPr="003B0BEB">
        <w:rPr>
          <w:rFonts w:ascii="Arial" w:hAnsi="Arial" w:cs="Arial"/>
        </w:rPr>
        <w:t>Поняття та ознаки процесуальної (</w:t>
      </w:r>
      <w:r>
        <w:rPr>
          <w:rFonts w:ascii="Arial" w:hAnsi="Arial" w:cs="Arial"/>
        </w:rPr>
        <w:t>процесуально-правової) норми.</w:t>
      </w:r>
      <w:r w:rsidRPr="003B0BEB">
        <w:rPr>
          <w:rFonts w:ascii="Arial" w:hAnsi="Arial" w:cs="Arial"/>
        </w:rPr>
        <w:t xml:space="preserve"> Класифікації процесуально-правових норм.</w:t>
      </w:r>
      <w:r>
        <w:rPr>
          <w:rFonts w:ascii="Arial" w:hAnsi="Arial" w:cs="Arial"/>
        </w:rPr>
        <w:t xml:space="preserve"> </w:t>
      </w:r>
      <w:r w:rsidRPr="003B0BEB">
        <w:rPr>
          <w:rFonts w:ascii="Arial" w:hAnsi="Arial" w:cs="Arial"/>
        </w:rPr>
        <w:t xml:space="preserve"> Структур</w:t>
      </w:r>
      <w:r>
        <w:rPr>
          <w:rFonts w:ascii="Arial" w:hAnsi="Arial" w:cs="Arial"/>
        </w:rPr>
        <w:t xml:space="preserve">а та види процесуальних норм. </w:t>
      </w:r>
      <w:r w:rsidRPr="003B0BEB">
        <w:rPr>
          <w:rFonts w:ascii="Arial" w:hAnsi="Arial" w:cs="Arial"/>
        </w:rPr>
        <w:t xml:space="preserve">Дія процесуальної норми в часі, просторі та за колом </w:t>
      </w:r>
      <w:proofErr w:type="gramStart"/>
      <w:r w:rsidRPr="003B0BEB">
        <w:rPr>
          <w:rFonts w:ascii="Arial" w:hAnsi="Arial" w:cs="Arial"/>
        </w:rPr>
        <w:t>осіб</w:t>
      </w:r>
      <w:proofErr w:type="gramEnd"/>
      <w:r w:rsidRPr="003B0BEB">
        <w:rPr>
          <w:rFonts w:ascii="Arial" w:hAnsi="Arial" w:cs="Arial"/>
        </w:rPr>
        <w:t xml:space="preserve">. </w:t>
      </w:r>
    </w:p>
    <w:p w14:paraId="78006C98" w14:textId="1BCA12A2" w:rsidR="0089082E" w:rsidRPr="003B0BEB" w:rsidRDefault="003B0BEB" w:rsidP="003B0BEB">
      <w:pPr>
        <w:ind w:firstLine="709"/>
        <w:jc w:val="both"/>
        <w:rPr>
          <w:rFonts w:ascii="Arial" w:hAnsi="Arial" w:cs="Arial"/>
          <w:bCs/>
        </w:rPr>
      </w:pPr>
      <w:r w:rsidRPr="003B0BEB">
        <w:rPr>
          <w:rFonts w:ascii="Arial" w:hAnsi="Arial" w:cs="Arial"/>
          <w:bCs/>
        </w:rPr>
        <w:lastRenderedPageBreak/>
        <w:t xml:space="preserve">Принципи судочинства: види, </w:t>
      </w:r>
      <w:r>
        <w:rPr>
          <w:rFonts w:ascii="Arial" w:hAnsi="Arial" w:cs="Arial"/>
          <w:bCs/>
        </w:rPr>
        <w:t xml:space="preserve">характерні риси, </w:t>
      </w:r>
      <w:r w:rsidRPr="003B0BEB">
        <w:rPr>
          <w:rFonts w:ascii="Arial" w:hAnsi="Arial" w:cs="Arial"/>
          <w:bCs/>
        </w:rPr>
        <w:t>правила реалізації.</w:t>
      </w:r>
    </w:p>
    <w:p w14:paraId="4352F961" w14:textId="77777777" w:rsidR="0089082E" w:rsidRPr="0089082E" w:rsidRDefault="0089082E" w:rsidP="003B0BEB">
      <w:pPr>
        <w:ind w:firstLine="709"/>
        <w:jc w:val="both"/>
        <w:rPr>
          <w:rFonts w:ascii="Arial" w:hAnsi="Arial" w:cs="Arial"/>
          <w:b/>
          <w:bCs/>
        </w:rPr>
      </w:pPr>
    </w:p>
    <w:p w14:paraId="6F32AF3D" w14:textId="77777777" w:rsidR="003B0BEB" w:rsidRDefault="0089082E" w:rsidP="003B0BEB">
      <w:pPr>
        <w:ind w:firstLine="709"/>
        <w:jc w:val="both"/>
        <w:rPr>
          <w:rFonts w:ascii="Arial" w:hAnsi="Arial" w:cs="Arial"/>
          <w:b/>
          <w:bCs/>
        </w:rPr>
      </w:pPr>
      <w:r w:rsidRPr="0089082E">
        <w:rPr>
          <w:rFonts w:ascii="Arial" w:hAnsi="Arial" w:cs="Arial"/>
          <w:b/>
          <w:bCs/>
        </w:rPr>
        <w:t>Тема 2. Юрисдикція господарського суду</w:t>
      </w:r>
    </w:p>
    <w:p w14:paraId="5FB9BFA7" w14:textId="0679B5CB" w:rsidR="003B0BEB" w:rsidRPr="003B0BEB" w:rsidRDefault="003B0BEB" w:rsidP="003B0BEB">
      <w:pPr>
        <w:ind w:firstLine="709"/>
        <w:jc w:val="both"/>
        <w:rPr>
          <w:rFonts w:ascii="Arial" w:hAnsi="Arial" w:cs="Arial"/>
          <w:b/>
          <w:bCs/>
        </w:rPr>
      </w:pPr>
      <w:r w:rsidRPr="003B0BEB">
        <w:rPr>
          <w:rFonts w:ascii="Arial" w:hAnsi="Arial" w:cs="Arial"/>
        </w:rPr>
        <w:t>Поняття спору (правового спору). Види спорів.  Поняття та критерії визначення юрисдикції (</w:t>
      </w:r>
      <w:proofErr w:type="gramStart"/>
      <w:r w:rsidRPr="003B0BEB">
        <w:rPr>
          <w:rFonts w:ascii="Arial" w:hAnsi="Arial" w:cs="Arial"/>
        </w:rPr>
        <w:t>п</w:t>
      </w:r>
      <w:proofErr w:type="gramEnd"/>
      <w:r w:rsidRPr="003B0BEB">
        <w:rPr>
          <w:rFonts w:ascii="Arial" w:hAnsi="Arial" w:cs="Arial"/>
        </w:rPr>
        <w:t xml:space="preserve">ідвідомчості). • Поняття та критерії визначення </w:t>
      </w:r>
      <w:proofErr w:type="gramStart"/>
      <w:r w:rsidRPr="003B0BEB">
        <w:rPr>
          <w:rFonts w:ascii="Arial" w:hAnsi="Arial" w:cs="Arial"/>
        </w:rPr>
        <w:t>п</w:t>
      </w:r>
      <w:proofErr w:type="gramEnd"/>
      <w:r w:rsidRPr="003B0BEB">
        <w:rPr>
          <w:rFonts w:ascii="Arial" w:hAnsi="Arial" w:cs="Arial"/>
        </w:rPr>
        <w:t xml:space="preserve">ідсудності. Юрисдикція (підвідомчість) справ судам України. Види </w:t>
      </w:r>
      <w:proofErr w:type="gramStart"/>
      <w:r w:rsidRPr="003B0BEB">
        <w:rPr>
          <w:rFonts w:ascii="Arial" w:hAnsi="Arial" w:cs="Arial"/>
        </w:rPr>
        <w:t>п</w:t>
      </w:r>
      <w:proofErr w:type="gramEnd"/>
      <w:r w:rsidRPr="003B0BEB">
        <w:rPr>
          <w:rFonts w:ascii="Arial" w:hAnsi="Arial" w:cs="Arial"/>
        </w:rPr>
        <w:t xml:space="preserve">ідсудності. Розмежування юрисдикції (підвідомчості) та підсудності справ. </w:t>
      </w:r>
    </w:p>
    <w:p w14:paraId="6135E94F" w14:textId="77777777" w:rsidR="0089082E" w:rsidRDefault="0089082E" w:rsidP="003B0BEB">
      <w:pPr>
        <w:ind w:firstLine="709"/>
        <w:jc w:val="both"/>
        <w:rPr>
          <w:rFonts w:ascii="Arial" w:hAnsi="Arial" w:cs="Arial"/>
          <w:b/>
          <w:bCs/>
        </w:rPr>
      </w:pPr>
    </w:p>
    <w:p w14:paraId="45AB45F1" w14:textId="77777777" w:rsidR="00677C02" w:rsidRDefault="0089082E" w:rsidP="003B0BEB">
      <w:pPr>
        <w:ind w:firstLine="709"/>
        <w:jc w:val="both"/>
        <w:rPr>
          <w:rFonts w:ascii="Arial" w:hAnsi="Arial" w:cs="Arial"/>
          <w:b/>
          <w:bCs/>
        </w:rPr>
      </w:pPr>
      <w:r w:rsidRPr="0089082E">
        <w:rPr>
          <w:rFonts w:ascii="Arial" w:hAnsi="Arial" w:cs="Arial"/>
          <w:b/>
          <w:bCs/>
        </w:rPr>
        <w:t>Тема 3. Учасники судового процесу</w:t>
      </w:r>
    </w:p>
    <w:p w14:paraId="4A71CB01" w14:textId="3F710098" w:rsidR="00677C02" w:rsidRPr="00677C02" w:rsidRDefault="00677C02" w:rsidP="003B0BEB">
      <w:pPr>
        <w:ind w:firstLine="709"/>
        <w:jc w:val="both"/>
        <w:rPr>
          <w:rFonts w:ascii="Arial" w:hAnsi="Arial" w:cs="Arial"/>
        </w:rPr>
      </w:pPr>
      <w:r w:rsidRPr="00677C02">
        <w:rPr>
          <w:rFonts w:ascii="Arial" w:hAnsi="Arial" w:cs="Arial"/>
        </w:rPr>
        <w:t>Поняття і склад учасників господарського процесу. Процесуальне положення судді господарського суду. Сторони в господарському процесі, їх права і обов'язки. Треті особи в господарському процесі. Участь прокурора в господарському процесі. Правове положення інших учасників господарського процесу.  Представництво в господарському процесі.</w:t>
      </w:r>
    </w:p>
    <w:p w14:paraId="17D11B6F" w14:textId="77777777" w:rsidR="0089082E" w:rsidRDefault="0089082E" w:rsidP="003B0BEB">
      <w:pPr>
        <w:ind w:firstLine="709"/>
        <w:jc w:val="both"/>
        <w:rPr>
          <w:rFonts w:ascii="Arial" w:hAnsi="Arial" w:cs="Arial"/>
          <w:b/>
          <w:bCs/>
        </w:rPr>
      </w:pPr>
    </w:p>
    <w:p w14:paraId="59A86885" w14:textId="479D7D07" w:rsidR="0089082E" w:rsidRDefault="0089082E" w:rsidP="003B0BEB">
      <w:pPr>
        <w:ind w:firstLine="709"/>
        <w:jc w:val="both"/>
        <w:rPr>
          <w:rFonts w:ascii="Arial" w:hAnsi="Arial" w:cs="Arial"/>
          <w:b/>
          <w:bCs/>
        </w:rPr>
      </w:pPr>
      <w:r w:rsidRPr="0089082E">
        <w:rPr>
          <w:rFonts w:ascii="Arial" w:hAnsi="Arial" w:cs="Arial"/>
          <w:b/>
          <w:bCs/>
        </w:rPr>
        <w:t>Тема 4. Докази та доказування в господарському процесі</w:t>
      </w:r>
    </w:p>
    <w:p w14:paraId="5E441151" w14:textId="77777777" w:rsidR="003B0BEB" w:rsidRDefault="003B0BEB" w:rsidP="003B0BEB">
      <w:pPr>
        <w:ind w:firstLine="709"/>
        <w:jc w:val="both"/>
        <w:rPr>
          <w:rFonts w:ascii="Arial" w:hAnsi="Arial" w:cs="Arial"/>
        </w:rPr>
      </w:pPr>
      <w:r w:rsidRPr="003B0BEB">
        <w:rPr>
          <w:rFonts w:ascii="Arial" w:hAnsi="Arial" w:cs="Arial"/>
        </w:rPr>
        <w:t>Поняття та п</w:t>
      </w:r>
      <w:r>
        <w:rPr>
          <w:rFonts w:ascii="Arial" w:hAnsi="Arial" w:cs="Arial"/>
        </w:rPr>
        <w:t xml:space="preserve">ринципи </w:t>
      </w:r>
      <w:proofErr w:type="gramStart"/>
      <w:r>
        <w:rPr>
          <w:rFonts w:ascii="Arial" w:hAnsi="Arial" w:cs="Arial"/>
        </w:rPr>
        <w:t>судового</w:t>
      </w:r>
      <w:proofErr w:type="gramEnd"/>
      <w:r>
        <w:rPr>
          <w:rFonts w:ascii="Arial" w:hAnsi="Arial" w:cs="Arial"/>
        </w:rPr>
        <w:t xml:space="preserve"> доказування. </w:t>
      </w:r>
      <w:r w:rsidRPr="003B0BEB">
        <w:rPr>
          <w:rFonts w:ascii="Arial" w:hAnsi="Arial" w:cs="Arial"/>
        </w:rPr>
        <w:t>Поняття дока</w:t>
      </w:r>
      <w:r>
        <w:rPr>
          <w:rFonts w:ascii="Arial" w:hAnsi="Arial" w:cs="Arial"/>
        </w:rPr>
        <w:t>зів. Види засобів доказування.</w:t>
      </w:r>
      <w:r w:rsidRPr="003B0BEB">
        <w:rPr>
          <w:rFonts w:ascii="Arial" w:hAnsi="Arial" w:cs="Arial"/>
        </w:rPr>
        <w:t xml:space="preserve"> Порядок подання і </w:t>
      </w:r>
      <w:proofErr w:type="gramStart"/>
      <w:r w:rsidRPr="003B0BEB">
        <w:rPr>
          <w:rFonts w:ascii="Arial" w:hAnsi="Arial" w:cs="Arial"/>
        </w:rPr>
        <w:t>досл</w:t>
      </w:r>
      <w:proofErr w:type="gramEnd"/>
      <w:r w:rsidRPr="003B0BEB">
        <w:rPr>
          <w:rFonts w:ascii="Arial" w:hAnsi="Arial" w:cs="Arial"/>
        </w:rPr>
        <w:t>ідження окремих засобів доказува</w:t>
      </w:r>
      <w:r>
        <w:rPr>
          <w:rFonts w:ascii="Arial" w:hAnsi="Arial" w:cs="Arial"/>
        </w:rPr>
        <w:t xml:space="preserve">ння. • Класифікації доказів. Предмет </w:t>
      </w:r>
      <w:proofErr w:type="gramStart"/>
      <w:r>
        <w:rPr>
          <w:rFonts w:ascii="Arial" w:hAnsi="Arial" w:cs="Arial"/>
        </w:rPr>
        <w:t>судового</w:t>
      </w:r>
      <w:proofErr w:type="gramEnd"/>
      <w:r>
        <w:rPr>
          <w:rFonts w:ascii="Arial" w:hAnsi="Arial" w:cs="Arial"/>
        </w:rPr>
        <w:t xml:space="preserve"> доказування. </w:t>
      </w:r>
      <w:r w:rsidRPr="003B0BEB">
        <w:rPr>
          <w:rFonts w:ascii="Arial" w:hAnsi="Arial" w:cs="Arial"/>
        </w:rPr>
        <w:t>Способи витребуван</w:t>
      </w:r>
      <w:r>
        <w:rPr>
          <w:rFonts w:ascii="Arial" w:hAnsi="Arial" w:cs="Arial"/>
        </w:rPr>
        <w:t>ня доказів.</w:t>
      </w:r>
    </w:p>
    <w:p w14:paraId="7BE7118D" w14:textId="77777777" w:rsidR="003B0BEB" w:rsidRDefault="003B0BEB" w:rsidP="003B0BEB">
      <w:pPr>
        <w:ind w:firstLine="709"/>
        <w:jc w:val="both"/>
        <w:rPr>
          <w:rFonts w:ascii="Arial" w:hAnsi="Arial" w:cs="Arial"/>
        </w:rPr>
      </w:pPr>
      <w:r w:rsidRPr="003B0BEB">
        <w:rPr>
          <w:rFonts w:ascii="Arial" w:hAnsi="Arial" w:cs="Arial"/>
        </w:rPr>
        <w:t>Процедура призначе</w:t>
      </w:r>
      <w:r>
        <w:rPr>
          <w:rFonts w:ascii="Arial" w:hAnsi="Arial" w:cs="Arial"/>
        </w:rPr>
        <w:t xml:space="preserve">ння та проведення експертизи. Види експертиз. Висновок експерта. Оцінка висновку експерта. </w:t>
      </w:r>
      <w:r w:rsidRPr="003B0BEB">
        <w:rPr>
          <w:rFonts w:ascii="Arial" w:hAnsi="Arial" w:cs="Arial"/>
        </w:rPr>
        <w:t>Висн</w:t>
      </w:r>
      <w:r>
        <w:rPr>
          <w:rFonts w:ascii="Arial" w:hAnsi="Arial" w:cs="Arial"/>
        </w:rPr>
        <w:t>овок експерта у галузі права.</w:t>
      </w:r>
    </w:p>
    <w:p w14:paraId="219ECD8E" w14:textId="77777777" w:rsidR="003B0BEB" w:rsidRDefault="003B0BEB" w:rsidP="003B0BEB">
      <w:pPr>
        <w:ind w:firstLine="709"/>
        <w:jc w:val="both"/>
        <w:rPr>
          <w:rFonts w:ascii="Arial" w:hAnsi="Arial" w:cs="Arial"/>
        </w:rPr>
      </w:pPr>
      <w:r>
        <w:rPr>
          <w:rFonts w:ascii="Arial" w:hAnsi="Arial" w:cs="Arial"/>
        </w:rPr>
        <w:t xml:space="preserve">Показання </w:t>
      </w:r>
      <w:proofErr w:type="gramStart"/>
      <w:r>
        <w:rPr>
          <w:rFonts w:ascii="Arial" w:hAnsi="Arial" w:cs="Arial"/>
        </w:rPr>
        <w:t>св</w:t>
      </w:r>
      <w:proofErr w:type="gramEnd"/>
      <w:r>
        <w:rPr>
          <w:rFonts w:ascii="Arial" w:hAnsi="Arial" w:cs="Arial"/>
        </w:rPr>
        <w:t xml:space="preserve">ідка. </w:t>
      </w:r>
      <w:r w:rsidRPr="003B0BEB">
        <w:rPr>
          <w:rFonts w:ascii="Arial" w:hAnsi="Arial" w:cs="Arial"/>
        </w:rPr>
        <w:t>Відмова</w:t>
      </w:r>
      <w:r>
        <w:rPr>
          <w:rFonts w:ascii="Arial" w:hAnsi="Arial" w:cs="Arial"/>
        </w:rPr>
        <w:t xml:space="preserve"> </w:t>
      </w:r>
      <w:proofErr w:type="gramStart"/>
      <w:r>
        <w:rPr>
          <w:rFonts w:ascii="Arial" w:hAnsi="Arial" w:cs="Arial"/>
        </w:rPr>
        <w:t>св</w:t>
      </w:r>
      <w:proofErr w:type="gramEnd"/>
      <w:r>
        <w:rPr>
          <w:rFonts w:ascii="Arial" w:hAnsi="Arial" w:cs="Arial"/>
        </w:rPr>
        <w:t xml:space="preserve">ідка від давання показань. </w:t>
      </w:r>
    </w:p>
    <w:p w14:paraId="69FA3039" w14:textId="77777777" w:rsidR="003B0BEB" w:rsidRDefault="003B0BEB" w:rsidP="003B0BEB">
      <w:pPr>
        <w:ind w:firstLine="709"/>
        <w:jc w:val="both"/>
        <w:rPr>
          <w:rFonts w:ascii="Arial" w:hAnsi="Arial" w:cs="Arial"/>
        </w:rPr>
      </w:pPr>
      <w:r w:rsidRPr="003B0BEB">
        <w:rPr>
          <w:rFonts w:ascii="Arial" w:hAnsi="Arial" w:cs="Arial"/>
        </w:rPr>
        <w:t>Порівняльний аналіз письмових</w:t>
      </w:r>
      <w:r>
        <w:rPr>
          <w:rFonts w:ascii="Arial" w:hAnsi="Arial" w:cs="Arial"/>
        </w:rPr>
        <w:t xml:space="preserve"> і речових доказі</w:t>
      </w:r>
      <w:proofErr w:type="gramStart"/>
      <w:r>
        <w:rPr>
          <w:rFonts w:ascii="Arial" w:hAnsi="Arial" w:cs="Arial"/>
        </w:rPr>
        <w:t>в</w:t>
      </w:r>
      <w:proofErr w:type="gramEnd"/>
      <w:r>
        <w:rPr>
          <w:rFonts w:ascii="Arial" w:hAnsi="Arial" w:cs="Arial"/>
        </w:rPr>
        <w:t>.</w:t>
      </w:r>
    </w:p>
    <w:p w14:paraId="699BD699" w14:textId="66D59AD4" w:rsidR="003B0BEB" w:rsidRPr="003B0BEB" w:rsidRDefault="003B0BEB" w:rsidP="003B0BEB">
      <w:pPr>
        <w:ind w:firstLine="709"/>
        <w:jc w:val="both"/>
        <w:rPr>
          <w:rFonts w:ascii="Arial" w:hAnsi="Arial" w:cs="Arial"/>
        </w:rPr>
      </w:pPr>
      <w:r w:rsidRPr="003B0BEB">
        <w:rPr>
          <w:rFonts w:ascii="Arial" w:hAnsi="Arial" w:cs="Arial"/>
        </w:rPr>
        <w:t>Факти,</w:t>
      </w:r>
      <w:r>
        <w:rPr>
          <w:rFonts w:ascii="Arial" w:hAnsi="Arial" w:cs="Arial"/>
        </w:rPr>
        <w:t xml:space="preserve"> що не </w:t>
      </w:r>
      <w:proofErr w:type="gramStart"/>
      <w:r>
        <w:rPr>
          <w:rFonts w:ascii="Arial" w:hAnsi="Arial" w:cs="Arial"/>
        </w:rPr>
        <w:t>п</w:t>
      </w:r>
      <w:proofErr w:type="gramEnd"/>
      <w:r>
        <w:rPr>
          <w:rFonts w:ascii="Arial" w:hAnsi="Arial" w:cs="Arial"/>
        </w:rPr>
        <w:t xml:space="preserve">ідлягають доказуванню. </w:t>
      </w:r>
      <w:r w:rsidRPr="003B0BEB">
        <w:rPr>
          <w:rFonts w:ascii="Arial" w:hAnsi="Arial" w:cs="Arial"/>
        </w:rPr>
        <w:t xml:space="preserve"> Факти, які </w:t>
      </w:r>
      <w:proofErr w:type="gramStart"/>
      <w:r w:rsidRPr="003B0BEB">
        <w:rPr>
          <w:rFonts w:ascii="Arial" w:hAnsi="Arial" w:cs="Arial"/>
        </w:rPr>
        <w:t>п</w:t>
      </w:r>
      <w:proofErr w:type="gramEnd"/>
      <w:r w:rsidRPr="003B0BEB">
        <w:rPr>
          <w:rFonts w:ascii="Arial" w:hAnsi="Arial" w:cs="Arial"/>
        </w:rPr>
        <w:t>ідлягають дока</w:t>
      </w:r>
      <w:r>
        <w:rPr>
          <w:rFonts w:ascii="Arial" w:hAnsi="Arial" w:cs="Arial"/>
        </w:rPr>
        <w:t xml:space="preserve">зуванню при вирішенні справи. </w:t>
      </w:r>
      <w:r w:rsidRPr="003B0BEB">
        <w:rPr>
          <w:rFonts w:ascii="Arial" w:hAnsi="Arial" w:cs="Arial"/>
        </w:rPr>
        <w:t>Правила оцінки доказі</w:t>
      </w:r>
      <w:proofErr w:type="gramStart"/>
      <w:r w:rsidRPr="003B0BEB">
        <w:rPr>
          <w:rFonts w:ascii="Arial" w:hAnsi="Arial" w:cs="Arial"/>
        </w:rPr>
        <w:t>в</w:t>
      </w:r>
      <w:proofErr w:type="gramEnd"/>
      <w:r w:rsidRPr="003B0BEB">
        <w:rPr>
          <w:rFonts w:ascii="Arial" w:hAnsi="Arial" w:cs="Arial"/>
        </w:rPr>
        <w:t xml:space="preserve">. </w:t>
      </w:r>
    </w:p>
    <w:p w14:paraId="083E21C5" w14:textId="77777777" w:rsidR="0089082E" w:rsidRDefault="0089082E" w:rsidP="003B0BEB">
      <w:pPr>
        <w:ind w:firstLine="709"/>
        <w:jc w:val="both"/>
        <w:rPr>
          <w:rFonts w:ascii="Arial" w:hAnsi="Arial" w:cs="Arial"/>
          <w:b/>
          <w:bCs/>
        </w:rPr>
      </w:pPr>
    </w:p>
    <w:p w14:paraId="21674E3B" w14:textId="7CB180BA" w:rsidR="0089082E" w:rsidRPr="0089082E" w:rsidRDefault="0089082E" w:rsidP="003B0BEB">
      <w:pPr>
        <w:ind w:firstLine="709"/>
        <w:jc w:val="both"/>
        <w:rPr>
          <w:rFonts w:ascii="Arial" w:hAnsi="Arial" w:cs="Arial"/>
          <w:b/>
          <w:bCs/>
        </w:rPr>
      </w:pPr>
      <w:r w:rsidRPr="0089082E">
        <w:rPr>
          <w:rFonts w:ascii="Arial" w:hAnsi="Arial" w:cs="Arial"/>
          <w:b/>
          <w:bCs/>
        </w:rPr>
        <w:t>Тема 5. Процесуальні строки та судові витрати в господарському судочинстві</w:t>
      </w:r>
    </w:p>
    <w:p w14:paraId="3EE707BD" w14:textId="461C14FB" w:rsidR="00380051" w:rsidRDefault="00677C02" w:rsidP="003B0BEB">
      <w:pPr>
        <w:widowControl w:val="0"/>
        <w:tabs>
          <w:tab w:val="left" w:pos="220"/>
          <w:tab w:val="left" w:pos="720"/>
        </w:tabs>
        <w:autoSpaceDE w:val="0"/>
        <w:autoSpaceDN w:val="0"/>
        <w:adjustRightInd w:val="0"/>
        <w:jc w:val="both"/>
        <w:rPr>
          <w:rFonts w:ascii="Arial" w:hAnsi="Arial" w:cs="Arial"/>
        </w:rPr>
      </w:pPr>
      <w:r>
        <w:rPr>
          <w:rFonts w:ascii="Arial" w:hAnsi="Arial" w:cs="Arial"/>
        </w:rPr>
        <w:tab/>
      </w:r>
      <w:r>
        <w:rPr>
          <w:rFonts w:ascii="Arial" w:hAnsi="Arial" w:cs="Arial"/>
        </w:rPr>
        <w:tab/>
      </w:r>
      <w:r w:rsidR="00380051">
        <w:rPr>
          <w:rFonts w:ascii="Arial" w:hAnsi="Arial" w:cs="Arial"/>
        </w:rPr>
        <w:t>Поняття та вилди строків. Перебіг строків. Правила обчислення процесуальних строків. Наслідки пропуску процесуальних строкі</w:t>
      </w:r>
      <w:proofErr w:type="gramStart"/>
      <w:r w:rsidR="00380051">
        <w:rPr>
          <w:rFonts w:ascii="Arial" w:hAnsi="Arial" w:cs="Arial"/>
        </w:rPr>
        <w:t>в</w:t>
      </w:r>
      <w:proofErr w:type="gramEnd"/>
      <w:r w:rsidR="00380051">
        <w:rPr>
          <w:rFonts w:ascii="Arial" w:hAnsi="Arial" w:cs="Arial"/>
        </w:rPr>
        <w:t xml:space="preserve">. </w:t>
      </w:r>
    </w:p>
    <w:p w14:paraId="07497AA9" w14:textId="40A87B04" w:rsidR="00677C02" w:rsidRPr="00677C02" w:rsidRDefault="00380051" w:rsidP="003B0BEB">
      <w:pPr>
        <w:widowControl w:val="0"/>
        <w:tabs>
          <w:tab w:val="left" w:pos="220"/>
          <w:tab w:val="left" w:pos="720"/>
        </w:tabs>
        <w:autoSpaceDE w:val="0"/>
        <w:autoSpaceDN w:val="0"/>
        <w:adjustRightInd w:val="0"/>
        <w:jc w:val="both"/>
        <w:rPr>
          <w:rFonts w:ascii="Times" w:hAnsi="Times" w:cs="Times"/>
          <w:color w:val="000000"/>
          <w:lang w:eastAsia="en-US"/>
        </w:rPr>
      </w:pPr>
      <w:r>
        <w:rPr>
          <w:rFonts w:ascii="Arial" w:hAnsi="Arial" w:cs="Arial"/>
        </w:rPr>
        <w:tab/>
      </w:r>
      <w:r>
        <w:rPr>
          <w:rFonts w:ascii="Arial" w:hAnsi="Arial" w:cs="Arial"/>
        </w:rPr>
        <w:tab/>
      </w:r>
      <w:r w:rsidR="00677C02" w:rsidRPr="00677C02">
        <w:rPr>
          <w:rFonts w:ascii="Arial" w:hAnsi="Arial" w:cs="Arial"/>
        </w:rPr>
        <w:t>Поняття і склад судових витрат.  Судовий збі</w:t>
      </w:r>
      <w:proofErr w:type="gramStart"/>
      <w:r w:rsidR="00677C02" w:rsidRPr="00677C02">
        <w:rPr>
          <w:rFonts w:ascii="Arial" w:hAnsi="Arial" w:cs="Arial"/>
        </w:rPr>
        <w:t>р</w:t>
      </w:r>
      <w:proofErr w:type="gramEnd"/>
      <w:r w:rsidR="00677C02" w:rsidRPr="00677C02">
        <w:rPr>
          <w:rFonts w:ascii="Arial" w:hAnsi="Arial" w:cs="Arial"/>
        </w:rPr>
        <w:t xml:space="preserve">: ставки, порядок сплати, стягнення, звільнення від сплати, повернення.  Витрати на правничу допомогу  Витрати, </w:t>
      </w:r>
      <w:proofErr w:type="gramStart"/>
      <w:r w:rsidR="00677C02" w:rsidRPr="00677C02">
        <w:rPr>
          <w:rFonts w:ascii="Arial" w:hAnsi="Arial" w:cs="Arial"/>
        </w:rPr>
        <w:t>пов'язан</w:t>
      </w:r>
      <w:proofErr w:type="gramEnd"/>
      <w:r w:rsidR="00677C02" w:rsidRPr="00677C02">
        <w:rPr>
          <w:rFonts w:ascii="Arial" w:hAnsi="Arial" w:cs="Arial"/>
        </w:rPr>
        <w:t>і з розглядом справи. Розподіл і відшкодування судових витрат.  Процесуальні строки: поняття, види, правила обчислення, зупинення, відновлення та продовження.  </w:t>
      </w:r>
    </w:p>
    <w:p w14:paraId="25BF46BB" w14:textId="77777777" w:rsidR="0089082E" w:rsidRDefault="0089082E" w:rsidP="0089082E">
      <w:pPr>
        <w:jc w:val="center"/>
        <w:rPr>
          <w:rFonts w:ascii="Arial" w:hAnsi="Arial" w:cs="Arial"/>
          <w:b/>
          <w:bCs/>
        </w:rPr>
      </w:pPr>
    </w:p>
    <w:p w14:paraId="1330E93B" w14:textId="798E4831" w:rsidR="0089082E" w:rsidRDefault="0089082E" w:rsidP="00571B3D">
      <w:pPr>
        <w:ind w:firstLine="709"/>
        <w:rPr>
          <w:rFonts w:ascii="Arial" w:hAnsi="Arial" w:cs="Arial"/>
          <w:b/>
          <w:bCs/>
        </w:rPr>
      </w:pPr>
      <w:r w:rsidRPr="0089082E">
        <w:rPr>
          <w:rFonts w:ascii="Arial" w:hAnsi="Arial" w:cs="Arial"/>
          <w:b/>
          <w:bCs/>
        </w:rPr>
        <w:t>Тема 6. Інститут забезпечення в господарському процесі</w:t>
      </w:r>
    </w:p>
    <w:p w14:paraId="4C77D884" w14:textId="07AFDE6A" w:rsidR="00380051" w:rsidRPr="00380051" w:rsidRDefault="00380051" w:rsidP="00380051">
      <w:pPr>
        <w:jc w:val="both"/>
        <w:rPr>
          <w:rFonts w:ascii="Arial" w:hAnsi="Arial" w:cs="Arial"/>
        </w:rPr>
      </w:pPr>
      <w:r>
        <w:rPr>
          <w:rFonts w:ascii="Arial" w:hAnsi="Arial" w:cs="Arial"/>
          <w:b/>
          <w:bCs/>
        </w:rPr>
        <w:tab/>
      </w:r>
      <w:r w:rsidRPr="00380051">
        <w:rPr>
          <w:rFonts w:ascii="Arial" w:hAnsi="Arial" w:cs="Arial"/>
        </w:rPr>
        <w:t xml:space="preserve">Забезпечення доказів у господарському судочинстві: поняття, види, </w:t>
      </w:r>
      <w:proofErr w:type="gramStart"/>
      <w:r w:rsidRPr="00380051">
        <w:rPr>
          <w:rFonts w:ascii="Arial" w:hAnsi="Arial" w:cs="Arial"/>
        </w:rPr>
        <w:t>п</w:t>
      </w:r>
      <w:proofErr w:type="gramEnd"/>
      <w:r w:rsidRPr="00380051">
        <w:rPr>
          <w:rFonts w:ascii="Arial" w:hAnsi="Arial" w:cs="Arial"/>
        </w:rPr>
        <w:t xml:space="preserve">ідстави, порядок, правові наслідки. </w:t>
      </w:r>
    </w:p>
    <w:p w14:paraId="34212A8F" w14:textId="064BAE9E" w:rsidR="00380051" w:rsidRPr="00380051" w:rsidRDefault="00380051" w:rsidP="00380051">
      <w:pPr>
        <w:ind w:firstLine="708"/>
        <w:jc w:val="both"/>
        <w:rPr>
          <w:rFonts w:ascii="Arial" w:hAnsi="Arial" w:cs="Arial"/>
        </w:rPr>
      </w:pPr>
      <w:r w:rsidRPr="00380051">
        <w:rPr>
          <w:rFonts w:ascii="Arial" w:hAnsi="Arial" w:cs="Arial"/>
        </w:rPr>
        <w:t xml:space="preserve">Забезпечення позову  у господарському судочинстві: поняття, види, </w:t>
      </w:r>
      <w:proofErr w:type="gramStart"/>
      <w:r w:rsidRPr="00380051">
        <w:rPr>
          <w:rFonts w:ascii="Arial" w:hAnsi="Arial" w:cs="Arial"/>
        </w:rPr>
        <w:t>п</w:t>
      </w:r>
      <w:proofErr w:type="gramEnd"/>
      <w:r w:rsidRPr="00380051">
        <w:rPr>
          <w:rFonts w:ascii="Arial" w:hAnsi="Arial" w:cs="Arial"/>
        </w:rPr>
        <w:t xml:space="preserve">ідстави, порядок, правові наслідки. </w:t>
      </w:r>
    </w:p>
    <w:p w14:paraId="54607F76" w14:textId="77777777" w:rsidR="0089082E" w:rsidRPr="0089082E" w:rsidRDefault="0089082E" w:rsidP="00B645A5">
      <w:pPr>
        <w:jc w:val="both"/>
        <w:rPr>
          <w:rFonts w:ascii="Arial" w:hAnsi="Arial" w:cs="Arial"/>
          <w:b/>
          <w:bCs/>
        </w:rPr>
      </w:pPr>
    </w:p>
    <w:p w14:paraId="1506AE1B" w14:textId="6C5F2FA2" w:rsidR="0089082E" w:rsidRPr="0089082E" w:rsidRDefault="0089082E" w:rsidP="0089082E">
      <w:pPr>
        <w:jc w:val="center"/>
        <w:rPr>
          <w:rFonts w:ascii="Arial" w:hAnsi="Arial" w:cs="Arial"/>
          <w:b/>
          <w:bCs/>
        </w:rPr>
      </w:pPr>
      <w:r w:rsidRPr="0089082E">
        <w:rPr>
          <w:rFonts w:ascii="Arial" w:hAnsi="Arial" w:cs="Arial"/>
          <w:b/>
          <w:bCs/>
        </w:rPr>
        <w:t xml:space="preserve">Змістовний модуль  2. Провадження у господарських судах: види, </w:t>
      </w:r>
      <w:proofErr w:type="gramStart"/>
      <w:r w:rsidRPr="0089082E">
        <w:rPr>
          <w:rFonts w:ascii="Arial" w:hAnsi="Arial" w:cs="Arial"/>
          <w:b/>
          <w:bCs/>
        </w:rPr>
        <w:t>п</w:t>
      </w:r>
      <w:proofErr w:type="gramEnd"/>
      <w:r w:rsidRPr="0089082E">
        <w:rPr>
          <w:rFonts w:ascii="Arial" w:hAnsi="Arial" w:cs="Arial"/>
          <w:b/>
          <w:bCs/>
        </w:rPr>
        <w:t>ідстави, порядок</w:t>
      </w:r>
    </w:p>
    <w:p w14:paraId="6818997B" w14:textId="2B09108E" w:rsidR="0089082E" w:rsidRDefault="0089082E" w:rsidP="00627983">
      <w:pPr>
        <w:ind w:firstLine="709"/>
        <w:jc w:val="both"/>
        <w:rPr>
          <w:rFonts w:ascii="Arial" w:hAnsi="Arial" w:cs="Arial"/>
          <w:b/>
          <w:bCs/>
        </w:rPr>
      </w:pPr>
      <w:r w:rsidRPr="0089082E">
        <w:rPr>
          <w:rFonts w:ascii="Arial" w:hAnsi="Arial" w:cs="Arial"/>
          <w:b/>
          <w:bCs/>
        </w:rPr>
        <w:t>Тема 7. Наказне провадження</w:t>
      </w:r>
    </w:p>
    <w:p w14:paraId="1C1F2BF1" w14:textId="4EC13273" w:rsidR="0089082E" w:rsidRPr="005B63D5" w:rsidRDefault="005B63D5" w:rsidP="00627983">
      <w:pPr>
        <w:ind w:firstLine="709"/>
        <w:jc w:val="both"/>
        <w:rPr>
          <w:rFonts w:ascii="Arial" w:hAnsi="Arial" w:cs="Arial"/>
        </w:rPr>
      </w:pPr>
      <w:r w:rsidRPr="005B63D5">
        <w:rPr>
          <w:rFonts w:ascii="Arial" w:hAnsi="Arial" w:cs="Arial"/>
        </w:rPr>
        <w:t xml:space="preserve">Поняття наказного провадження, Умови та порядок  розгляду справи у наказному провадженні. Права суду при розгляді справи у наказному провадженні. Судовий наказ: правила ухвалення, </w:t>
      </w:r>
      <w:proofErr w:type="gramStart"/>
      <w:r w:rsidRPr="005B63D5">
        <w:rPr>
          <w:rFonts w:ascii="Arial" w:hAnsi="Arial" w:cs="Arial"/>
        </w:rPr>
        <w:t>п</w:t>
      </w:r>
      <w:proofErr w:type="gramEnd"/>
      <w:r w:rsidRPr="005B63D5">
        <w:rPr>
          <w:rFonts w:ascii="Arial" w:hAnsi="Arial" w:cs="Arial"/>
        </w:rPr>
        <w:t xml:space="preserve">ідстави та порядок оскарження. </w:t>
      </w:r>
    </w:p>
    <w:p w14:paraId="72E58B5F" w14:textId="77777777" w:rsidR="0089082E" w:rsidRPr="0089082E" w:rsidRDefault="0089082E" w:rsidP="00627983">
      <w:pPr>
        <w:ind w:firstLine="709"/>
        <w:jc w:val="both"/>
        <w:rPr>
          <w:rFonts w:ascii="Arial" w:hAnsi="Arial" w:cs="Arial"/>
          <w:b/>
          <w:bCs/>
        </w:rPr>
      </w:pPr>
    </w:p>
    <w:p w14:paraId="35C64C69" w14:textId="2B7D6F20" w:rsidR="00CE4780" w:rsidRPr="00CE4780" w:rsidRDefault="003F20FB" w:rsidP="00CE4780">
      <w:pPr>
        <w:tabs>
          <w:tab w:val="left" w:pos="284"/>
          <w:tab w:val="left" w:pos="567"/>
        </w:tabs>
        <w:ind w:firstLine="709"/>
        <w:jc w:val="both"/>
        <w:rPr>
          <w:rFonts w:ascii="Arial" w:hAnsi="Arial" w:cs="Arial"/>
          <w:b/>
          <w:bCs/>
        </w:rPr>
      </w:pPr>
      <w:r w:rsidRPr="00CE4780">
        <w:rPr>
          <w:rFonts w:ascii="Arial" w:hAnsi="Arial" w:cs="Arial"/>
          <w:b/>
          <w:bCs/>
        </w:rPr>
        <w:t xml:space="preserve">Тема 8. </w:t>
      </w:r>
      <w:proofErr w:type="gramStart"/>
      <w:r w:rsidR="00CE4780" w:rsidRPr="00CE4780">
        <w:rPr>
          <w:rFonts w:ascii="Arial" w:hAnsi="Arial" w:cs="Arial"/>
          <w:b/>
          <w:bCs/>
        </w:rPr>
        <w:t>Позов у</w:t>
      </w:r>
      <w:proofErr w:type="gramEnd"/>
      <w:r w:rsidR="00CE4780" w:rsidRPr="00CE4780">
        <w:rPr>
          <w:rFonts w:ascii="Arial" w:hAnsi="Arial" w:cs="Arial"/>
          <w:b/>
          <w:bCs/>
        </w:rPr>
        <w:t xml:space="preserve"> господарському  процесі</w:t>
      </w:r>
    </w:p>
    <w:p w14:paraId="136E21F4" w14:textId="77777777" w:rsidR="00CE4780" w:rsidRPr="00CE4780" w:rsidRDefault="00CE4780" w:rsidP="00CE4780">
      <w:pPr>
        <w:ind w:firstLine="709"/>
        <w:jc w:val="both"/>
        <w:rPr>
          <w:rFonts w:ascii="Arial" w:hAnsi="Arial" w:cs="Arial"/>
        </w:rPr>
      </w:pPr>
      <w:r w:rsidRPr="00CE4780">
        <w:rPr>
          <w:rFonts w:ascii="Arial" w:hAnsi="Arial" w:cs="Arial"/>
        </w:rPr>
        <w:t xml:space="preserve">Позовна форма захисту прав у господарському суді. Право на позов. Поняття і елементи позову. </w:t>
      </w:r>
    </w:p>
    <w:p w14:paraId="03193DE6" w14:textId="77777777" w:rsidR="00CE4780" w:rsidRPr="00CE4780" w:rsidRDefault="00CE4780" w:rsidP="00CE4780">
      <w:pPr>
        <w:ind w:firstLine="709"/>
        <w:jc w:val="both"/>
        <w:rPr>
          <w:rFonts w:ascii="Arial" w:hAnsi="Arial" w:cs="Arial"/>
        </w:rPr>
      </w:pPr>
      <w:r w:rsidRPr="00CE4780">
        <w:rPr>
          <w:rFonts w:ascii="Arial" w:hAnsi="Arial" w:cs="Arial"/>
        </w:rPr>
        <w:t xml:space="preserve">Порядок подання позову в судовому процесі. Позовна заява, її форма і зміст. </w:t>
      </w:r>
      <w:proofErr w:type="gramStart"/>
      <w:r w:rsidRPr="00CE4780">
        <w:rPr>
          <w:rFonts w:ascii="Arial" w:hAnsi="Arial" w:cs="Arial"/>
        </w:rPr>
        <w:t>Ц</w:t>
      </w:r>
      <w:proofErr w:type="gramEnd"/>
      <w:r w:rsidRPr="00CE4780">
        <w:rPr>
          <w:rFonts w:ascii="Arial" w:hAnsi="Arial" w:cs="Arial"/>
        </w:rPr>
        <w:t>іна позову. Документи, що додаються до позовної заяви. Об'єднання позовних вимог.</w:t>
      </w:r>
    </w:p>
    <w:p w14:paraId="7A685321" w14:textId="77777777" w:rsidR="00CE4780" w:rsidRPr="00CE4780" w:rsidRDefault="00CE4780" w:rsidP="00CE4780">
      <w:pPr>
        <w:ind w:firstLine="709"/>
        <w:jc w:val="both"/>
        <w:rPr>
          <w:rFonts w:ascii="Arial" w:hAnsi="Arial" w:cs="Arial"/>
        </w:rPr>
      </w:pPr>
      <w:r w:rsidRPr="00CE4780">
        <w:rPr>
          <w:rFonts w:ascii="Arial" w:hAnsi="Arial" w:cs="Arial"/>
        </w:rPr>
        <w:t>Відзив на позовну заяву. Його форма і зміст.</w:t>
      </w:r>
    </w:p>
    <w:p w14:paraId="0F4A0A23" w14:textId="77777777" w:rsidR="00CE4780" w:rsidRPr="00CE4780" w:rsidRDefault="00CE4780" w:rsidP="00CE4780">
      <w:pPr>
        <w:ind w:firstLine="709"/>
        <w:jc w:val="both"/>
        <w:rPr>
          <w:rFonts w:ascii="Arial" w:hAnsi="Arial" w:cs="Arial"/>
        </w:rPr>
      </w:pPr>
      <w:r w:rsidRPr="00CE4780">
        <w:rPr>
          <w:rFonts w:ascii="Arial" w:hAnsi="Arial" w:cs="Arial"/>
        </w:rPr>
        <w:lastRenderedPageBreak/>
        <w:t xml:space="preserve">Процесуально-правові наслідки порушення порядку подання позову. </w:t>
      </w:r>
      <w:proofErr w:type="gramStart"/>
      <w:r w:rsidRPr="00CE4780">
        <w:rPr>
          <w:rFonts w:ascii="Arial" w:hAnsi="Arial" w:cs="Arial"/>
        </w:rPr>
        <w:t>П</w:t>
      </w:r>
      <w:proofErr w:type="gramEnd"/>
      <w:r w:rsidRPr="00CE4780">
        <w:rPr>
          <w:rFonts w:ascii="Arial" w:hAnsi="Arial" w:cs="Arial"/>
        </w:rPr>
        <w:t>ідстави відмови в прийнятті позовної заяви. Повернення позовної заяви.</w:t>
      </w:r>
    </w:p>
    <w:p w14:paraId="26738F8C" w14:textId="77777777" w:rsidR="00CE4780" w:rsidRPr="00CE4780" w:rsidRDefault="00CE4780" w:rsidP="00CE4780">
      <w:pPr>
        <w:ind w:firstLine="709"/>
        <w:jc w:val="both"/>
        <w:rPr>
          <w:rFonts w:ascii="Arial" w:hAnsi="Arial" w:cs="Arial"/>
        </w:rPr>
      </w:pPr>
      <w:r w:rsidRPr="00CE4780">
        <w:rPr>
          <w:rFonts w:ascii="Arial" w:hAnsi="Arial" w:cs="Arial"/>
        </w:rPr>
        <w:t>Зустрічний позов: поняття, мета, умови, порядок подання.</w:t>
      </w:r>
    </w:p>
    <w:p w14:paraId="01395E7F" w14:textId="2F5087A6" w:rsidR="0089082E" w:rsidRDefault="00CE4780" w:rsidP="00627983">
      <w:pPr>
        <w:ind w:firstLine="709"/>
        <w:jc w:val="both"/>
        <w:rPr>
          <w:rFonts w:ascii="Arial" w:hAnsi="Arial" w:cs="Arial"/>
          <w:b/>
          <w:bCs/>
        </w:rPr>
      </w:pPr>
      <w:r>
        <w:rPr>
          <w:rFonts w:ascii="Arial" w:hAnsi="Arial" w:cs="Arial"/>
          <w:b/>
          <w:bCs/>
        </w:rPr>
        <w:t>Тема 9</w:t>
      </w:r>
      <w:r w:rsidR="0089082E" w:rsidRPr="0089082E">
        <w:rPr>
          <w:rFonts w:ascii="Arial" w:hAnsi="Arial" w:cs="Arial"/>
          <w:b/>
          <w:bCs/>
        </w:rPr>
        <w:t>. Позовне провадження</w:t>
      </w:r>
    </w:p>
    <w:p w14:paraId="6B20BF02" w14:textId="5AE98A9F" w:rsidR="0089082E" w:rsidRPr="005B63D5" w:rsidRDefault="00380051" w:rsidP="00627983">
      <w:pPr>
        <w:ind w:firstLine="709"/>
        <w:jc w:val="both"/>
        <w:rPr>
          <w:rFonts w:ascii="Arial" w:hAnsi="Arial" w:cs="Arial"/>
        </w:rPr>
      </w:pPr>
      <w:r w:rsidRPr="005B63D5">
        <w:rPr>
          <w:rFonts w:ascii="Arial" w:hAnsi="Arial" w:cs="Arial"/>
        </w:rPr>
        <w:t xml:space="preserve">Поняття позовного провадження. Види позовних проваджень. Вимоги до позовної заяви та відзиву </w:t>
      </w:r>
      <w:proofErr w:type="gramStart"/>
      <w:r w:rsidRPr="005B63D5">
        <w:rPr>
          <w:rFonts w:ascii="Arial" w:hAnsi="Arial" w:cs="Arial"/>
        </w:rPr>
        <w:t>на</w:t>
      </w:r>
      <w:proofErr w:type="gramEnd"/>
      <w:r w:rsidRPr="005B63D5">
        <w:rPr>
          <w:rFonts w:ascii="Arial" w:hAnsi="Arial" w:cs="Arial"/>
        </w:rPr>
        <w:t xml:space="preserve"> неї. </w:t>
      </w:r>
    </w:p>
    <w:p w14:paraId="06C72616" w14:textId="284D793F" w:rsidR="00CE4780" w:rsidRPr="00CE4780" w:rsidRDefault="00CE4780" w:rsidP="00CE4780">
      <w:pPr>
        <w:ind w:firstLine="709"/>
        <w:jc w:val="both"/>
        <w:rPr>
          <w:rFonts w:ascii="Arial" w:hAnsi="Arial" w:cs="Arial"/>
        </w:rPr>
      </w:pPr>
      <w:proofErr w:type="gramStart"/>
      <w:r w:rsidRPr="00CE4780">
        <w:rPr>
          <w:rFonts w:ascii="Arial" w:hAnsi="Arial" w:cs="Arial"/>
        </w:rPr>
        <w:t>Прийняття позовної заяви до провадження і відкриття  провадження по справі. Ухвала господарського суду про відкриття  провадження по справі: порядок винесення і зміст.</w:t>
      </w:r>
      <w:proofErr w:type="gramEnd"/>
    </w:p>
    <w:p w14:paraId="210CDD21" w14:textId="77777777" w:rsidR="00CE4780" w:rsidRPr="00CE4780" w:rsidRDefault="00CE4780" w:rsidP="00CE4780">
      <w:pPr>
        <w:ind w:firstLine="709"/>
        <w:jc w:val="both"/>
        <w:rPr>
          <w:rFonts w:ascii="Arial" w:hAnsi="Arial" w:cs="Arial"/>
        </w:rPr>
      </w:pPr>
      <w:r w:rsidRPr="00CE4780">
        <w:rPr>
          <w:rFonts w:ascii="Arial" w:hAnsi="Arial" w:cs="Arial"/>
        </w:rPr>
        <w:t xml:space="preserve">Поняття і значення </w:t>
      </w:r>
      <w:proofErr w:type="gramStart"/>
      <w:r w:rsidRPr="00CE4780">
        <w:rPr>
          <w:rFonts w:ascii="Arial" w:hAnsi="Arial" w:cs="Arial"/>
        </w:rPr>
        <w:t>п</w:t>
      </w:r>
      <w:proofErr w:type="gramEnd"/>
      <w:r w:rsidRPr="00CE4780">
        <w:rPr>
          <w:rFonts w:ascii="Arial" w:hAnsi="Arial" w:cs="Arial"/>
        </w:rPr>
        <w:t xml:space="preserve">ідготовки матеріалів справи до розгляду в першій інстанції як самостійної стадії господарського процесу. Процесуальні дії судді на цій стадії. Мета процесуальних дій судді. </w:t>
      </w:r>
    </w:p>
    <w:p w14:paraId="0C4D2770" w14:textId="77777777" w:rsidR="00CE4780" w:rsidRPr="00CE4780" w:rsidRDefault="00CE4780" w:rsidP="005F05AC">
      <w:pPr>
        <w:ind w:firstLine="709"/>
        <w:jc w:val="both"/>
        <w:rPr>
          <w:rFonts w:ascii="Arial" w:hAnsi="Arial" w:cs="Arial"/>
        </w:rPr>
      </w:pPr>
    </w:p>
    <w:p w14:paraId="4AD5A93B" w14:textId="4A4AEF98" w:rsidR="00CE4780" w:rsidRPr="00CE4780" w:rsidRDefault="00CE4780" w:rsidP="00CE4780">
      <w:pPr>
        <w:ind w:firstLine="709"/>
        <w:jc w:val="both"/>
        <w:rPr>
          <w:rFonts w:ascii="Arial" w:hAnsi="Arial" w:cs="Arial"/>
          <w:b/>
          <w:bCs/>
        </w:rPr>
      </w:pPr>
      <w:r w:rsidRPr="00CE4780">
        <w:rPr>
          <w:rFonts w:ascii="Arial" w:hAnsi="Arial" w:cs="Arial"/>
          <w:b/>
          <w:bCs/>
        </w:rPr>
        <w:t xml:space="preserve">Тема </w:t>
      </w:r>
      <w:r w:rsidRPr="00CE4780">
        <w:rPr>
          <w:rFonts w:ascii="Arial" w:hAnsi="Arial" w:cs="Arial"/>
          <w:b/>
          <w:bCs/>
        </w:rPr>
        <w:tab/>
        <w:t xml:space="preserve">10. Вирішення господарських спорів </w:t>
      </w:r>
      <w:proofErr w:type="gramStart"/>
      <w:r w:rsidRPr="00CE4780">
        <w:rPr>
          <w:rFonts w:ascii="Arial" w:hAnsi="Arial" w:cs="Arial"/>
          <w:b/>
          <w:bCs/>
        </w:rPr>
        <w:t>у</w:t>
      </w:r>
      <w:proofErr w:type="gramEnd"/>
      <w:r w:rsidRPr="00CE4780">
        <w:rPr>
          <w:rFonts w:ascii="Arial" w:hAnsi="Arial" w:cs="Arial"/>
          <w:b/>
          <w:bCs/>
        </w:rPr>
        <w:t xml:space="preserve"> першій інстанції</w:t>
      </w:r>
    </w:p>
    <w:p w14:paraId="002F9A4C" w14:textId="25AE4685" w:rsidR="005F05AC" w:rsidRPr="005B63D5" w:rsidRDefault="005F05AC" w:rsidP="005F05AC">
      <w:pPr>
        <w:ind w:firstLine="709"/>
        <w:jc w:val="both"/>
        <w:rPr>
          <w:rFonts w:ascii="Arial" w:hAnsi="Arial" w:cs="Arial"/>
        </w:rPr>
      </w:pPr>
      <w:r w:rsidRPr="00CE4780">
        <w:rPr>
          <w:rFonts w:ascii="Arial" w:hAnsi="Arial" w:cs="Arial"/>
        </w:rPr>
        <w:t xml:space="preserve">Строки вирішення господарських спорів </w:t>
      </w:r>
      <w:proofErr w:type="gramStart"/>
      <w:r w:rsidRPr="00CE4780">
        <w:rPr>
          <w:rFonts w:ascii="Arial" w:hAnsi="Arial" w:cs="Arial"/>
        </w:rPr>
        <w:t>у</w:t>
      </w:r>
      <w:proofErr w:type="gramEnd"/>
      <w:r w:rsidRPr="00CE4780">
        <w:rPr>
          <w:rFonts w:ascii="Arial" w:hAnsi="Arial" w:cs="Arial"/>
        </w:rPr>
        <w:t xml:space="preserve"> першій інстанції. Порядок</w:t>
      </w:r>
      <w:r w:rsidRPr="005B63D5">
        <w:rPr>
          <w:rFonts w:ascii="Arial" w:hAnsi="Arial" w:cs="Arial"/>
        </w:rPr>
        <w:t xml:space="preserve"> ведення засідання господарського суду. Вирішення спору при ненаданні відзиву на позовну заяву і витребуваних господарським судом </w:t>
      </w:r>
      <w:proofErr w:type="gramStart"/>
      <w:r w:rsidRPr="005B63D5">
        <w:rPr>
          <w:rFonts w:ascii="Arial" w:hAnsi="Arial" w:cs="Arial"/>
        </w:rPr>
        <w:t>матер</w:t>
      </w:r>
      <w:proofErr w:type="gramEnd"/>
      <w:r w:rsidRPr="005B63D5">
        <w:rPr>
          <w:rFonts w:ascii="Arial" w:hAnsi="Arial" w:cs="Arial"/>
        </w:rPr>
        <w:t>іалів.</w:t>
      </w:r>
    </w:p>
    <w:p w14:paraId="3D3F144A" w14:textId="77777777" w:rsidR="005F05AC" w:rsidRPr="005B63D5" w:rsidRDefault="005F05AC" w:rsidP="005F05AC">
      <w:pPr>
        <w:ind w:firstLine="709"/>
        <w:jc w:val="both"/>
        <w:rPr>
          <w:rFonts w:ascii="Arial" w:hAnsi="Arial" w:cs="Arial"/>
        </w:rPr>
      </w:pPr>
      <w:r w:rsidRPr="005B63D5">
        <w:rPr>
          <w:rFonts w:ascii="Arial" w:hAnsi="Arial" w:cs="Arial"/>
        </w:rPr>
        <w:t xml:space="preserve">Відкладення розгляду справи. </w:t>
      </w:r>
      <w:proofErr w:type="gramStart"/>
      <w:r w:rsidRPr="005B63D5">
        <w:rPr>
          <w:rFonts w:ascii="Arial" w:hAnsi="Arial" w:cs="Arial"/>
        </w:rPr>
        <w:t>Перерва в</w:t>
      </w:r>
      <w:proofErr w:type="gramEnd"/>
      <w:r w:rsidRPr="005B63D5">
        <w:rPr>
          <w:rFonts w:ascii="Arial" w:hAnsi="Arial" w:cs="Arial"/>
        </w:rPr>
        <w:t xml:space="preserve"> засіданні суду. Зупинення провадження по справі і </w:t>
      </w:r>
      <w:proofErr w:type="gramStart"/>
      <w:r w:rsidRPr="005B63D5">
        <w:rPr>
          <w:rFonts w:ascii="Arial" w:hAnsi="Arial" w:cs="Arial"/>
        </w:rPr>
        <w:t>його в</w:t>
      </w:r>
      <w:proofErr w:type="gramEnd"/>
      <w:r w:rsidRPr="005B63D5">
        <w:rPr>
          <w:rFonts w:ascii="Arial" w:hAnsi="Arial" w:cs="Arial"/>
        </w:rPr>
        <w:t xml:space="preserve">ідновлення. Залишення позову без розгляду. Припинення провадження у справі. </w:t>
      </w:r>
      <w:proofErr w:type="gramStart"/>
      <w:r w:rsidRPr="005B63D5">
        <w:rPr>
          <w:rFonts w:ascii="Arial" w:hAnsi="Arial" w:cs="Arial"/>
        </w:rPr>
        <w:t>П</w:t>
      </w:r>
      <w:proofErr w:type="gramEnd"/>
      <w:r w:rsidRPr="005B63D5">
        <w:rPr>
          <w:rFonts w:ascii="Arial" w:hAnsi="Arial" w:cs="Arial"/>
        </w:rPr>
        <w:t>ідстави і правові наслідки здійснення вказаних дій.</w:t>
      </w:r>
    </w:p>
    <w:p w14:paraId="37FA1F55" w14:textId="77777777" w:rsidR="005F05AC" w:rsidRPr="005B63D5" w:rsidRDefault="005F05AC" w:rsidP="005F05AC">
      <w:pPr>
        <w:ind w:firstLine="709"/>
        <w:jc w:val="both"/>
        <w:rPr>
          <w:rFonts w:ascii="Arial" w:hAnsi="Arial" w:cs="Arial"/>
        </w:rPr>
      </w:pPr>
      <w:r w:rsidRPr="005B63D5">
        <w:rPr>
          <w:rFonts w:ascii="Arial" w:hAnsi="Arial" w:cs="Arial"/>
        </w:rPr>
        <w:t xml:space="preserve">Протоколи судових засідань: вимоги до форми і змісту. Ознайомлення з протоколами судових засідань. Зауваження </w:t>
      </w:r>
      <w:proofErr w:type="gramStart"/>
      <w:r w:rsidRPr="005B63D5">
        <w:rPr>
          <w:rFonts w:ascii="Arial" w:hAnsi="Arial" w:cs="Arial"/>
        </w:rPr>
        <w:t>до</w:t>
      </w:r>
      <w:proofErr w:type="gramEnd"/>
      <w:r w:rsidRPr="005B63D5">
        <w:rPr>
          <w:rFonts w:ascii="Arial" w:hAnsi="Arial" w:cs="Arial"/>
        </w:rPr>
        <w:t xml:space="preserve"> протоколу. </w:t>
      </w:r>
    </w:p>
    <w:p w14:paraId="1DA597B8" w14:textId="77777777" w:rsidR="005F05AC" w:rsidRPr="005B63D5" w:rsidRDefault="005F05AC" w:rsidP="00627983">
      <w:pPr>
        <w:ind w:firstLine="709"/>
        <w:jc w:val="both"/>
        <w:rPr>
          <w:rFonts w:ascii="Arial" w:hAnsi="Arial" w:cs="Arial"/>
        </w:rPr>
      </w:pPr>
    </w:p>
    <w:p w14:paraId="051F19AB" w14:textId="6A8FD65A" w:rsidR="0089082E" w:rsidRDefault="00CE4780" w:rsidP="00627983">
      <w:pPr>
        <w:ind w:firstLine="709"/>
        <w:jc w:val="both"/>
        <w:rPr>
          <w:rFonts w:ascii="Arial" w:hAnsi="Arial" w:cs="Arial"/>
          <w:b/>
          <w:bCs/>
        </w:rPr>
      </w:pPr>
      <w:r>
        <w:rPr>
          <w:rFonts w:ascii="Arial" w:hAnsi="Arial" w:cs="Arial"/>
          <w:b/>
          <w:bCs/>
        </w:rPr>
        <w:t>Тема 11</w:t>
      </w:r>
      <w:r w:rsidR="0089082E" w:rsidRPr="0089082E">
        <w:rPr>
          <w:rFonts w:ascii="Arial" w:hAnsi="Arial" w:cs="Arial"/>
          <w:b/>
          <w:bCs/>
        </w:rPr>
        <w:t xml:space="preserve">. </w:t>
      </w:r>
      <w:proofErr w:type="gramStart"/>
      <w:r w:rsidR="0089082E" w:rsidRPr="0089082E">
        <w:rPr>
          <w:rFonts w:ascii="Arial" w:hAnsi="Arial" w:cs="Arial"/>
          <w:b/>
          <w:bCs/>
        </w:rPr>
        <w:t>Р</w:t>
      </w:r>
      <w:proofErr w:type="gramEnd"/>
      <w:r w:rsidR="0089082E" w:rsidRPr="0089082E">
        <w:rPr>
          <w:rFonts w:ascii="Arial" w:hAnsi="Arial" w:cs="Arial"/>
          <w:b/>
          <w:bCs/>
        </w:rPr>
        <w:t>ішення господарського суду</w:t>
      </w:r>
    </w:p>
    <w:p w14:paraId="7C6EB173" w14:textId="77777777" w:rsidR="005F05AC" w:rsidRPr="005B63D5" w:rsidRDefault="005F05AC" w:rsidP="005F05AC">
      <w:pPr>
        <w:ind w:firstLine="709"/>
        <w:jc w:val="both"/>
        <w:rPr>
          <w:rFonts w:ascii="Arial" w:hAnsi="Arial" w:cs="Arial"/>
        </w:rPr>
      </w:pPr>
      <w:r w:rsidRPr="005B63D5">
        <w:rPr>
          <w:rFonts w:ascii="Arial" w:hAnsi="Arial" w:cs="Arial"/>
        </w:rPr>
        <w:t xml:space="preserve">Поняття судового </w:t>
      </w:r>
      <w:proofErr w:type="gramStart"/>
      <w:r w:rsidRPr="005B63D5">
        <w:rPr>
          <w:rFonts w:ascii="Arial" w:hAnsi="Arial" w:cs="Arial"/>
        </w:rPr>
        <w:t>р</w:t>
      </w:r>
      <w:proofErr w:type="gramEnd"/>
      <w:r w:rsidRPr="005B63D5">
        <w:rPr>
          <w:rFonts w:ascii="Arial" w:hAnsi="Arial" w:cs="Arial"/>
        </w:rPr>
        <w:t xml:space="preserve">ішення як найважливішого процесуального акту, що приймається господарським судом першої інстанції. Порядок прийняття рішення. Права місцевого господарського суду при прийнятті </w:t>
      </w:r>
      <w:proofErr w:type="gramStart"/>
      <w:r w:rsidRPr="005B63D5">
        <w:rPr>
          <w:rFonts w:ascii="Arial" w:hAnsi="Arial" w:cs="Arial"/>
        </w:rPr>
        <w:t>р</w:t>
      </w:r>
      <w:proofErr w:type="gramEnd"/>
      <w:r w:rsidRPr="005B63D5">
        <w:rPr>
          <w:rFonts w:ascii="Arial" w:hAnsi="Arial" w:cs="Arial"/>
        </w:rPr>
        <w:t>ішення. Форма і змі</w:t>
      </w:r>
      <w:proofErr w:type="gramStart"/>
      <w:r w:rsidRPr="005B63D5">
        <w:rPr>
          <w:rFonts w:ascii="Arial" w:hAnsi="Arial" w:cs="Arial"/>
        </w:rPr>
        <w:t>ст</w:t>
      </w:r>
      <w:proofErr w:type="gramEnd"/>
      <w:r w:rsidRPr="005B63D5">
        <w:rPr>
          <w:rFonts w:ascii="Arial" w:hAnsi="Arial" w:cs="Arial"/>
        </w:rPr>
        <w:t xml:space="preserve"> рішення місцевого господарського суду. Оголошення </w:t>
      </w:r>
      <w:proofErr w:type="gramStart"/>
      <w:r w:rsidRPr="005B63D5">
        <w:rPr>
          <w:rFonts w:ascii="Arial" w:hAnsi="Arial" w:cs="Arial"/>
        </w:rPr>
        <w:t>р</w:t>
      </w:r>
      <w:proofErr w:type="gramEnd"/>
      <w:r w:rsidRPr="005B63D5">
        <w:rPr>
          <w:rFonts w:ascii="Arial" w:hAnsi="Arial" w:cs="Arial"/>
        </w:rPr>
        <w:t xml:space="preserve">ішення і набрання ним законної сили. Надсилання </w:t>
      </w:r>
      <w:proofErr w:type="gramStart"/>
      <w:r w:rsidRPr="005B63D5">
        <w:rPr>
          <w:rFonts w:ascii="Arial" w:hAnsi="Arial" w:cs="Arial"/>
        </w:rPr>
        <w:t>р</w:t>
      </w:r>
      <w:proofErr w:type="gramEnd"/>
      <w:r w:rsidRPr="005B63D5">
        <w:rPr>
          <w:rFonts w:ascii="Arial" w:hAnsi="Arial" w:cs="Arial"/>
        </w:rPr>
        <w:t>ішень.</w:t>
      </w:r>
    </w:p>
    <w:p w14:paraId="3D9A87B5" w14:textId="77777777" w:rsidR="005F05AC" w:rsidRPr="005B63D5" w:rsidRDefault="005F05AC" w:rsidP="005F05AC">
      <w:pPr>
        <w:ind w:firstLine="709"/>
        <w:jc w:val="both"/>
        <w:rPr>
          <w:rFonts w:ascii="Arial" w:hAnsi="Arial" w:cs="Arial"/>
        </w:rPr>
      </w:pPr>
      <w:r w:rsidRPr="005B63D5">
        <w:rPr>
          <w:rFonts w:ascii="Arial" w:hAnsi="Arial" w:cs="Arial"/>
        </w:rPr>
        <w:t>Ухвала господарського суду, її поняття, види і зміст. Окрема ухвала.</w:t>
      </w:r>
    </w:p>
    <w:p w14:paraId="6C54F934" w14:textId="77777777" w:rsidR="005F05AC" w:rsidRPr="005B63D5" w:rsidRDefault="005F05AC" w:rsidP="005F05AC">
      <w:pPr>
        <w:ind w:firstLine="709"/>
        <w:jc w:val="both"/>
        <w:rPr>
          <w:rFonts w:ascii="Arial" w:hAnsi="Arial" w:cs="Arial"/>
        </w:rPr>
      </w:pPr>
      <w:r w:rsidRPr="005B63D5">
        <w:rPr>
          <w:rFonts w:ascii="Arial" w:hAnsi="Arial" w:cs="Arial"/>
        </w:rPr>
        <w:t xml:space="preserve">Додаткове </w:t>
      </w:r>
      <w:proofErr w:type="gramStart"/>
      <w:r w:rsidRPr="005B63D5">
        <w:rPr>
          <w:rFonts w:ascii="Arial" w:hAnsi="Arial" w:cs="Arial"/>
        </w:rPr>
        <w:t>р</w:t>
      </w:r>
      <w:proofErr w:type="gramEnd"/>
      <w:r w:rsidRPr="005B63D5">
        <w:rPr>
          <w:rFonts w:ascii="Arial" w:hAnsi="Arial" w:cs="Arial"/>
        </w:rPr>
        <w:t xml:space="preserve">ішення, ухвала. Роз'яснення і виправлення </w:t>
      </w:r>
      <w:proofErr w:type="gramStart"/>
      <w:r w:rsidRPr="005B63D5">
        <w:rPr>
          <w:rFonts w:ascii="Arial" w:hAnsi="Arial" w:cs="Arial"/>
        </w:rPr>
        <w:t>р</w:t>
      </w:r>
      <w:proofErr w:type="gramEnd"/>
      <w:r w:rsidRPr="005B63D5">
        <w:rPr>
          <w:rFonts w:ascii="Arial" w:hAnsi="Arial" w:cs="Arial"/>
        </w:rPr>
        <w:t>ішення, ухвали.</w:t>
      </w:r>
    </w:p>
    <w:p w14:paraId="31C41DB2" w14:textId="77777777" w:rsidR="0089082E" w:rsidRPr="005F05AC" w:rsidRDefault="0089082E" w:rsidP="00627983">
      <w:pPr>
        <w:ind w:firstLine="709"/>
        <w:jc w:val="both"/>
        <w:rPr>
          <w:rFonts w:ascii="Arial" w:hAnsi="Arial" w:cs="Arial"/>
          <w:b/>
          <w:bCs/>
          <w:lang w:val="uk-UA"/>
        </w:rPr>
      </w:pPr>
    </w:p>
    <w:p w14:paraId="391C4084" w14:textId="2C99A30B" w:rsidR="0089082E" w:rsidRPr="0089082E" w:rsidRDefault="00CE4780" w:rsidP="00627983">
      <w:pPr>
        <w:ind w:firstLine="709"/>
        <w:jc w:val="both"/>
        <w:rPr>
          <w:rFonts w:ascii="Arial" w:hAnsi="Arial" w:cs="Arial"/>
          <w:b/>
          <w:bCs/>
        </w:rPr>
      </w:pPr>
      <w:r>
        <w:rPr>
          <w:rFonts w:ascii="Arial" w:hAnsi="Arial" w:cs="Arial"/>
          <w:b/>
          <w:bCs/>
        </w:rPr>
        <w:t>Тема 12</w:t>
      </w:r>
      <w:r w:rsidR="0089082E" w:rsidRPr="0089082E">
        <w:rPr>
          <w:rFonts w:ascii="Arial" w:hAnsi="Arial" w:cs="Arial"/>
          <w:b/>
          <w:bCs/>
        </w:rPr>
        <w:t>. Апеляційне провадження</w:t>
      </w:r>
    </w:p>
    <w:p w14:paraId="4FC39259" w14:textId="0DFDA71D" w:rsidR="005F05AC" w:rsidRPr="005B63D5" w:rsidRDefault="005F05AC" w:rsidP="005F05AC">
      <w:pPr>
        <w:ind w:firstLine="709"/>
        <w:jc w:val="both"/>
        <w:rPr>
          <w:rFonts w:ascii="Arial" w:hAnsi="Arial" w:cs="Arial"/>
        </w:rPr>
      </w:pPr>
      <w:r w:rsidRPr="005B63D5">
        <w:rPr>
          <w:rFonts w:ascii="Arial" w:hAnsi="Arial" w:cs="Arial"/>
        </w:rPr>
        <w:t xml:space="preserve">Поняття і значення перегляду судових </w:t>
      </w:r>
      <w:proofErr w:type="gramStart"/>
      <w:r w:rsidRPr="005B63D5">
        <w:rPr>
          <w:rFonts w:ascii="Arial" w:hAnsi="Arial" w:cs="Arial"/>
        </w:rPr>
        <w:t>р</w:t>
      </w:r>
      <w:proofErr w:type="gramEnd"/>
      <w:r w:rsidRPr="005B63D5">
        <w:rPr>
          <w:rFonts w:ascii="Arial" w:hAnsi="Arial" w:cs="Arial"/>
        </w:rPr>
        <w:t>ішень в апеляційному порядку як самостійної стадії господарського процесу. Право апеляційного оскарження і його суб'єкти. Об'єкт апеляційного оскарження. Господарські суди, що розглядають апеляційні скарги.</w:t>
      </w:r>
    </w:p>
    <w:p w14:paraId="1CD24F61" w14:textId="51CFFBE2" w:rsidR="005F05AC" w:rsidRPr="005B63D5" w:rsidRDefault="005F05AC" w:rsidP="005F05AC">
      <w:pPr>
        <w:ind w:firstLine="709"/>
        <w:jc w:val="both"/>
        <w:rPr>
          <w:rFonts w:ascii="Arial" w:hAnsi="Arial" w:cs="Arial"/>
        </w:rPr>
      </w:pPr>
      <w:r w:rsidRPr="005B63D5">
        <w:rPr>
          <w:rFonts w:ascii="Arial" w:hAnsi="Arial" w:cs="Arial"/>
        </w:rPr>
        <w:t xml:space="preserve">Строк подачі апеляційної скарги. Порядок подачі апеляційної скарги, вимоги до форми і змісту. </w:t>
      </w:r>
    </w:p>
    <w:p w14:paraId="4B3BF70E" w14:textId="12716E0E" w:rsidR="005F05AC" w:rsidRPr="005B63D5" w:rsidRDefault="005F05AC" w:rsidP="005F05AC">
      <w:pPr>
        <w:ind w:firstLine="709"/>
        <w:jc w:val="both"/>
        <w:rPr>
          <w:rFonts w:ascii="Arial" w:hAnsi="Arial" w:cs="Arial"/>
        </w:rPr>
      </w:pPr>
      <w:r w:rsidRPr="005B63D5">
        <w:rPr>
          <w:rFonts w:ascii="Arial" w:hAnsi="Arial" w:cs="Arial"/>
        </w:rPr>
        <w:t xml:space="preserve">Прийняття апеляційної скарги до провадження. Строк і порядок розгляду апеляційної скарги апеляційним господарським судом. Межі перегляду справи в апеляційній інстанції. Повноваження апеляційного господарського суду при перегляді </w:t>
      </w:r>
      <w:proofErr w:type="gramStart"/>
      <w:r w:rsidRPr="005B63D5">
        <w:rPr>
          <w:rFonts w:ascii="Arial" w:hAnsi="Arial" w:cs="Arial"/>
        </w:rPr>
        <w:t>р</w:t>
      </w:r>
      <w:proofErr w:type="gramEnd"/>
      <w:r w:rsidRPr="005B63D5">
        <w:rPr>
          <w:rFonts w:ascii="Arial" w:hAnsi="Arial" w:cs="Arial"/>
        </w:rPr>
        <w:t xml:space="preserve">ішень місцевого господарського суду. </w:t>
      </w:r>
    </w:p>
    <w:p w14:paraId="31BF9C29" w14:textId="6C15CB3C" w:rsidR="0089082E" w:rsidRPr="005B63D5" w:rsidRDefault="005F05AC" w:rsidP="005F05AC">
      <w:pPr>
        <w:ind w:firstLine="709"/>
        <w:jc w:val="both"/>
        <w:rPr>
          <w:rFonts w:ascii="Arial" w:hAnsi="Arial" w:cs="Arial"/>
        </w:rPr>
      </w:pPr>
      <w:r w:rsidRPr="005B63D5">
        <w:rPr>
          <w:rFonts w:ascii="Arial" w:hAnsi="Arial" w:cs="Arial"/>
        </w:rPr>
        <w:t>Постанова апеляційної інстанції: порядок винесення, вимоги до форми і змісту, набрання законної сили. Порядок оскарження постанов апеляційної інстанції.</w:t>
      </w:r>
      <w:r w:rsidRPr="005B63D5">
        <w:rPr>
          <w:rFonts w:ascii="Arial" w:hAnsi="Arial" w:cs="Arial"/>
        </w:rPr>
        <w:tab/>
      </w:r>
    </w:p>
    <w:p w14:paraId="512BEE6E" w14:textId="77777777" w:rsidR="0089082E" w:rsidRDefault="0089082E" w:rsidP="00627983">
      <w:pPr>
        <w:ind w:firstLine="709"/>
        <w:jc w:val="both"/>
        <w:rPr>
          <w:rFonts w:ascii="Arial" w:hAnsi="Arial" w:cs="Arial"/>
        </w:rPr>
      </w:pPr>
    </w:p>
    <w:p w14:paraId="4CB45B72" w14:textId="248B09B1" w:rsidR="00CE4780" w:rsidRPr="0089082E" w:rsidRDefault="00CE4780" w:rsidP="00CE4780">
      <w:pPr>
        <w:ind w:firstLine="709"/>
        <w:jc w:val="both"/>
        <w:rPr>
          <w:rFonts w:ascii="Arial" w:hAnsi="Arial" w:cs="Arial"/>
          <w:b/>
          <w:bCs/>
        </w:rPr>
      </w:pPr>
      <w:r>
        <w:rPr>
          <w:rFonts w:ascii="Arial" w:hAnsi="Arial" w:cs="Arial"/>
          <w:b/>
          <w:bCs/>
        </w:rPr>
        <w:t>Тема 13. К</w:t>
      </w:r>
      <w:r w:rsidRPr="0089082E">
        <w:rPr>
          <w:rFonts w:ascii="Arial" w:hAnsi="Arial" w:cs="Arial"/>
          <w:b/>
          <w:bCs/>
        </w:rPr>
        <w:t>асаційне провадження</w:t>
      </w:r>
    </w:p>
    <w:p w14:paraId="3E24F93C" w14:textId="4068EB3D" w:rsidR="00CE4780" w:rsidRPr="005B63D5" w:rsidRDefault="00CE4780" w:rsidP="00CE4780">
      <w:pPr>
        <w:ind w:firstLine="709"/>
        <w:jc w:val="both"/>
        <w:rPr>
          <w:rFonts w:ascii="Arial" w:hAnsi="Arial" w:cs="Arial"/>
        </w:rPr>
      </w:pPr>
      <w:r w:rsidRPr="005B63D5">
        <w:rPr>
          <w:rFonts w:ascii="Arial" w:hAnsi="Arial" w:cs="Arial"/>
        </w:rPr>
        <w:t xml:space="preserve">Поняття і значення перегляду судових </w:t>
      </w:r>
      <w:proofErr w:type="gramStart"/>
      <w:r w:rsidRPr="005B63D5">
        <w:rPr>
          <w:rFonts w:ascii="Arial" w:hAnsi="Arial" w:cs="Arial"/>
        </w:rPr>
        <w:t>р</w:t>
      </w:r>
      <w:proofErr w:type="gramEnd"/>
      <w:r w:rsidRPr="005B63D5">
        <w:rPr>
          <w:rFonts w:ascii="Arial" w:hAnsi="Arial" w:cs="Arial"/>
        </w:rPr>
        <w:t>ішень в касаційному  порядку як самостійної стадії господарського процесу. Право касаційного оскарження і його суб'єкти. Об'є</w:t>
      </w:r>
      <w:proofErr w:type="gramStart"/>
      <w:r w:rsidRPr="005B63D5">
        <w:rPr>
          <w:rFonts w:ascii="Arial" w:hAnsi="Arial" w:cs="Arial"/>
        </w:rPr>
        <w:t>кт</w:t>
      </w:r>
      <w:proofErr w:type="gramEnd"/>
      <w:r w:rsidRPr="005B63D5">
        <w:rPr>
          <w:rFonts w:ascii="Arial" w:hAnsi="Arial" w:cs="Arial"/>
        </w:rPr>
        <w:t xml:space="preserve"> а касаційного оскарження. Господарські суди, що розглядають касаційні  скарги.</w:t>
      </w:r>
    </w:p>
    <w:p w14:paraId="2B7A3DF4" w14:textId="125B7DA6" w:rsidR="00CE4780" w:rsidRPr="005B63D5" w:rsidRDefault="00CE4780" w:rsidP="00CE4780">
      <w:pPr>
        <w:ind w:firstLine="709"/>
        <w:jc w:val="both"/>
        <w:rPr>
          <w:rFonts w:ascii="Arial" w:hAnsi="Arial" w:cs="Arial"/>
        </w:rPr>
      </w:pPr>
      <w:r w:rsidRPr="005B63D5">
        <w:rPr>
          <w:rFonts w:ascii="Arial" w:hAnsi="Arial" w:cs="Arial"/>
        </w:rPr>
        <w:t xml:space="preserve">Строк подачі касаційної скарги. Порядок подачі касаційної скарги, вимоги до форми і змісту. </w:t>
      </w:r>
    </w:p>
    <w:p w14:paraId="0BA7743D" w14:textId="32055EBE" w:rsidR="00CE4780" w:rsidRPr="005B63D5" w:rsidRDefault="00CE4780" w:rsidP="00CE4780">
      <w:pPr>
        <w:ind w:firstLine="709"/>
        <w:jc w:val="both"/>
        <w:rPr>
          <w:rFonts w:ascii="Arial" w:hAnsi="Arial" w:cs="Arial"/>
        </w:rPr>
      </w:pPr>
      <w:r w:rsidRPr="005B63D5">
        <w:rPr>
          <w:rFonts w:ascii="Arial" w:hAnsi="Arial" w:cs="Arial"/>
        </w:rPr>
        <w:lastRenderedPageBreak/>
        <w:t>Прийняття касаційної  скарги до провадження. Строк і порядок розгляду касаційної с</w:t>
      </w:r>
      <w:r>
        <w:rPr>
          <w:rFonts w:ascii="Arial" w:hAnsi="Arial" w:cs="Arial"/>
        </w:rPr>
        <w:t>карги</w:t>
      </w:r>
      <w:r w:rsidRPr="005B63D5">
        <w:rPr>
          <w:rFonts w:ascii="Arial" w:hAnsi="Arial" w:cs="Arial"/>
        </w:rPr>
        <w:t xml:space="preserve">. Межі перегляду справи касаційній інстанції. Повноваження касаційного господарського суду при перегляді </w:t>
      </w:r>
      <w:proofErr w:type="gramStart"/>
      <w:r w:rsidRPr="005B63D5">
        <w:rPr>
          <w:rFonts w:ascii="Arial" w:hAnsi="Arial" w:cs="Arial"/>
        </w:rPr>
        <w:t>р</w:t>
      </w:r>
      <w:proofErr w:type="gramEnd"/>
      <w:r w:rsidRPr="005B63D5">
        <w:rPr>
          <w:rFonts w:ascii="Arial" w:hAnsi="Arial" w:cs="Arial"/>
        </w:rPr>
        <w:t xml:space="preserve">ішень місцевого господарського суду. </w:t>
      </w:r>
    </w:p>
    <w:p w14:paraId="3222FD49" w14:textId="78C0360D" w:rsidR="00CE4780" w:rsidRPr="005B63D5" w:rsidRDefault="00CE4780" w:rsidP="00CE4780">
      <w:pPr>
        <w:ind w:firstLine="709"/>
        <w:jc w:val="both"/>
        <w:rPr>
          <w:rFonts w:ascii="Arial" w:hAnsi="Arial" w:cs="Arial"/>
        </w:rPr>
      </w:pPr>
      <w:r w:rsidRPr="005B63D5">
        <w:rPr>
          <w:rFonts w:ascii="Arial" w:hAnsi="Arial" w:cs="Arial"/>
        </w:rPr>
        <w:t>Постанова касаційної інстанції: порядок винесення, вимоги до форми і змісту, набрання законної сили. Порядок оскарження постанов касаційної інстанції.</w:t>
      </w:r>
      <w:r w:rsidRPr="005B63D5">
        <w:rPr>
          <w:rFonts w:ascii="Arial" w:hAnsi="Arial" w:cs="Arial"/>
        </w:rPr>
        <w:tab/>
      </w:r>
    </w:p>
    <w:p w14:paraId="15287184" w14:textId="269519D1" w:rsidR="0089082E" w:rsidRDefault="00CE4780" w:rsidP="00627983">
      <w:pPr>
        <w:ind w:firstLine="709"/>
        <w:jc w:val="both"/>
        <w:rPr>
          <w:rFonts w:ascii="Arial" w:hAnsi="Arial" w:cs="Arial"/>
          <w:b/>
          <w:bCs/>
        </w:rPr>
      </w:pPr>
      <w:r>
        <w:rPr>
          <w:rFonts w:ascii="Arial" w:hAnsi="Arial" w:cs="Arial"/>
          <w:b/>
          <w:bCs/>
        </w:rPr>
        <w:t>Тема 14</w:t>
      </w:r>
      <w:r w:rsidR="0089082E" w:rsidRPr="0089082E">
        <w:rPr>
          <w:rFonts w:ascii="Arial" w:hAnsi="Arial" w:cs="Arial"/>
          <w:b/>
          <w:bCs/>
        </w:rPr>
        <w:t xml:space="preserve">. Перегляд судових </w:t>
      </w:r>
      <w:proofErr w:type="gramStart"/>
      <w:r w:rsidR="0089082E" w:rsidRPr="0089082E">
        <w:rPr>
          <w:rFonts w:ascii="Arial" w:hAnsi="Arial" w:cs="Arial"/>
          <w:b/>
          <w:bCs/>
        </w:rPr>
        <w:t>р</w:t>
      </w:r>
      <w:proofErr w:type="gramEnd"/>
      <w:r w:rsidR="0089082E" w:rsidRPr="0089082E">
        <w:rPr>
          <w:rFonts w:ascii="Arial" w:hAnsi="Arial" w:cs="Arial"/>
          <w:b/>
          <w:bCs/>
        </w:rPr>
        <w:t>ішень за нововиявленими або виключними обставинами</w:t>
      </w:r>
    </w:p>
    <w:p w14:paraId="466E9287" w14:textId="77777777" w:rsidR="005F05AC" w:rsidRPr="005B63D5" w:rsidRDefault="005F05AC" w:rsidP="005F05AC">
      <w:pPr>
        <w:ind w:firstLine="709"/>
        <w:jc w:val="both"/>
        <w:rPr>
          <w:rFonts w:ascii="Arial" w:hAnsi="Arial" w:cs="Arial"/>
        </w:rPr>
      </w:pPr>
      <w:r w:rsidRPr="005B63D5">
        <w:rPr>
          <w:rFonts w:ascii="Arial" w:hAnsi="Arial" w:cs="Arial"/>
        </w:rPr>
        <w:t xml:space="preserve">Поняття і значення перегляду </w:t>
      </w:r>
      <w:proofErr w:type="gramStart"/>
      <w:r w:rsidRPr="005B63D5">
        <w:rPr>
          <w:rFonts w:ascii="Arial" w:hAnsi="Arial" w:cs="Arial"/>
        </w:rPr>
        <w:t>р</w:t>
      </w:r>
      <w:proofErr w:type="gramEnd"/>
      <w:r w:rsidRPr="005B63D5">
        <w:rPr>
          <w:rFonts w:ascii="Arial" w:hAnsi="Arial" w:cs="Arial"/>
        </w:rPr>
        <w:t xml:space="preserve">ішень, постанов, ухвал господарського суду, що набрали законної сили, за нововиявленими обставинами. </w:t>
      </w:r>
      <w:proofErr w:type="gramStart"/>
      <w:r w:rsidRPr="005B63D5">
        <w:rPr>
          <w:rFonts w:ascii="Arial" w:hAnsi="Arial" w:cs="Arial"/>
        </w:rPr>
        <w:t>П</w:t>
      </w:r>
      <w:proofErr w:type="gramEnd"/>
      <w:r w:rsidRPr="005B63D5">
        <w:rPr>
          <w:rFonts w:ascii="Arial" w:hAnsi="Arial" w:cs="Arial"/>
        </w:rPr>
        <w:t xml:space="preserve">ідстави перегляду. Поняття нововиявлених обставин. Відмінність нововиявлених від нових обставин. Господарські суди, що переглядають за нововиявленими обставинами </w:t>
      </w:r>
      <w:proofErr w:type="gramStart"/>
      <w:r w:rsidRPr="005B63D5">
        <w:rPr>
          <w:rFonts w:ascii="Arial" w:hAnsi="Arial" w:cs="Arial"/>
        </w:rPr>
        <w:t>р</w:t>
      </w:r>
      <w:proofErr w:type="gramEnd"/>
      <w:r w:rsidRPr="005B63D5">
        <w:rPr>
          <w:rFonts w:ascii="Arial" w:hAnsi="Arial" w:cs="Arial"/>
        </w:rPr>
        <w:t>ішення, постанови, ухвали, що набрали  законної сили.</w:t>
      </w:r>
    </w:p>
    <w:p w14:paraId="1AF81751" w14:textId="77777777" w:rsidR="005F05AC" w:rsidRPr="005B63D5" w:rsidRDefault="005F05AC" w:rsidP="005F05AC">
      <w:pPr>
        <w:ind w:firstLine="709"/>
        <w:jc w:val="both"/>
        <w:rPr>
          <w:rFonts w:ascii="Arial" w:hAnsi="Arial" w:cs="Arial"/>
        </w:rPr>
      </w:pPr>
      <w:r w:rsidRPr="005B63D5">
        <w:rPr>
          <w:rFonts w:ascii="Arial" w:hAnsi="Arial" w:cs="Arial"/>
        </w:rPr>
        <w:t xml:space="preserve">Порядок і строк подачі заяви про перегляд судових </w:t>
      </w:r>
      <w:proofErr w:type="gramStart"/>
      <w:r w:rsidRPr="005B63D5">
        <w:rPr>
          <w:rFonts w:ascii="Arial" w:hAnsi="Arial" w:cs="Arial"/>
        </w:rPr>
        <w:t>р</w:t>
      </w:r>
      <w:proofErr w:type="gramEnd"/>
      <w:r w:rsidRPr="005B63D5">
        <w:rPr>
          <w:rFonts w:ascii="Arial" w:hAnsi="Arial" w:cs="Arial"/>
        </w:rPr>
        <w:t xml:space="preserve">ішень за нововиявленими обставинами до господарського суду. </w:t>
      </w:r>
      <w:proofErr w:type="gramStart"/>
      <w:r w:rsidRPr="005B63D5">
        <w:rPr>
          <w:rFonts w:ascii="Arial" w:hAnsi="Arial" w:cs="Arial"/>
        </w:rPr>
        <w:t>П</w:t>
      </w:r>
      <w:proofErr w:type="gramEnd"/>
      <w:r w:rsidRPr="005B63D5">
        <w:rPr>
          <w:rFonts w:ascii="Arial" w:hAnsi="Arial" w:cs="Arial"/>
        </w:rPr>
        <w:t>ідстави повернення заяви про перегляд судового рішення за нововиявленими обставинами.</w:t>
      </w:r>
    </w:p>
    <w:p w14:paraId="3AA342D6" w14:textId="77777777" w:rsidR="005F05AC" w:rsidRDefault="005F05AC" w:rsidP="005F05AC">
      <w:pPr>
        <w:ind w:firstLine="709"/>
        <w:jc w:val="both"/>
        <w:rPr>
          <w:rFonts w:ascii="Arial" w:hAnsi="Arial" w:cs="Arial"/>
        </w:rPr>
      </w:pPr>
      <w:r w:rsidRPr="005B63D5">
        <w:rPr>
          <w:rFonts w:ascii="Arial" w:hAnsi="Arial" w:cs="Arial"/>
        </w:rPr>
        <w:t xml:space="preserve">Прийняття заяви про перегляд судового </w:t>
      </w:r>
      <w:proofErr w:type="gramStart"/>
      <w:r w:rsidRPr="005B63D5">
        <w:rPr>
          <w:rFonts w:ascii="Arial" w:hAnsi="Arial" w:cs="Arial"/>
        </w:rPr>
        <w:t>р</w:t>
      </w:r>
      <w:proofErr w:type="gramEnd"/>
      <w:r w:rsidRPr="005B63D5">
        <w:rPr>
          <w:rFonts w:ascii="Arial" w:hAnsi="Arial" w:cs="Arial"/>
        </w:rPr>
        <w:t xml:space="preserve">ішення за нововиявленими обставинами. Порядок перегляду судових </w:t>
      </w:r>
      <w:proofErr w:type="gramStart"/>
      <w:r w:rsidRPr="005B63D5">
        <w:rPr>
          <w:rFonts w:ascii="Arial" w:hAnsi="Arial" w:cs="Arial"/>
        </w:rPr>
        <w:t>р</w:t>
      </w:r>
      <w:proofErr w:type="gramEnd"/>
      <w:r w:rsidRPr="005B63D5">
        <w:rPr>
          <w:rFonts w:ascii="Arial" w:hAnsi="Arial" w:cs="Arial"/>
        </w:rPr>
        <w:t>ішень за нововиявленими обставинами. Оформлення результаті</w:t>
      </w:r>
      <w:proofErr w:type="gramStart"/>
      <w:r w:rsidRPr="005B63D5">
        <w:rPr>
          <w:rFonts w:ascii="Arial" w:hAnsi="Arial" w:cs="Arial"/>
        </w:rPr>
        <w:t>в</w:t>
      </w:r>
      <w:proofErr w:type="gramEnd"/>
      <w:r w:rsidRPr="005B63D5">
        <w:rPr>
          <w:rFonts w:ascii="Arial" w:hAnsi="Arial" w:cs="Arial"/>
        </w:rPr>
        <w:t xml:space="preserve"> перегляду.</w:t>
      </w:r>
    </w:p>
    <w:p w14:paraId="3383D5A2" w14:textId="77777777" w:rsidR="005B63D5" w:rsidRDefault="005B63D5" w:rsidP="005F05AC">
      <w:pPr>
        <w:ind w:firstLine="709"/>
        <w:jc w:val="both"/>
        <w:rPr>
          <w:rFonts w:ascii="Arial" w:hAnsi="Arial" w:cs="Arial"/>
        </w:rPr>
      </w:pPr>
    </w:p>
    <w:p w14:paraId="0E178595" w14:textId="5A310C60" w:rsidR="00CE4780" w:rsidRPr="00DD0830" w:rsidRDefault="00CE4780" w:rsidP="00CE4780">
      <w:pPr>
        <w:tabs>
          <w:tab w:val="left" w:pos="284"/>
          <w:tab w:val="left" w:pos="567"/>
        </w:tabs>
        <w:ind w:firstLine="709"/>
        <w:jc w:val="both"/>
        <w:rPr>
          <w:b/>
          <w:lang w:val="uk-UA"/>
        </w:rPr>
      </w:pPr>
      <w:r w:rsidRPr="00CE4780">
        <w:rPr>
          <w:rFonts w:ascii="Arial" w:hAnsi="Arial" w:cs="Arial"/>
          <w:b/>
          <w:bCs/>
        </w:rPr>
        <w:t xml:space="preserve">Тема 15. Загальні засади виконання </w:t>
      </w:r>
      <w:proofErr w:type="gramStart"/>
      <w:r w:rsidRPr="00CE4780">
        <w:rPr>
          <w:rFonts w:ascii="Arial" w:hAnsi="Arial" w:cs="Arial"/>
          <w:b/>
          <w:bCs/>
        </w:rPr>
        <w:t>р</w:t>
      </w:r>
      <w:proofErr w:type="gramEnd"/>
      <w:r w:rsidRPr="00CE4780">
        <w:rPr>
          <w:rFonts w:ascii="Arial" w:hAnsi="Arial" w:cs="Arial"/>
          <w:b/>
          <w:bCs/>
        </w:rPr>
        <w:t>ішень, постанов, ухвал господарського суду</w:t>
      </w:r>
    </w:p>
    <w:p w14:paraId="376C6305" w14:textId="77777777" w:rsidR="00CE4780" w:rsidRPr="00CE4780" w:rsidRDefault="00CE4780" w:rsidP="00CE4780">
      <w:pPr>
        <w:ind w:firstLine="709"/>
        <w:jc w:val="both"/>
        <w:rPr>
          <w:rFonts w:ascii="Arial" w:hAnsi="Arial" w:cs="Arial"/>
        </w:rPr>
      </w:pPr>
      <w:r w:rsidRPr="00CE4780">
        <w:rPr>
          <w:rFonts w:ascii="Arial" w:hAnsi="Arial" w:cs="Arial"/>
        </w:rPr>
        <w:t xml:space="preserve">Виконавче провадження як заключна стадія господарського процесу. Виконавчі органи. Виконавчі документи. Учасники виконавчого провадження. </w:t>
      </w:r>
    </w:p>
    <w:p w14:paraId="541F9201" w14:textId="77777777" w:rsidR="00CE4780" w:rsidRPr="00CE4780" w:rsidRDefault="00CE4780" w:rsidP="00CE4780">
      <w:pPr>
        <w:ind w:firstLine="709"/>
        <w:jc w:val="both"/>
        <w:rPr>
          <w:rFonts w:ascii="Arial" w:hAnsi="Arial" w:cs="Arial"/>
        </w:rPr>
      </w:pPr>
      <w:r w:rsidRPr="00CE4780">
        <w:rPr>
          <w:rFonts w:ascii="Arial" w:hAnsi="Arial" w:cs="Arial"/>
        </w:rPr>
        <w:t xml:space="preserve">Наказ господарського суду: порядок його оформлення і видачі, строк пред'явлення до виконання, порядок виконання. Дублікат наказу господарського суду. Відповідальність за невиконання судових </w:t>
      </w:r>
      <w:proofErr w:type="gramStart"/>
      <w:r w:rsidRPr="00CE4780">
        <w:rPr>
          <w:rFonts w:ascii="Arial" w:hAnsi="Arial" w:cs="Arial"/>
        </w:rPr>
        <w:t>р</w:t>
      </w:r>
      <w:proofErr w:type="gramEnd"/>
      <w:r w:rsidRPr="00CE4780">
        <w:rPr>
          <w:rFonts w:ascii="Arial" w:hAnsi="Arial" w:cs="Arial"/>
        </w:rPr>
        <w:t xml:space="preserve">ішень. </w:t>
      </w:r>
    </w:p>
    <w:p w14:paraId="410C32E8" w14:textId="2B0DB399" w:rsidR="00CE4780" w:rsidRDefault="00CE4780" w:rsidP="005F05AC">
      <w:pPr>
        <w:ind w:firstLine="709"/>
        <w:jc w:val="both"/>
        <w:rPr>
          <w:rFonts w:ascii="Arial" w:hAnsi="Arial" w:cs="Arial"/>
        </w:rPr>
      </w:pPr>
    </w:p>
    <w:p w14:paraId="7E30F4EC" w14:textId="542EF6A5" w:rsidR="00CE4780" w:rsidRPr="00CE4780" w:rsidRDefault="00CE4780" w:rsidP="00CE4780">
      <w:pPr>
        <w:tabs>
          <w:tab w:val="left" w:pos="284"/>
          <w:tab w:val="left" w:pos="567"/>
        </w:tabs>
        <w:ind w:firstLine="709"/>
        <w:jc w:val="both"/>
        <w:rPr>
          <w:rFonts w:ascii="Arial" w:hAnsi="Arial" w:cs="Arial"/>
          <w:b/>
          <w:bCs/>
        </w:rPr>
      </w:pPr>
      <w:r w:rsidRPr="00CE4780">
        <w:rPr>
          <w:rFonts w:ascii="Arial" w:hAnsi="Arial" w:cs="Arial"/>
          <w:b/>
          <w:bCs/>
        </w:rPr>
        <w:t>Тема 16. Оскарження дій або бездіяльності органів</w:t>
      </w:r>
      <w:proofErr w:type="gramStart"/>
      <w:r w:rsidRPr="00CE4780">
        <w:rPr>
          <w:rFonts w:ascii="Arial" w:hAnsi="Arial" w:cs="Arial"/>
          <w:b/>
          <w:bCs/>
        </w:rPr>
        <w:t xml:space="preserve"> Д</w:t>
      </w:r>
      <w:proofErr w:type="gramEnd"/>
      <w:r w:rsidRPr="00CE4780">
        <w:rPr>
          <w:rFonts w:ascii="Arial" w:hAnsi="Arial" w:cs="Arial"/>
          <w:b/>
          <w:bCs/>
        </w:rPr>
        <w:t>ержавної виконавчої служби до господарського суду</w:t>
      </w:r>
    </w:p>
    <w:p w14:paraId="37310B4E" w14:textId="77777777" w:rsidR="00CE4780" w:rsidRPr="00CE4780" w:rsidRDefault="00CE4780" w:rsidP="00CE4780">
      <w:pPr>
        <w:ind w:firstLine="709"/>
        <w:jc w:val="both"/>
        <w:rPr>
          <w:rFonts w:ascii="Arial" w:hAnsi="Arial" w:cs="Arial"/>
        </w:rPr>
      </w:pPr>
      <w:r w:rsidRPr="00CE4780">
        <w:rPr>
          <w:rFonts w:ascii="Arial" w:hAnsi="Arial" w:cs="Arial"/>
        </w:rPr>
        <w:t>Оскарження дій або бездіяльності органів</w:t>
      </w:r>
      <w:proofErr w:type="gramStart"/>
      <w:r w:rsidRPr="00CE4780">
        <w:rPr>
          <w:rFonts w:ascii="Arial" w:hAnsi="Arial" w:cs="Arial"/>
        </w:rPr>
        <w:t xml:space="preserve"> Д</w:t>
      </w:r>
      <w:proofErr w:type="gramEnd"/>
      <w:r w:rsidRPr="00CE4780">
        <w:rPr>
          <w:rFonts w:ascii="Arial" w:hAnsi="Arial" w:cs="Arial"/>
        </w:rPr>
        <w:t>ержавної виконавчої служби: суб'єкти оскарження, строки оскарження, порядок подачі і розгляду скарги.</w:t>
      </w:r>
    </w:p>
    <w:p w14:paraId="6F8B75B1" w14:textId="77777777" w:rsidR="00CE4780" w:rsidRPr="00DD0830" w:rsidRDefault="00CE4780" w:rsidP="00CE4780">
      <w:pPr>
        <w:tabs>
          <w:tab w:val="left" w:pos="284"/>
          <w:tab w:val="left" w:pos="567"/>
        </w:tabs>
        <w:ind w:firstLine="567"/>
        <w:jc w:val="both"/>
        <w:rPr>
          <w:b/>
          <w:lang w:val="uk-UA"/>
        </w:rPr>
      </w:pPr>
    </w:p>
    <w:p w14:paraId="301836E8" w14:textId="04BC457F" w:rsidR="00CE4780" w:rsidRPr="00CE4780" w:rsidRDefault="00CE4780" w:rsidP="00CE4780">
      <w:pPr>
        <w:ind w:firstLine="709"/>
        <w:jc w:val="both"/>
        <w:rPr>
          <w:rFonts w:ascii="Arial" w:hAnsi="Arial" w:cs="Arial"/>
          <w:b/>
          <w:bCs/>
        </w:rPr>
      </w:pPr>
      <w:r w:rsidRPr="00CE4780">
        <w:rPr>
          <w:rFonts w:ascii="Arial" w:hAnsi="Arial" w:cs="Arial"/>
          <w:b/>
          <w:bCs/>
        </w:rPr>
        <w:t xml:space="preserve">Тема 17. Провадження у справах за участю іноземних </w:t>
      </w:r>
      <w:proofErr w:type="gramStart"/>
      <w:r w:rsidRPr="00CE4780">
        <w:rPr>
          <w:rFonts w:ascii="Arial" w:hAnsi="Arial" w:cs="Arial"/>
          <w:b/>
          <w:bCs/>
        </w:rPr>
        <w:t>п</w:t>
      </w:r>
      <w:proofErr w:type="gramEnd"/>
      <w:r w:rsidRPr="00CE4780">
        <w:rPr>
          <w:rFonts w:ascii="Arial" w:hAnsi="Arial" w:cs="Arial"/>
          <w:b/>
          <w:bCs/>
        </w:rPr>
        <w:t>ідприємств і організацій</w:t>
      </w:r>
    </w:p>
    <w:p w14:paraId="2BFF1E9A" w14:textId="77777777" w:rsidR="00CE4780" w:rsidRPr="00CE4780" w:rsidRDefault="00CE4780" w:rsidP="00CE4780">
      <w:pPr>
        <w:ind w:firstLine="709"/>
        <w:jc w:val="both"/>
        <w:rPr>
          <w:rFonts w:ascii="Arial" w:hAnsi="Arial" w:cs="Arial"/>
        </w:rPr>
      </w:pPr>
      <w:r w:rsidRPr="00CE4780">
        <w:rPr>
          <w:rFonts w:ascii="Arial" w:hAnsi="Arial" w:cs="Arial"/>
        </w:rPr>
        <w:t xml:space="preserve">Процесуальні права іноземних </w:t>
      </w:r>
      <w:proofErr w:type="gramStart"/>
      <w:r w:rsidRPr="00CE4780">
        <w:rPr>
          <w:rFonts w:ascii="Arial" w:hAnsi="Arial" w:cs="Arial"/>
        </w:rPr>
        <w:t>п</w:t>
      </w:r>
      <w:proofErr w:type="gramEnd"/>
      <w:r w:rsidRPr="00CE4780">
        <w:rPr>
          <w:rFonts w:ascii="Arial" w:hAnsi="Arial" w:cs="Arial"/>
        </w:rPr>
        <w:t xml:space="preserve">ідприємств і організацій. Обмеження прав іноземних </w:t>
      </w:r>
      <w:proofErr w:type="gramStart"/>
      <w:r w:rsidRPr="00CE4780">
        <w:rPr>
          <w:rFonts w:ascii="Arial" w:hAnsi="Arial" w:cs="Arial"/>
        </w:rPr>
        <w:t>п</w:t>
      </w:r>
      <w:proofErr w:type="gramEnd"/>
      <w:r w:rsidRPr="00CE4780">
        <w:rPr>
          <w:rFonts w:ascii="Arial" w:hAnsi="Arial" w:cs="Arial"/>
        </w:rPr>
        <w:t xml:space="preserve">ідприємств і організацій. </w:t>
      </w:r>
    </w:p>
    <w:p w14:paraId="7545B5E3" w14:textId="77777777" w:rsidR="00CE4780" w:rsidRPr="00CE4780" w:rsidRDefault="00CE4780" w:rsidP="00CE4780">
      <w:pPr>
        <w:ind w:firstLine="709"/>
        <w:jc w:val="both"/>
        <w:rPr>
          <w:rFonts w:ascii="Arial" w:hAnsi="Arial" w:cs="Arial"/>
        </w:rPr>
      </w:pPr>
      <w:proofErr w:type="gramStart"/>
      <w:r w:rsidRPr="00CE4780">
        <w:rPr>
          <w:rFonts w:ascii="Arial" w:hAnsi="Arial" w:cs="Arial"/>
        </w:rPr>
        <w:t>П</w:t>
      </w:r>
      <w:proofErr w:type="gramEnd"/>
      <w:r w:rsidRPr="00CE4780">
        <w:rPr>
          <w:rFonts w:ascii="Arial" w:hAnsi="Arial" w:cs="Arial"/>
        </w:rPr>
        <w:t xml:space="preserve">ідвідомчість і підсудність справ за участю іноземних підприємств і організацій. </w:t>
      </w:r>
    </w:p>
    <w:p w14:paraId="0E5FAB4C" w14:textId="77777777" w:rsidR="00CE4780" w:rsidRPr="00CE4780" w:rsidRDefault="00CE4780" w:rsidP="00CE4780">
      <w:pPr>
        <w:ind w:firstLine="709"/>
        <w:jc w:val="both"/>
        <w:rPr>
          <w:rFonts w:ascii="Arial" w:hAnsi="Arial" w:cs="Arial"/>
        </w:rPr>
      </w:pPr>
      <w:r w:rsidRPr="00CE4780">
        <w:rPr>
          <w:rFonts w:ascii="Arial" w:hAnsi="Arial" w:cs="Arial"/>
        </w:rPr>
        <w:t xml:space="preserve">Компетенція господарських судів при розгляді справ за участю іноземних </w:t>
      </w:r>
      <w:proofErr w:type="gramStart"/>
      <w:r w:rsidRPr="00CE4780">
        <w:rPr>
          <w:rFonts w:ascii="Arial" w:hAnsi="Arial" w:cs="Arial"/>
        </w:rPr>
        <w:t>п</w:t>
      </w:r>
      <w:proofErr w:type="gramEnd"/>
      <w:r w:rsidRPr="00CE4780">
        <w:rPr>
          <w:rFonts w:ascii="Arial" w:hAnsi="Arial" w:cs="Arial"/>
        </w:rPr>
        <w:t xml:space="preserve">ідприємств і організацій. Судовий імунітет. </w:t>
      </w:r>
    </w:p>
    <w:p w14:paraId="073B3065" w14:textId="77777777" w:rsidR="00CE4780" w:rsidRPr="00CE4780" w:rsidRDefault="00CE4780" w:rsidP="00CE4780">
      <w:pPr>
        <w:ind w:firstLine="709"/>
        <w:jc w:val="both"/>
        <w:rPr>
          <w:rFonts w:ascii="Arial" w:hAnsi="Arial" w:cs="Arial"/>
        </w:rPr>
      </w:pPr>
      <w:r w:rsidRPr="00CE4780">
        <w:rPr>
          <w:rFonts w:ascii="Arial" w:hAnsi="Arial" w:cs="Arial"/>
        </w:rPr>
        <w:t xml:space="preserve">Правові основи співпраці і взаємодопомоги господарських (арбітражних) судів. </w:t>
      </w:r>
      <w:proofErr w:type="gramStart"/>
      <w:r w:rsidRPr="00CE4780">
        <w:rPr>
          <w:rFonts w:ascii="Arial" w:hAnsi="Arial" w:cs="Arial"/>
        </w:rPr>
        <w:t>Р</w:t>
      </w:r>
      <w:proofErr w:type="gramEnd"/>
      <w:r w:rsidRPr="00CE4780">
        <w:rPr>
          <w:rFonts w:ascii="Arial" w:hAnsi="Arial" w:cs="Arial"/>
        </w:rPr>
        <w:t>ішення іноземних судів, їх визнання і виконання.</w:t>
      </w:r>
    </w:p>
    <w:p w14:paraId="785D2606" w14:textId="1DE4B7B7" w:rsidR="00CE4780" w:rsidRDefault="00CE4780" w:rsidP="005F05AC">
      <w:pPr>
        <w:ind w:firstLine="709"/>
        <w:jc w:val="both"/>
        <w:rPr>
          <w:rFonts w:ascii="Arial" w:hAnsi="Arial" w:cs="Arial"/>
        </w:rPr>
      </w:pPr>
    </w:p>
    <w:p w14:paraId="657D527B" w14:textId="2BFC1FA0" w:rsidR="00CE4780" w:rsidRPr="00CE4780" w:rsidRDefault="00CE4780" w:rsidP="00CE4780">
      <w:pPr>
        <w:pStyle w:val="3"/>
        <w:keepNext w:val="0"/>
        <w:spacing w:before="0"/>
        <w:ind w:firstLine="709"/>
        <w:jc w:val="both"/>
        <w:rPr>
          <w:rFonts w:ascii="Arial" w:eastAsiaTheme="minorHAnsi" w:hAnsi="Arial" w:cs="Arial"/>
          <w:color w:val="auto"/>
        </w:rPr>
      </w:pPr>
      <w:r w:rsidRPr="00CE4780">
        <w:rPr>
          <w:rFonts w:ascii="Arial" w:eastAsiaTheme="minorHAnsi" w:hAnsi="Arial" w:cs="Arial"/>
          <w:color w:val="auto"/>
        </w:rPr>
        <w:t xml:space="preserve">Тема 18. Провадження у справах про оскарження </w:t>
      </w:r>
      <w:proofErr w:type="gramStart"/>
      <w:r w:rsidRPr="00CE4780">
        <w:rPr>
          <w:rFonts w:ascii="Arial" w:eastAsiaTheme="minorHAnsi" w:hAnsi="Arial" w:cs="Arial"/>
          <w:color w:val="auto"/>
        </w:rPr>
        <w:t>р</w:t>
      </w:r>
      <w:proofErr w:type="gramEnd"/>
      <w:r w:rsidRPr="00CE4780">
        <w:rPr>
          <w:rFonts w:ascii="Arial" w:eastAsiaTheme="minorHAnsi" w:hAnsi="Arial" w:cs="Arial"/>
          <w:color w:val="auto"/>
        </w:rPr>
        <w:t>ішень третейських судів та про видачу виконавчих документів на примусове виконання рішень третейських судів</w:t>
      </w:r>
    </w:p>
    <w:p w14:paraId="13D224A9" w14:textId="77777777" w:rsidR="00CE4780" w:rsidRPr="00CE4780" w:rsidRDefault="005D66A4" w:rsidP="00CE4780">
      <w:pPr>
        <w:ind w:firstLine="709"/>
        <w:jc w:val="both"/>
        <w:rPr>
          <w:rFonts w:ascii="Arial" w:hAnsi="Arial" w:cs="Arial"/>
        </w:rPr>
      </w:pPr>
      <w:hyperlink r:id="rId11" w:tgtFrame="_top" w:history="1">
        <w:r w:rsidR="00CE4780" w:rsidRPr="00CE4780">
          <w:rPr>
            <w:rFonts w:ascii="Arial" w:hAnsi="Arial" w:cs="Arial"/>
          </w:rPr>
          <w:t xml:space="preserve">Оскарження </w:t>
        </w:r>
        <w:proofErr w:type="gramStart"/>
        <w:r w:rsidR="00CE4780" w:rsidRPr="00CE4780">
          <w:rPr>
            <w:rFonts w:ascii="Arial" w:hAnsi="Arial" w:cs="Arial"/>
          </w:rPr>
          <w:t>р</w:t>
        </w:r>
        <w:proofErr w:type="gramEnd"/>
        <w:r w:rsidR="00CE4780" w:rsidRPr="00CE4780">
          <w:rPr>
            <w:rFonts w:ascii="Arial" w:hAnsi="Arial" w:cs="Arial"/>
          </w:rPr>
          <w:t>ішення третейського суду</w:t>
        </w:r>
      </w:hyperlink>
      <w:r w:rsidR="00CE4780" w:rsidRPr="00CE4780">
        <w:rPr>
          <w:rFonts w:ascii="Arial" w:hAnsi="Arial" w:cs="Arial"/>
        </w:rPr>
        <w:t xml:space="preserve">. </w:t>
      </w:r>
      <w:hyperlink r:id="rId12" w:tgtFrame="_top" w:history="1">
        <w:r w:rsidR="00CE4780" w:rsidRPr="00CE4780">
          <w:rPr>
            <w:rFonts w:ascii="Arial" w:hAnsi="Arial" w:cs="Arial"/>
          </w:rPr>
          <w:t>Форма і зміст заяви про скасування рішення третейського суду</w:t>
        </w:r>
      </w:hyperlink>
      <w:r w:rsidR="00CE4780" w:rsidRPr="00CE4780">
        <w:rPr>
          <w:rFonts w:ascii="Arial" w:hAnsi="Arial" w:cs="Arial"/>
        </w:rPr>
        <w:t xml:space="preserve">. </w:t>
      </w:r>
      <w:hyperlink r:id="rId13" w:tgtFrame="_top" w:history="1">
        <w:r w:rsidR="00CE4780" w:rsidRPr="00CE4780">
          <w:rPr>
            <w:rFonts w:ascii="Arial" w:hAnsi="Arial" w:cs="Arial"/>
          </w:rPr>
          <w:t>Підготовка справи до розгляду</w:t>
        </w:r>
      </w:hyperlink>
      <w:r w:rsidR="00CE4780" w:rsidRPr="00CE4780">
        <w:rPr>
          <w:rFonts w:ascii="Arial" w:hAnsi="Arial" w:cs="Arial"/>
        </w:rPr>
        <w:t xml:space="preserve">. </w:t>
      </w:r>
      <w:hyperlink r:id="rId14" w:tgtFrame="_top" w:history="1">
        <w:r w:rsidR="00CE4780" w:rsidRPr="00CE4780">
          <w:rPr>
            <w:rFonts w:ascii="Arial" w:hAnsi="Arial" w:cs="Arial"/>
          </w:rPr>
          <w:t>Судовий розгляд справи</w:t>
        </w:r>
      </w:hyperlink>
      <w:r w:rsidR="00CE4780" w:rsidRPr="00CE4780">
        <w:rPr>
          <w:rFonts w:ascii="Arial" w:hAnsi="Arial" w:cs="Arial"/>
        </w:rPr>
        <w:t xml:space="preserve">. </w:t>
      </w:r>
      <w:hyperlink r:id="rId15" w:tgtFrame="_top" w:history="1">
        <w:r w:rsidR="00CE4780" w:rsidRPr="00CE4780">
          <w:rPr>
            <w:rFonts w:ascii="Arial" w:hAnsi="Arial" w:cs="Arial"/>
          </w:rPr>
          <w:t>Підстави для скасування рішення третейського суду</w:t>
        </w:r>
      </w:hyperlink>
      <w:r w:rsidR="00CE4780" w:rsidRPr="00CE4780">
        <w:rPr>
          <w:rFonts w:ascii="Arial" w:hAnsi="Arial" w:cs="Arial"/>
        </w:rPr>
        <w:t>.</w:t>
      </w:r>
      <w:hyperlink r:id="rId16" w:tgtFrame="_top" w:history="1">
        <w:r w:rsidR="00CE4780" w:rsidRPr="00CE4780">
          <w:rPr>
            <w:rFonts w:ascii="Arial" w:hAnsi="Arial" w:cs="Arial"/>
          </w:rPr>
          <w:t xml:space="preserve"> Ухвала господарського суду у справі про оскарження рішення третейського суду</w:t>
        </w:r>
      </w:hyperlink>
      <w:r w:rsidR="00CE4780" w:rsidRPr="00CE4780">
        <w:rPr>
          <w:rFonts w:ascii="Arial" w:hAnsi="Arial" w:cs="Arial"/>
        </w:rPr>
        <w:t xml:space="preserve">. </w:t>
      </w:r>
      <w:hyperlink r:id="rId17" w:tgtFrame="_top" w:history="1">
        <w:r w:rsidR="00CE4780" w:rsidRPr="00CE4780">
          <w:rPr>
            <w:rFonts w:ascii="Arial" w:hAnsi="Arial" w:cs="Arial"/>
          </w:rPr>
          <w:t>Видача виконавчого документа на примусове виконання рішення третейського суду</w:t>
        </w:r>
      </w:hyperlink>
      <w:r w:rsidR="00CE4780" w:rsidRPr="00CE4780">
        <w:rPr>
          <w:rFonts w:ascii="Arial" w:hAnsi="Arial" w:cs="Arial"/>
        </w:rPr>
        <w:t xml:space="preserve">. </w:t>
      </w:r>
      <w:hyperlink r:id="rId18" w:tgtFrame="_top" w:history="1">
        <w:r w:rsidR="00CE4780" w:rsidRPr="00CE4780">
          <w:rPr>
            <w:rFonts w:ascii="Arial" w:hAnsi="Arial" w:cs="Arial"/>
          </w:rPr>
          <w:t xml:space="preserve">Форма і зміст заяви про видачу виконавчого документа на примусове виконання </w:t>
        </w:r>
        <w:proofErr w:type="gramStart"/>
        <w:r w:rsidR="00CE4780" w:rsidRPr="00CE4780">
          <w:rPr>
            <w:rFonts w:ascii="Arial" w:hAnsi="Arial" w:cs="Arial"/>
          </w:rPr>
          <w:t>р</w:t>
        </w:r>
        <w:proofErr w:type="gramEnd"/>
        <w:r w:rsidR="00CE4780" w:rsidRPr="00CE4780">
          <w:rPr>
            <w:rFonts w:ascii="Arial" w:hAnsi="Arial" w:cs="Arial"/>
          </w:rPr>
          <w:t>ішення третейського суду</w:t>
        </w:r>
      </w:hyperlink>
      <w:r w:rsidR="00CE4780" w:rsidRPr="00CE4780">
        <w:rPr>
          <w:rFonts w:ascii="Arial" w:hAnsi="Arial" w:cs="Arial"/>
        </w:rPr>
        <w:t>.</w:t>
      </w:r>
    </w:p>
    <w:p w14:paraId="7FD5110D" w14:textId="77777777" w:rsidR="00CE4780" w:rsidRPr="00CE4780" w:rsidRDefault="005D66A4" w:rsidP="00CE4780">
      <w:pPr>
        <w:ind w:firstLine="709"/>
        <w:jc w:val="both"/>
        <w:rPr>
          <w:rFonts w:ascii="Arial" w:hAnsi="Arial" w:cs="Arial"/>
        </w:rPr>
      </w:pPr>
      <w:hyperlink r:id="rId19" w:tgtFrame="_top" w:history="1">
        <w:r w:rsidR="00CE4780" w:rsidRPr="00CE4780">
          <w:rPr>
            <w:rFonts w:ascii="Arial" w:hAnsi="Arial" w:cs="Arial"/>
          </w:rPr>
          <w:t xml:space="preserve">Порядок розгляду заяви про видачу виконавчого документа на примусове виконання </w:t>
        </w:r>
        <w:proofErr w:type="gramStart"/>
        <w:r w:rsidR="00CE4780" w:rsidRPr="00CE4780">
          <w:rPr>
            <w:rFonts w:ascii="Arial" w:hAnsi="Arial" w:cs="Arial"/>
          </w:rPr>
          <w:t>р</w:t>
        </w:r>
        <w:proofErr w:type="gramEnd"/>
        <w:r w:rsidR="00CE4780" w:rsidRPr="00CE4780">
          <w:rPr>
            <w:rFonts w:ascii="Arial" w:hAnsi="Arial" w:cs="Arial"/>
          </w:rPr>
          <w:t>ішення третейського суду</w:t>
        </w:r>
      </w:hyperlink>
      <w:r w:rsidR="00CE4780" w:rsidRPr="00CE4780">
        <w:rPr>
          <w:rFonts w:ascii="Arial" w:hAnsi="Arial" w:cs="Arial"/>
        </w:rPr>
        <w:t xml:space="preserve">. </w:t>
      </w:r>
      <w:hyperlink r:id="rId20" w:tgtFrame="_top" w:history="1">
        <w:r w:rsidR="00CE4780" w:rsidRPr="00CE4780">
          <w:rPr>
            <w:rFonts w:ascii="Arial" w:hAnsi="Arial" w:cs="Arial"/>
          </w:rPr>
          <w:t>Підстави для відмови у видачі виконавчого документа на примусове виконання рішення третейського суду</w:t>
        </w:r>
      </w:hyperlink>
      <w:r w:rsidR="00CE4780" w:rsidRPr="00CE4780">
        <w:rPr>
          <w:rFonts w:ascii="Arial" w:hAnsi="Arial" w:cs="Arial"/>
        </w:rPr>
        <w:t xml:space="preserve">. </w:t>
      </w:r>
      <w:hyperlink r:id="rId21" w:tgtFrame="_top" w:history="1">
        <w:r w:rsidR="00CE4780" w:rsidRPr="00CE4780">
          <w:rPr>
            <w:rFonts w:ascii="Arial" w:hAnsi="Arial" w:cs="Arial"/>
          </w:rPr>
          <w:t xml:space="preserve">Ухвала господарського </w:t>
        </w:r>
        <w:r w:rsidR="00CE4780" w:rsidRPr="00CE4780">
          <w:rPr>
            <w:rFonts w:ascii="Arial" w:hAnsi="Arial" w:cs="Arial"/>
          </w:rPr>
          <w:lastRenderedPageBreak/>
          <w:t>суду про видачу виконавчого документа на примусове виконання рішення третейського суду або про відмову у його видачі</w:t>
        </w:r>
      </w:hyperlink>
      <w:r w:rsidR="00CE4780" w:rsidRPr="00CE4780">
        <w:rPr>
          <w:rFonts w:ascii="Arial" w:hAnsi="Arial" w:cs="Arial"/>
        </w:rPr>
        <w:t>.</w:t>
      </w:r>
    </w:p>
    <w:p w14:paraId="4C7D3E9D" w14:textId="7BD7DA82" w:rsidR="00CE4780" w:rsidRPr="00CE4780" w:rsidRDefault="00CE4780" w:rsidP="005F05AC">
      <w:pPr>
        <w:ind w:firstLine="709"/>
        <w:jc w:val="both"/>
        <w:rPr>
          <w:rFonts w:ascii="Arial" w:hAnsi="Arial" w:cs="Arial"/>
        </w:rPr>
      </w:pPr>
    </w:p>
    <w:p w14:paraId="0C09B44E" w14:textId="77777777" w:rsidR="00CE4780" w:rsidRDefault="00CE4780" w:rsidP="005F05AC">
      <w:pPr>
        <w:ind w:firstLine="709"/>
        <w:jc w:val="both"/>
        <w:rPr>
          <w:rFonts w:ascii="Arial" w:hAnsi="Arial" w:cs="Arial"/>
        </w:rPr>
      </w:pPr>
    </w:p>
    <w:p w14:paraId="6B56D12D" w14:textId="77777777" w:rsidR="00CE4780" w:rsidRDefault="00CE4780" w:rsidP="005F05AC">
      <w:pPr>
        <w:ind w:firstLine="709"/>
        <w:jc w:val="both"/>
        <w:rPr>
          <w:rFonts w:ascii="Arial" w:hAnsi="Arial" w:cs="Arial"/>
        </w:rPr>
      </w:pPr>
    </w:p>
    <w:p w14:paraId="7D0CC3EF" w14:textId="77777777" w:rsidR="003947AA" w:rsidRPr="00B645A5" w:rsidRDefault="003947AA" w:rsidP="00B645A5">
      <w:pPr>
        <w:pStyle w:val="1"/>
        <w:spacing w:before="0" w:after="0" w:line="240" w:lineRule="auto"/>
        <w:ind w:left="0" w:firstLine="709"/>
        <w:jc w:val="both"/>
        <w:rPr>
          <w:rFonts w:ascii="Arial" w:hAnsi="Arial" w:cs="Arial"/>
        </w:rPr>
      </w:pPr>
      <w:r w:rsidRPr="00B645A5">
        <w:rPr>
          <w:rFonts w:ascii="Arial" w:hAnsi="Arial" w:cs="Arial"/>
        </w:rPr>
        <w:t xml:space="preserve">Навчальні </w:t>
      </w:r>
      <w:proofErr w:type="gramStart"/>
      <w:r w:rsidRPr="00B645A5">
        <w:rPr>
          <w:rFonts w:ascii="Arial" w:hAnsi="Arial" w:cs="Arial"/>
        </w:rPr>
        <w:t>матер</w:t>
      </w:r>
      <w:proofErr w:type="gramEnd"/>
      <w:r w:rsidRPr="00B645A5">
        <w:rPr>
          <w:rFonts w:ascii="Arial" w:hAnsi="Arial" w:cs="Arial"/>
        </w:rPr>
        <w:t>іали та ресурси</w:t>
      </w:r>
    </w:p>
    <w:p w14:paraId="6DC5973D" w14:textId="77777777" w:rsidR="00992743" w:rsidRPr="00B645A5" w:rsidRDefault="00992743" w:rsidP="00992743">
      <w:pPr>
        <w:rPr>
          <w:rFonts w:ascii="Arial" w:hAnsi="Arial" w:cs="Arial"/>
        </w:rPr>
      </w:pPr>
    </w:p>
    <w:p w14:paraId="50480342" w14:textId="77777777" w:rsidR="009D7D09" w:rsidRDefault="009D7D09" w:rsidP="00992743">
      <w:pPr>
        <w:ind w:firstLine="709"/>
        <w:jc w:val="both"/>
        <w:rPr>
          <w:rFonts w:ascii="Arial" w:hAnsi="Arial" w:cs="Arial"/>
        </w:rPr>
      </w:pPr>
      <w:r w:rsidRPr="00B645A5">
        <w:rPr>
          <w:rFonts w:ascii="Arial" w:hAnsi="Arial" w:cs="Arial"/>
        </w:rPr>
        <w:t>Базовим джерелом опанування дисципліни «Господарське процесуальне право» є Господарський процесуальний кодекс, який є основою кожної теми дисципліни.</w:t>
      </w:r>
    </w:p>
    <w:p w14:paraId="4FA93228" w14:textId="77777777" w:rsidR="0002271D" w:rsidRPr="00B645A5" w:rsidRDefault="0002271D" w:rsidP="00992743">
      <w:pPr>
        <w:ind w:firstLine="709"/>
        <w:jc w:val="both"/>
        <w:rPr>
          <w:rFonts w:ascii="Arial" w:hAnsi="Arial" w:cs="Arial"/>
        </w:rPr>
      </w:pPr>
    </w:p>
    <w:p w14:paraId="5E2C7F88" w14:textId="256C27B8" w:rsidR="0002271D" w:rsidRPr="0002271D" w:rsidRDefault="009D7D09" w:rsidP="0002271D">
      <w:pPr>
        <w:ind w:firstLine="709"/>
        <w:jc w:val="both"/>
        <w:rPr>
          <w:rFonts w:ascii="Arial" w:hAnsi="Arial" w:cs="Arial"/>
          <w:b/>
          <w:u w:val="single"/>
        </w:rPr>
      </w:pPr>
      <w:r w:rsidRPr="0002271D">
        <w:rPr>
          <w:rFonts w:ascii="Arial" w:hAnsi="Arial" w:cs="Arial"/>
          <w:b/>
          <w:u w:val="single"/>
        </w:rPr>
        <w:t>Базова література:</w:t>
      </w:r>
    </w:p>
    <w:p w14:paraId="6C257EE9" w14:textId="77777777" w:rsidR="0002271D" w:rsidRPr="00706391" w:rsidRDefault="0002271D" w:rsidP="00677C02">
      <w:pPr>
        <w:pStyle w:val="a0"/>
        <w:numPr>
          <w:ilvl w:val="0"/>
          <w:numId w:val="1"/>
        </w:numPr>
        <w:ind w:left="0" w:firstLine="709"/>
        <w:jc w:val="both"/>
        <w:rPr>
          <w:rFonts w:ascii="Arial" w:hAnsi="Arial" w:cs="Arial"/>
          <w:i/>
        </w:rPr>
      </w:pPr>
      <w:r w:rsidRPr="009A1B63">
        <w:rPr>
          <w:rFonts w:ascii="Arial" w:hAnsi="Arial" w:cs="Arial"/>
        </w:rPr>
        <w:t>Баулін, О. В., Лебідь, В. І., Матвєєв,</w:t>
      </w:r>
      <w:r>
        <w:rPr>
          <w:rFonts w:ascii="Arial" w:hAnsi="Arial" w:cs="Arial"/>
        </w:rPr>
        <w:t xml:space="preserve"> П. С., &amp; Матвєєва, С. П</w:t>
      </w:r>
      <w:r w:rsidRPr="009A1B63">
        <w:rPr>
          <w:rFonts w:ascii="Arial" w:hAnsi="Arial" w:cs="Arial"/>
        </w:rPr>
        <w:t xml:space="preserve">. Адвокатський іспит : зразки процесуальних документів: навчальний </w:t>
      </w:r>
      <w:proofErr w:type="gramStart"/>
      <w:r w:rsidRPr="009A1B63">
        <w:rPr>
          <w:rFonts w:ascii="Arial" w:hAnsi="Arial" w:cs="Arial"/>
        </w:rPr>
        <w:t>пос</w:t>
      </w:r>
      <w:proofErr w:type="gramEnd"/>
      <w:r w:rsidRPr="009A1B63">
        <w:rPr>
          <w:rFonts w:ascii="Arial" w:hAnsi="Arial" w:cs="Arial"/>
        </w:rPr>
        <w:t xml:space="preserve">ібник (3-тє видання перероблене та доповнене.). Київ: "Правова єдність" всеукраїнська асоціація видавців. </w:t>
      </w:r>
      <w:r>
        <w:rPr>
          <w:rFonts w:ascii="Arial" w:hAnsi="Arial" w:cs="Arial"/>
        </w:rPr>
        <w:t xml:space="preserve">2019. </w:t>
      </w:r>
      <w:r w:rsidRPr="009A1B63">
        <w:rPr>
          <w:rFonts w:ascii="Arial" w:hAnsi="Arial" w:cs="Arial"/>
        </w:rPr>
        <w:t xml:space="preserve">287 с. </w:t>
      </w:r>
      <w:r w:rsidRPr="00706391">
        <w:rPr>
          <w:rFonts w:ascii="Arial" w:hAnsi="Arial" w:cs="Arial"/>
          <w:i/>
        </w:rPr>
        <w:t>Шифр в науково-технічній бібліотеці ім. Г.І. Денисенка (бібліотека Університету КПІ ім. Ігоря Сікорського).  347.9 А28. Всього 2 прим.</w:t>
      </w:r>
    </w:p>
    <w:p w14:paraId="7582B02B" w14:textId="77777777" w:rsidR="0002271D" w:rsidRPr="00706391" w:rsidRDefault="0002271D" w:rsidP="00677C02">
      <w:pPr>
        <w:pStyle w:val="a0"/>
        <w:numPr>
          <w:ilvl w:val="0"/>
          <w:numId w:val="1"/>
        </w:numPr>
        <w:ind w:left="0" w:firstLine="709"/>
        <w:jc w:val="both"/>
        <w:rPr>
          <w:rFonts w:ascii="Arial" w:hAnsi="Arial" w:cs="Arial"/>
          <w:i/>
        </w:rPr>
      </w:pPr>
      <w:r w:rsidRPr="009A1B63">
        <w:rPr>
          <w:rFonts w:ascii="Arial" w:hAnsi="Arial" w:cs="Arial"/>
          <w:lang w:val="uk-UA" w:eastAsia="en-US"/>
        </w:rPr>
        <w:t>Брус, І. І., Козьяков, І. М., Нецька, Л. С., Свірін, О. Ф., Турло</w:t>
      </w:r>
      <w:r>
        <w:rPr>
          <w:rFonts w:ascii="Arial" w:hAnsi="Arial" w:cs="Arial"/>
        </w:rPr>
        <w:t>ва, Ю. А., &amp; Чубко, В. А</w:t>
      </w:r>
      <w:r w:rsidRPr="009A1B63">
        <w:rPr>
          <w:rFonts w:ascii="Arial" w:hAnsi="Arial" w:cs="Arial"/>
          <w:lang w:val="uk-UA" w:eastAsia="en-US"/>
        </w:rPr>
        <w:t xml:space="preserve">. Новели господарського процесуального законодавства. Позовне провадження: навчальний посібник. Київ: Національна академія прокуратури України. </w:t>
      </w:r>
      <w:r>
        <w:rPr>
          <w:rFonts w:ascii="Arial" w:hAnsi="Arial" w:cs="Arial"/>
        </w:rPr>
        <w:t xml:space="preserve">2019. </w:t>
      </w:r>
      <w:r w:rsidRPr="009A1B63">
        <w:rPr>
          <w:rFonts w:ascii="Arial" w:hAnsi="Arial" w:cs="Arial"/>
          <w:lang w:val="uk-UA" w:eastAsia="en-US"/>
        </w:rPr>
        <w:t xml:space="preserve">186 с. </w:t>
      </w:r>
      <w:r w:rsidRPr="00706391">
        <w:rPr>
          <w:rFonts w:ascii="Arial" w:hAnsi="Arial" w:cs="Arial"/>
          <w:i/>
          <w:lang w:val="uk-UA" w:eastAsia="en-US"/>
        </w:rPr>
        <w:t>Шифр в науково-технічній бібліотеці ім. Г.І. Денисенка (бібліотека Університету КПІ ім. Ігоря Сікорського).  346 Б89. Всього 1 прим.</w:t>
      </w:r>
    </w:p>
    <w:p w14:paraId="6474A30D" w14:textId="77777777" w:rsidR="0002271D" w:rsidRPr="00571B3D" w:rsidRDefault="0002271D" w:rsidP="00677C02">
      <w:pPr>
        <w:pStyle w:val="a0"/>
        <w:numPr>
          <w:ilvl w:val="0"/>
          <w:numId w:val="1"/>
        </w:numPr>
        <w:ind w:left="0" w:firstLine="709"/>
        <w:jc w:val="both"/>
        <w:rPr>
          <w:rFonts w:ascii="Arial" w:hAnsi="Arial" w:cs="Arial"/>
        </w:rPr>
      </w:pPr>
      <w:r w:rsidRPr="00EF1D66">
        <w:rPr>
          <w:rFonts w:ascii="Arial" w:hAnsi="Arial" w:cs="Arial"/>
        </w:rPr>
        <w:t xml:space="preserve">Господарське процесуальне право (у схемах і таблицях) : навч. </w:t>
      </w:r>
      <w:proofErr w:type="gramStart"/>
      <w:r w:rsidRPr="00EF1D66">
        <w:rPr>
          <w:rFonts w:ascii="Arial" w:hAnsi="Arial" w:cs="Arial"/>
        </w:rPr>
        <w:t>пос</w:t>
      </w:r>
      <w:proofErr w:type="gramEnd"/>
      <w:r w:rsidRPr="00EF1D66">
        <w:rPr>
          <w:rFonts w:ascii="Arial" w:hAnsi="Arial" w:cs="Arial"/>
        </w:rPr>
        <w:t>іб. / авт. кол. О. Ю. Минюк, Д. І. Минюк, Н. В. Никитченко, К. Б. Починок, М. В. Шапочкіна</w:t>
      </w:r>
      <w:proofErr w:type="gramStart"/>
      <w:r w:rsidRPr="00EF1D66">
        <w:rPr>
          <w:rFonts w:ascii="Arial" w:hAnsi="Arial" w:cs="Arial"/>
        </w:rPr>
        <w:t xml:space="preserve"> ;</w:t>
      </w:r>
      <w:proofErr w:type="gramEnd"/>
      <w:r w:rsidRPr="00EF1D66">
        <w:rPr>
          <w:rFonts w:ascii="Arial" w:hAnsi="Arial" w:cs="Arial"/>
        </w:rPr>
        <w:t xml:space="preserve"> за заг. ред. Н. В. </w:t>
      </w:r>
      <w:r w:rsidRPr="00571B3D">
        <w:rPr>
          <w:rFonts w:ascii="Arial" w:hAnsi="Arial" w:cs="Arial"/>
        </w:rPr>
        <w:t xml:space="preserve">Никитченко / Державна фіскальна служба України, Ун-т ДФС України.  Чернігів: </w:t>
      </w:r>
      <w:proofErr w:type="gramStart"/>
      <w:r w:rsidRPr="00571B3D">
        <w:rPr>
          <w:rFonts w:ascii="Arial" w:hAnsi="Arial" w:cs="Arial"/>
        </w:rPr>
        <w:t>Вид-во</w:t>
      </w:r>
      <w:proofErr w:type="gramEnd"/>
      <w:r w:rsidRPr="00571B3D">
        <w:rPr>
          <w:rFonts w:ascii="Arial" w:hAnsi="Arial" w:cs="Arial"/>
        </w:rPr>
        <w:t xml:space="preserve"> «Десна Поліграф», 2019.  440 с. </w:t>
      </w:r>
      <w:r w:rsidRPr="00571B3D">
        <w:rPr>
          <w:rFonts w:ascii="Arial" w:hAnsi="Arial" w:cs="Arial"/>
          <w:i/>
        </w:rPr>
        <w:t>(електронна версія розміщена на Мудл).</w:t>
      </w:r>
    </w:p>
    <w:p w14:paraId="69A019AA" w14:textId="77777777" w:rsidR="0002271D" w:rsidRPr="00571B3D" w:rsidRDefault="0002271D" w:rsidP="00677C02">
      <w:pPr>
        <w:pStyle w:val="a0"/>
        <w:numPr>
          <w:ilvl w:val="0"/>
          <w:numId w:val="1"/>
        </w:numPr>
        <w:ind w:left="0" w:firstLine="709"/>
        <w:jc w:val="both"/>
        <w:rPr>
          <w:rFonts w:ascii="Arial" w:hAnsi="Arial" w:cs="Arial"/>
        </w:rPr>
      </w:pPr>
      <w:r w:rsidRPr="00571B3D">
        <w:rPr>
          <w:rFonts w:ascii="Arial" w:hAnsi="Arial" w:cs="Arial"/>
        </w:rPr>
        <w:t xml:space="preserve">Господарське процесуальне право України: </w:t>
      </w:r>
      <w:proofErr w:type="gramStart"/>
      <w:r w:rsidRPr="00571B3D">
        <w:rPr>
          <w:rFonts w:ascii="Arial" w:hAnsi="Arial" w:cs="Arial"/>
        </w:rPr>
        <w:t>п</w:t>
      </w:r>
      <w:proofErr w:type="gramEnd"/>
      <w:r w:rsidRPr="00571B3D">
        <w:rPr>
          <w:rFonts w:ascii="Arial" w:hAnsi="Arial" w:cs="Arial"/>
        </w:rPr>
        <w:t xml:space="preserve">ідручник. Іванюта Н.В., Ніколенко Л.М. К.: ВД «Дакор», 2020. 276 с. </w:t>
      </w:r>
    </w:p>
    <w:p w14:paraId="3E0576D5" w14:textId="77777777" w:rsidR="0002271D" w:rsidRPr="00571B3D" w:rsidRDefault="0002271D" w:rsidP="00677C02">
      <w:pPr>
        <w:pStyle w:val="a0"/>
        <w:numPr>
          <w:ilvl w:val="0"/>
          <w:numId w:val="1"/>
        </w:numPr>
        <w:ind w:left="0" w:firstLine="709"/>
        <w:jc w:val="both"/>
        <w:rPr>
          <w:rFonts w:ascii="Arial" w:hAnsi="Arial" w:cs="Arial"/>
        </w:rPr>
      </w:pPr>
      <w:r w:rsidRPr="00571B3D">
        <w:rPr>
          <w:rFonts w:ascii="Arial" w:hAnsi="Arial" w:cs="Arial"/>
        </w:rPr>
        <w:t xml:space="preserve"> Господарський процес : навч. </w:t>
      </w:r>
      <w:proofErr w:type="gramStart"/>
      <w:r w:rsidRPr="00571B3D">
        <w:rPr>
          <w:rFonts w:ascii="Arial" w:hAnsi="Arial" w:cs="Arial"/>
        </w:rPr>
        <w:t>пос</w:t>
      </w:r>
      <w:proofErr w:type="gramEnd"/>
      <w:r w:rsidRPr="00571B3D">
        <w:rPr>
          <w:rFonts w:ascii="Arial" w:hAnsi="Arial" w:cs="Arial"/>
        </w:rPr>
        <w:t xml:space="preserve">іб. / [В. А. Кройтор, О. В. Синєгубов, О. Г. Бортнік та ін.] ; за заг. ред. проф. В. А. Кройтора ; МВС України, Харків. нац. ун-т внутр. справ. Харків, 2020. 328 с. </w:t>
      </w:r>
      <w:r w:rsidRPr="00571B3D">
        <w:rPr>
          <w:rFonts w:ascii="Arial" w:hAnsi="Arial" w:cs="Arial"/>
          <w:i/>
        </w:rPr>
        <w:t>(електронна версія розміщена на Мудл).</w:t>
      </w:r>
    </w:p>
    <w:p w14:paraId="72ACAEAE" w14:textId="61B73E2B" w:rsidR="0002271D" w:rsidRPr="00571B3D" w:rsidRDefault="0002271D" w:rsidP="00677C02">
      <w:pPr>
        <w:pStyle w:val="a0"/>
        <w:numPr>
          <w:ilvl w:val="0"/>
          <w:numId w:val="1"/>
        </w:numPr>
        <w:suppressAutoHyphens/>
        <w:ind w:left="0" w:firstLine="709"/>
        <w:jc w:val="both"/>
        <w:rPr>
          <w:rFonts w:ascii="Arial" w:hAnsi="Arial" w:cs="Arial"/>
        </w:rPr>
      </w:pPr>
      <w:r w:rsidRPr="00571B3D">
        <w:rPr>
          <w:rFonts w:ascii="Arial" w:hAnsi="Arial" w:cs="Arial"/>
          <w:lang w:val="uk-UA"/>
        </w:rPr>
        <w:t xml:space="preserve">Степанова Т. В. Загальні основи процесуального права у схемах : навчальний посібник / Т. В. Степанова. Одеса : Видавничий дім «Гельветика», 2022. 186 с.  URL: </w:t>
      </w:r>
      <w:hyperlink r:id="rId22" w:history="1">
        <w:r w:rsidRPr="00571B3D">
          <w:rPr>
            <w:rStyle w:val="aa"/>
            <w:rFonts w:ascii="Arial" w:hAnsi="Arial" w:cs="Arial"/>
            <w:color w:val="428BCA"/>
          </w:rPr>
          <w:t>http://dspace.onu.edu.ua:8080/handle/123456789/33881</w:t>
        </w:r>
      </w:hyperlink>
    </w:p>
    <w:p w14:paraId="413C7524" w14:textId="77777777" w:rsidR="0002271D" w:rsidRPr="00571B3D" w:rsidRDefault="0002271D" w:rsidP="0002271D">
      <w:pPr>
        <w:pStyle w:val="a0"/>
        <w:suppressAutoHyphens/>
        <w:ind w:left="709"/>
        <w:jc w:val="both"/>
        <w:rPr>
          <w:rFonts w:ascii="Arial" w:hAnsi="Arial" w:cs="Arial"/>
        </w:rPr>
      </w:pPr>
    </w:p>
    <w:p w14:paraId="02AB61EF" w14:textId="77B8B894" w:rsidR="00A9086F" w:rsidRPr="00F57290" w:rsidRDefault="009A1B63" w:rsidP="00992743">
      <w:pPr>
        <w:ind w:firstLine="709"/>
        <w:jc w:val="both"/>
        <w:rPr>
          <w:rFonts w:ascii="Arial" w:hAnsi="Arial" w:cs="Arial"/>
          <w:b/>
          <w:u w:val="single"/>
          <w:lang w:val="uk-UA" w:eastAsia="en-US"/>
        </w:rPr>
      </w:pPr>
      <w:r w:rsidRPr="00F57290">
        <w:rPr>
          <w:rFonts w:ascii="Arial" w:hAnsi="Arial" w:cs="Arial"/>
          <w:b/>
          <w:u w:val="single"/>
          <w:lang w:val="uk-UA" w:eastAsia="en-US"/>
        </w:rPr>
        <w:t>Додаткова література</w:t>
      </w:r>
      <w:r w:rsidR="00A9086F" w:rsidRPr="00F57290">
        <w:rPr>
          <w:rFonts w:ascii="Arial" w:hAnsi="Arial" w:cs="Arial"/>
          <w:b/>
          <w:u w:val="single"/>
          <w:lang w:val="uk-UA" w:eastAsia="en-US"/>
        </w:rPr>
        <w:t>:</w:t>
      </w:r>
    </w:p>
    <w:p w14:paraId="0AC86389" w14:textId="77777777" w:rsidR="0002271D" w:rsidRPr="00F57290"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 xml:space="preserve">Андрієчко І. Загальна характеристика принципів господарського судочинства. </w:t>
      </w:r>
      <w:proofErr w:type="gramStart"/>
      <w:r w:rsidRPr="00F57290">
        <w:rPr>
          <w:rFonts w:ascii="Arial" w:hAnsi="Arial" w:cs="Arial"/>
        </w:rPr>
        <w:t>П</w:t>
      </w:r>
      <w:proofErr w:type="gramEnd"/>
      <w:r w:rsidRPr="00F57290">
        <w:rPr>
          <w:rFonts w:ascii="Arial" w:hAnsi="Arial" w:cs="Arial"/>
        </w:rPr>
        <w:t>ідприємництв</w:t>
      </w:r>
      <w:r w:rsidR="00627983" w:rsidRPr="00F57290">
        <w:rPr>
          <w:rFonts w:ascii="Arial" w:hAnsi="Arial" w:cs="Arial"/>
        </w:rPr>
        <w:t>о, господарство і право. 2019. №</w:t>
      </w:r>
      <w:r w:rsidRPr="00F57290">
        <w:rPr>
          <w:rFonts w:ascii="Arial" w:hAnsi="Arial" w:cs="Arial"/>
        </w:rPr>
        <w:t xml:space="preserve"> 12. С. 15-19. </w:t>
      </w:r>
    </w:p>
    <w:p w14:paraId="36E362BF" w14:textId="449F2FC6" w:rsidR="0002271D" w:rsidRPr="00F57290" w:rsidRDefault="0002271D" w:rsidP="00677C02">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lang w:val="uk-UA"/>
        </w:rPr>
        <w:t xml:space="preserve">Беляневич О. Про способи судового захисту прав міноритарного акціонера у процедурі притмусового викупу акцій. </w:t>
      </w:r>
      <w:r w:rsidRPr="00F57290">
        <w:rPr>
          <w:rFonts w:ascii="Arial" w:hAnsi="Arial" w:cs="Arial"/>
          <w:i/>
          <w:lang w:val="uk-UA"/>
        </w:rPr>
        <w:t>Економіна і право</w:t>
      </w:r>
      <w:r w:rsidRPr="00F57290">
        <w:rPr>
          <w:rFonts w:ascii="Arial" w:hAnsi="Arial" w:cs="Arial"/>
          <w:lang w:val="uk-UA"/>
        </w:rPr>
        <w:t>. 2022. № 2 (65). С. 3-12. DOI: </w:t>
      </w:r>
      <w:hyperlink r:id="rId23" w:history="1">
        <w:r w:rsidRPr="00F57290">
          <w:rPr>
            <w:rStyle w:val="aa"/>
            <w:rFonts w:ascii="Arial" w:hAnsi="Arial" w:cs="Arial"/>
          </w:rPr>
          <w:t>https</w:t>
        </w:r>
        <w:r w:rsidRPr="00F57290">
          <w:rPr>
            <w:rStyle w:val="aa"/>
            <w:rFonts w:ascii="Arial" w:hAnsi="Arial" w:cs="Arial"/>
            <w:lang w:val="uk-UA"/>
          </w:rPr>
          <w:t>://</w:t>
        </w:r>
        <w:r w:rsidRPr="00F57290">
          <w:rPr>
            <w:rStyle w:val="aa"/>
            <w:rFonts w:ascii="Arial" w:hAnsi="Arial" w:cs="Arial"/>
          </w:rPr>
          <w:t>doi</w:t>
        </w:r>
        <w:r w:rsidRPr="00F57290">
          <w:rPr>
            <w:rStyle w:val="aa"/>
            <w:rFonts w:ascii="Arial" w:hAnsi="Arial" w:cs="Arial"/>
            <w:lang w:val="uk-UA"/>
          </w:rPr>
          <w:t>.</w:t>
        </w:r>
        <w:r w:rsidRPr="00F57290">
          <w:rPr>
            <w:rStyle w:val="aa"/>
            <w:rFonts w:ascii="Arial" w:hAnsi="Arial" w:cs="Arial"/>
          </w:rPr>
          <w:t>org</w:t>
        </w:r>
        <w:r w:rsidRPr="00F57290">
          <w:rPr>
            <w:rStyle w:val="aa"/>
            <w:rFonts w:ascii="Arial" w:hAnsi="Arial" w:cs="Arial"/>
            <w:lang w:val="uk-UA"/>
          </w:rPr>
          <w:t>/10.15407/</w:t>
        </w:r>
        <w:r w:rsidRPr="00F57290">
          <w:rPr>
            <w:rStyle w:val="aa"/>
            <w:rFonts w:ascii="Arial" w:hAnsi="Arial" w:cs="Arial"/>
          </w:rPr>
          <w:t>econlaw</w:t>
        </w:r>
        <w:r w:rsidRPr="00F57290">
          <w:rPr>
            <w:rStyle w:val="aa"/>
            <w:rFonts w:ascii="Arial" w:hAnsi="Arial" w:cs="Arial"/>
            <w:lang w:val="uk-UA"/>
          </w:rPr>
          <w:t>.2022.02.003</w:t>
        </w:r>
      </w:hyperlink>
    </w:p>
    <w:p w14:paraId="4C2FE009" w14:textId="05CBBBE1" w:rsidR="00EF1D66" w:rsidRPr="00F57290"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Бобкова А., Новошицька В. Правова основа розгляду господарським судом спорів за участю іноземни</w:t>
      </w:r>
      <w:r w:rsidR="00627983" w:rsidRPr="00F57290">
        <w:rPr>
          <w:rFonts w:ascii="Arial" w:hAnsi="Arial" w:cs="Arial"/>
        </w:rPr>
        <w:t xml:space="preserve">х </w:t>
      </w:r>
      <w:proofErr w:type="gramStart"/>
      <w:r w:rsidR="00627983" w:rsidRPr="00F57290">
        <w:rPr>
          <w:rFonts w:ascii="Arial" w:hAnsi="Arial" w:cs="Arial"/>
        </w:rPr>
        <w:t>осіб</w:t>
      </w:r>
      <w:proofErr w:type="gramEnd"/>
      <w:r w:rsidR="00627983" w:rsidRPr="00F57290">
        <w:rPr>
          <w:rFonts w:ascii="Arial" w:hAnsi="Arial" w:cs="Arial"/>
        </w:rPr>
        <w:t>. Право України. 2020. №</w:t>
      </w:r>
      <w:r w:rsidRPr="00F57290">
        <w:rPr>
          <w:rFonts w:ascii="Arial" w:hAnsi="Arial" w:cs="Arial"/>
        </w:rPr>
        <w:t xml:space="preserve"> 7. С. 131-146. </w:t>
      </w:r>
    </w:p>
    <w:p w14:paraId="63B2A64A" w14:textId="5C7C4342" w:rsidR="00EF1D66" w:rsidRPr="00F57290"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 xml:space="preserve">Бринцев О. До питання про принцип оперативності господарського судочинства в контексті універсалізації </w:t>
      </w:r>
      <w:proofErr w:type="gramStart"/>
      <w:r w:rsidRPr="00F57290">
        <w:rPr>
          <w:rFonts w:ascii="Arial" w:hAnsi="Arial" w:cs="Arial"/>
        </w:rPr>
        <w:t>судового</w:t>
      </w:r>
      <w:proofErr w:type="gramEnd"/>
      <w:r w:rsidRPr="00F57290">
        <w:rPr>
          <w:rFonts w:ascii="Arial" w:hAnsi="Arial" w:cs="Arial"/>
        </w:rPr>
        <w:t xml:space="preserve"> процесу в Ук</w:t>
      </w:r>
      <w:r w:rsidR="00627983" w:rsidRPr="00F57290">
        <w:rPr>
          <w:rFonts w:ascii="Arial" w:hAnsi="Arial" w:cs="Arial"/>
        </w:rPr>
        <w:t>раїні. Право України. 2018. №</w:t>
      </w:r>
      <w:r w:rsidRPr="00F57290">
        <w:rPr>
          <w:rFonts w:ascii="Arial" w:hAnsi="Arial" w:cs="Arial"/>
        </w:rPr>
        <w:t xml:space="preserve"> 7. С. 34-46. </w:t>
      </w:r>
    </w:p>
    <w:p w14:paraId="0C50C7C3" w14:textId="77777777" w:rsidR="00F57290" w:rsidRDefault="00EF1D66" w:rsidP="00F57290">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Бутирська І. Наказне провадження у господарському судоч</w:t>
      </w:r>
      <w:r w:rsidR="00627983" w:rsidRPr="00F57290">
        <w:rPr>
          <w:rFonts w:ascii="Arial" w:hAnsi="Arial" w:cs="Arial"/>
        </w:rPr>
        <w:t>инстві. Право України. 2020. №</w:t>
      </w:r>
      <w:r w:rsidRPr="00F57290">
        <w:rPr>
          <w:rFonts w:ascii="Arial" w:hAnsi="Arial" w:cs="Arial"/>
        </w:rPr>
        <w:t xml:space="preserve"> 7. С. 15-19. </w:t>
      </w:r>
    </w:p>
    <w:p w14:paraId="1A3CAAED" w14:textId="0E7FB7D2" w:rsidR="00F57290" w:rsidRPr="00F57290" w:rsidRDefault="00F57290" w:rsidP="00F57290">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 xml:space="preserve">Вереша, Р. В. </w:t>
      </w:r>
      <w:r w:rsidRPr="00F57290">
        <w:rPr>
          <w:rFonts w:ascii="Arial" w:hAnsi="Arial" w:cs="Arial"/>
          <w:lang w:val="uk-UA" w:eastAsia="en-US"/>
        </w:rPr>
        <w:t xml:space="preserve">. Постанови Пленуму </w:t>
      </w:r>
      <w:proofErr w:type="gramStart"/>
      <w:r w:rsidRPr="00F57290">
        <w:rPr>
          <w:rFonts w:ascii="Arial" w:hAnsi="Arial" w:cs="Arial"/>
          <w:lang w:val="uk-UA" w:eastAsia="en-US"/>
        </w:rPr>
        <w:t>Верховного</w:t>
      </w:r>
      <w:proofErr w:type="gramEnd"/>
      <w:r w:rsidRPr="00F57290">
        <w:rPr>
          <w:rFonts w:ascii="Arial" w:hAnsi="Arial" w:cs="Arial"/>
          <w:lang w:val="uk-UA" w:eastAsia="en-US"/>
        </w:rPr>
        <w:t xml:space="preserve"> Суду в господарському судочинстві (4-те видання, доповнене і перероблене.). Київ: "Правова єдність" редакція юридичних видань. </w:t>
      </w:r>
      <w:r w:rsidRPr="00F57290">
        <w:rPr>
          <w:rFonts w:ascii="Arial" w:hAnsi="Arial" w:cs="Arial"/>
        </w:rPr>
        <w:t xml:space="preserve">2021. 432 с. </w:t>
      </w:r>
      <w:r w:rsidRPr="00F57290">
        <w:rPr>
          <w:rFonts w:ascii="Arial" w:hAnsi="Arial" w:cs="Arial"/>
          <w:i/>
          <w:lang w:val="uk-UA" w:eastAsia="en-US"/>
        </w:rPr>
        <w:t>Шифр в науково-технічній бібліотеці ім. Г.І. Денисенка (бібліотека Університету КПІ ім. Ігоря Сікорського). 346.9 П63. Всього 1 прим.</w:t>
      </w:r>
    </w:p>
    <w:p w14:paraId="0036CBC1" w14:textId="77777777" w:rsidR="0002271D"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F57290">
        <w:rPr>
          <w:rFonts w:ascii="Arial" w:hAnsi="Arial" w:cs="Arial"/>
        </w:rPr>
        <w:t>Гушиляк С.М. Представництво у господарському судочинстві : автореф. дис. ... канд. юрид. наук : 12.00.04</w:t>
      </w:r>
      <w:r w:rsidRPr="00EF1D66">
        <w:rPr>
          <w:rFonts w:ascii="Arial" w:hAnsi="Arial" w:cs="Arial"/>
        </w:rPr>
        <w:t xml:space="preserve"> / М-во внутр. справ України, Донец</w:t>
      </w:r>
      <w:proofErr w:type="gramStart"/>
      <w:r w:rsidRPr="00EF1D66">
        <w:rPr>
          <w:rFonts w:ascii="Arial" w:hAnsi="Arial" w:cs="Arial"/>
        </w:rPr>
        <w:t>.</w:t>
      </w:r>
      <w:proofErr w:type="gramEnd"/>
      <w:r w:rsidRPr="00EF1D66">
        <w:rPr>
          <w:rFonts w:ascii="Arial" w:hAnsi="Arial" w:cs="Arial"/>
        </w:rPr>
        <w:t xml:space="preserve"> </w:t>
      </w:r>
      <w:proofErr w:type="gramStart"/>
      <w:r w:rsidRPr="00EF1D66">
        <w:rPr>
          <w:rFonts w:ascii="Arial" w:hAnsi="Arial" w:cs="Arial"/>
        </w:rPr>
        <w:t>ю</w:t>
      </w:r>
      <w:proofErr w:type="gramEnd"/>
      <w:r w:rsidRPr="00EF1D66">
        <w:rPr>
          <w:rFonts w:ascii="Arial" w:hAnsi="Arial" w:cs="Arial"/>
        </w:rPr>
        <w:t xml:space="preserve">рид. ін-т МВС України. Кривий </w:t>
      </w:r>
      <w:proofErr w:type="gramStart"/>
      <w:r w:rsidRPr="00EF1D66">
        <w:rPr>
          <w:rFonts w:ascii="Arial" w:hAnsi="Arial" w:cs="Arial"/>
        </w:rPr>
        <w:t>Р</w:t>
      </w:r>
      <w:proofErr w:type="gramEnd"/>
      <w:r w:rsidRPr="00EF1D66">
        <w:rPr>
          <w:rFonts w:ascii="Arial" w:hAnsi="Arial" w:cs="Arial"/>
        </w:rPr>
        <w:t xml:space="preserve">іг, 2019. 20 с. </w:t>
      </w:r>
    </w:p>
    <w:p w14:paraId="10A60B06" w14:textId="2016FCF4" w:rsidR="00EF1D66" w:rsidRPr="0002271D" w:rsidRDefault="0002271D" w:rsidP="00677C02">
      <w:pPr>
        <w:pStyle w:val="a0"/>
        <w:widowControl w:val="0"/>
        <w:numPr>
          <w:ilvl w:val="0"/>
          <w:numId w:val="7"/>
        </w:numPr>
        <w:autoSpaceDE w:val="0"/>
        <w:autoSpaceDN w:val="0"/>
        <w:adjustRightInd w:val="0"/>
        <w:ind w:left="0" w:firstLine="709"/>
        <w:jc w:val="both"/>
        <w:rPr>
          <w:rFonts w:ascii="Arial" w:hAnsi="Arial" w:cs="Arial"/>
        </w:rPr>
      </w:pPr>
      <w:r w:rsidRPr="0002271D">
        <w:rPr>
          <w:rFonts w:ascii="Arial" w:hAnsi="Arial" w:cs="Arial"/>
          <w:lang w:val="uk-UA"/>
        </w:rPr>
        <w:lastRenderedPageBreak/>
        <w:t xml:space="preserve">Дяченко С.В., Гонцовська Л.В. Особливості розгляду корпоративних спорів : похідний позов. </w:t>
      </w:r>
      <w:r w:rsidRPr="0002271D">
        <w:rPr>
          <w:rFonts w:ascii="Arial" w:hAnsi="Arial" w:cs="Arial"/>
          <w:i/>
          <w:lang w:val="uk-UA"/>
        </w:rPr>
        <w:t>Юридичний науковий електронний журнал</w:t>
      </w:r>
      <w:r w:rsidRPr="0002271D">
        <w:rPr>
          <w:rFonts w:ascii="Arial" w:hAnsi="Arial" w:cs="Arial"/>
          <w:lang w:val="uk-UA"/>
        </w:rPr>
        <w:t xml:space="preserve">.  2022. № 2. С. 69-73. </w:t>
      </w:r>
      <w:r w:rsidRPr="0002271D">
        <w:rPr>
          <w:rFonts w:ascii="Arial" w:hAnsi="Arial" w:cs="Arial"/>
          <w:lang w:val="en-US"/>
        </w:rPr>
        <w:t>URL</w:t>
      </w:r>
      <w:r w:rsidRPr="0002271D">
        <w:rPr>
          <w:rFonts w:ascii="Arial" w:hAnsi="Arial" w:cs="Arial"/>
          <w:lang w:val="uk-UA"/>
        </w:rPr>
        <w:t xml:space="preserve">: </w:t>
      </w:r>
      <w:hyperlink r:id="rId24" w:history="1">
        <w:r w:rsidRPr="0028705A">
          <w:rPr>
            <w:rStyle w:val="aa"/>
            <w:rFonts w:ascii="Arial" w:hAnsi="Arial" w:cs="Arial"/>
            <w:lang w:val="uk-UA"/>
          </w:rPr>
          <w:t>http://lsej.org.ua/2_2022/16.pdf</w:t>
        </w:r>
      </w:hyperlink>
      <w:r>
        <w:rPr>
          <w:rFonts w:ascii="Arial" w:hAnsi="Arial" w:cs="Arial"/>
          <w:lang w:val="uk-UA"/>
        </w:rPr>
        <w:t xml:space="preserve"> </w:t>
      </w:r>
    </w:p>
    <w:p w14:paraId="4D019DFA" w14:textId="77777777" w:rsidR="00EF1D66" w:rsidRPr="00B645A5" w:rsidRDefault="00EF1D66" w:rsidP="00677C02">
      <w:pPr>
        <w:pStyle w:val="a0"/>
        <w:numPr>
          <w:ilvl w:val="0"/>
          <w:numId w:val="7"/>
        </w:numPr>
        <w:ind w:left="0" w:firstLine="709"/>
        <w:jc w:val="both"/>
        <w:rPr>
          <w:rFonts w:ascii="Arial" w:hAnsi="Arial" w:cs="Arial"/>
        </w:rPr>
      </w:pPr>
      <w:r w:rsidRPr="00B645A5">
        <w:rPr>
          <w:rFonts w:ascii="Arial" w:hAnsi="Arial" w:cs="Arial"/>
          <w:shd w:val="clear" w:color="auto" w:fill="FFFFFF"/>
        </w:rPr>
        <w:t xml:space="preserve">Журавльов Д.В., Чижмарь К.І.  Оскарження судових </w:t>
      </w:r>
      <w:proofErr w:type="gramStart"/>
      <w:r w:rsidRPr="00B645A5">
        <w:rPr>
          <w:rFonts w:ascii="Arial" w:hAnsi="Arial" w:cs="Arial"/>
          <w:shd w:val="clear" w:color="auto" w:fill="FFFFFF"/>
        </w:rPr>
        <w:t>р</w:t>
      </w:r>
      <w:proofErr w:type="gramEnd"/>
      <w:r w:rsidRPr="00B645A5">
        <w:rPr>
          <w:rFonts w:ascii="Arial" w:hAnsi="Arial" w:cs="Arial"/>
          <w:shd w:val="clear" w:color="auto" w:fill="FFFFFF"/>
        </w:rPr>
        <w:t xml:space="preserve">ішень в </w:t>
      </w:r>
      <w:r w:rsidRPr="00B645A5">
        <w:rPr>
          <w:rFonts w:ascii="Arial" w:hAnsi="Arial" w:cs="Arial"/>
        </w:rPr>
        <w:t>господарському судочинстві. ЦУЛ. 2018. 224 с.</w:t>
      </w:r>
    </w:p>
    <w:p w14:paraId="52164D85" w14:textId="47F36A2D" w:rsidR="00EF1D66" w:rsidRPr="00EF1D66"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EF1D66">
        <w:rPr>
          <w:rFonts w:ascii="Arial" w:hAnsi="Arial" w:cs="Arial"/>
        </w:rPr>
        <w:t>Іванов О. Загальні процесуальні права та обов’язки учасників спрощеного позовного провадже</w:t>
      </w:r>
      <w:r w:rsidR="00627983">
        <w:rPr>
          <w:rFonts w:ascii="Arial" w:hAnsi="Arial" w:cs="Arial"/>
        </w:rPr>
        <w:t xml:space="preserve">ння. Юридичний </w:t>
      </w:r>
      <w:proofErr w:type="gramStart"/>
      <w:r w:rsidR="00627983">
        <w:rPr>
          <w:rFonts w:ascii="Arial" w:hAnsi="Arial" w:cs="Arial"/>
        </w:rPr>
        <w:t>вісник</w:t>
      </w:r>
      <w:proofErr w:type="gramEnd"/>
      <w:r w:rsidR="00627983">
        <w:rPr>
          <w:rFonts w:ascii="Arial" w:hAnsi="Arial" w:cs="Arial"/>
        </w:rPr>
        <w:t>. 2020. №</w:t>
      </w:r>
      <w:r w:rsidRPr="00EF1D66">
        <w:rPr>
          <w:rFonts w:ascii="Arial" w:hAnsi="Arial" w:cs="Arial"/>
        </w:rPr>
        <w:t xml:space="preserve"> 3. С. 304-310. </w:t>
      </w:r>
    </w:p>
    <w:p w14:paraId="5E40DC76" w14:textId="77777777" w:rsidR="00706391" w:rsidRDefault="00EF1D66" w:rsidP="00677C02">
      <w:pPr>
        <w:pStyle w:val="1"/>
        <w:numPr>
          <w:ilvl w:val="0"/>
          <w:numId w:val="7"/>
        </w:numPr>
        <w:spacing w:before="0" w:after="0" w:line="240" w:lineRule="auto"/>
        <w:ind w:left="0" w:firstLine="709"/>
        <w:jc w:val="both"/>
        <w:rPr>
          <w:rFonts w:ascii="Arial" w:hAnsi="Arial" w:cs="Arial"/>
          <w:b w:val="0"/>
          <w:color w:val="auto"/>
        </w:rPr>
      </w:pPr>
      <w:r w:rsidRPr="00B645A5">
        <w:rPr>
          <w:rFonts w:ascii="Arial" w:hAnsi="Arial" w:cs="Arial"/>
          <w:b w:val="0"/>
          <w:color w:val="auto"/>
        </w:rPr>
        <w:t>Іванюта Н. В. Функції господарського процесуального права: теоретико-практичні аспекти</w:t>
      </w:r>
      <w:proofErr w:type="gramStart"/>
      <w:r w:rsidRPr="00B645A5">
        <w:rPr>
          <w:rFonts w:ascii="Arial" w:hAnsi="Arial" w:cs="Arial"/>
          <w:b w:val="0"/>
          <w:color w:val="auto"/>
        </w:rPr>
        <w:t xml:space="preserve"> :</w:t>
      </w:r>
      <w:proofErr w:type="gramEnd"/>
      <w:r w:rsidRPr="00B645A5">
        <w:rPr>
          <w:rFonts w:ascii="Arial" w:hAnsi="Arial" w:cs="Arial"/>
          <w:b w:val="0"/>
          <w:color w:val="auto"/>
        </w:rPr>
        <w:t xml:space="preserve"> монографія. Одеса : Фенікс, 2018. 514 с.</w:t>
      </w:r>
    </w:p>
    <w:p w14:paraId="6D4A8F20" w14:textId="79568D21" w:rsidR="00706391" w:rsidRPr="00706391" w:rsidRDefault="00706391" w:rsidP="00677C02">
      <w:pPr>
        <w:pStyle w:val="1"/>
        <w:numPr>
          <w:ilvl w:val="0"/>
          <w:numId w:val="7"/>
        </w:numPr>
        <w:spacing w:before="0" w:after="0" w:line="240" w:lineRule="auto"/>
        <w:ind w:left="0" w:firstLine="709"/>
        <w:jc w:val="both"/>
        <w:rPr>
          <w:rFonts w:ascii="Arial" w:hAnsi="Arial" w:cs="Arial"/>
          <w:b w:val="0"/>
          <w:i/>
          <w:color w:val="auto"/>
          <w:lang w:val="uk-UA" w:eastAsia="en-US"/>
        </w:rPr>
      </w:pPr>
      <w:r w:rsidRPr="00706391">
        <w:rPr>
          <w:rFonts w:ascii="Arial" w:hAnsi="Arial" w:cs="Arial"/>
          <w:b w:val="0"/>
          <w:color w:val="auto"/>
          <w:shd w:val="clear" w:color="auto" w:fill="FFFFFF"/>
        </w:rPr>
        <w:t>Молдован В.В. .</w:t>
      </w:r>
      <w:r w:rsidRPr="00706391">
        <w:rPr>
          <w:rFonts w:ascii="Arial" w:hAnsi="Arial" w:cs="Arial"/>
          <w:b w:val="0"/>
          <w:color w:val="auto"/>
        </w:rPr>
        <w:t> Судоустрій: Украї</w:t>
      </w:r>
      <w:proofErr w:type="gramStart"/>
      <w:r w:rsidRPr="00706391">
        <w:rPr>
          <w:rFonts w:ascii="Arial" w:hAnsi="Arial" w:cs="Arial"/>
          <w:b w:val="0"/>
          <w:color w:val="auto"/>
        </w:rPr>
        <w:t>на</w:t>
      </w:r>
      <w:proofErr w:type="gramEnd"/>
      <w:r w:rsidRPr="00706391">
        <w:rPr>
          <w:rFonts w:ascii="Arial" w:hAnsi="Arial" w:cs="Arial"/>
          <w:b w:val="0"/>
          <w:color w:val="auto"/>
        </w:rPr>
        <w:t xml:space="preserve">, </w:t>
      </w:r>
      <w:proofErr w:type="gramStart"/>
      <w:r w:rsidRPr="00706391">
        <w:rPr>
          <w:rFonts w:ascii="Arial" w:hAnsi="Arial" w:cs="Arial"/>
          <w:b w:val="0"/>
          <w:color w:val="auto"/>
        </w:rPr>
        <w:t>Велика</w:t>
      </w:r>
      <w:proofErr w:type="gramEnd"/>
      <w:r w:rsidRPr="00706391">
        <w:rPr>
          <w:rFonts w:ascii="Arial" w:hAnsi="Arial" w:cs="Arial"/>
          <w:b w:val="0"/>
          <w:color w:val="auto"/>
        </w:rPr>
        <w:t xml:space="preserve"> Британія, Російська Федерація, США, ФРН, Франція. Судові органи ООН: Навч. </w:t>
      </w:r>
      <w:proofErr w:type="gramStart"/>
      <w:r w:rsidRPr="00706391">
        <w:rPr>
          <w:rFonts w:ascii="Arial" w:hAnsi="Arial" w:cs="Arial"/>
          <w:b w:val="0"/>
          <w:color w:val="auto"/>
        </w:rPr>
        <w:t>пос</w:t>
      </w:r>
      <w:proofErr w:type="gramEnd"/>
      <w:r w:rsidRPr="00706391">
        <w:rPr>
          <w:rFonts w:ascii="Arial" w:hAnsi="Arial" w:cs="Arial"/>
          <w:b w:val="0"/>
          <w:color w:val="auto"/>
        </w:rPr>
        <w:t xml:space="preserve">іб. К.: Кондор, 2003. 186 с. </w:t>
      </w:r>
      <w:r w:rsidRPr="00706391">
        <w:rPr>
          <w:rFonts w:ascii="Arial" w:hAnsi="Arial" w:cs="Arial"/>
          <w:b w:val="0"/>
          <w:i/>
          <w:color w:val="auto"/>
          <w:lang w:val="uk-UA" w:eastAsia="en-US"/>
        </w:rPr>
        <w:t>Шифр в науково-технічній бібліотеці ім. Г.І. Денисенка (бібліотека Університету КПІ</w:t>
      </w:r>
      <w:r w:rsidRPr="00706391">
        <w:rPr>
          <w:rFonts w:ascii="Arial" w:hAnsi="Arial" w:cs="Arial"/>
          <w:b w:val="0"/>
          <w:i/>
          <w:color w:val="auto"/>
          <w:lang w:eastAsia="en-US"/>
        </w:rPr>
        <w:t> </w:t>
      </w:r>
      <w:r w:rsidRPr="00706391">
        <w:rPr>
          <w:rFonts w:ascii="Arial" w:hAnsi="Arial" w:cs="Arial"/>
          <w:b w:val="0"/>
          <w:i/>
          <w:color w:val="auto"/>
          <w:lang w:val="uk-UA" w:eastAsia="en-US"/>
        </w:rPr>
        <w:t>ім.</w:t>
      </w:r>
      <w:r w:rsidRPr="00706391">
        <w:rPr>
          <w:rFonts w:ascii="Arial" w:hAnsi="Arial" w:cs="Arial"/>
          <w:b w:val="0"/>
          <w:i/>
          <w:color w:val="auto"/>
          <w:lang w:eastAsia="en-US"/>
        </w:rPr>
        <w:t> Ігоря Сікорського)</w:t>
      </w:r>
      <w:r w:rsidRPr="00706391">
        <w:rPr>
          <w:rFonts w:ascii="Arial" w:hAnsi="Arial" w:cs="Arial"/>
          <w:b w:val="0"/>
          <w:i/>
          <w:color w:val="auto"/>
          <w:lang w:val="uk-UA" w:eastAsia="en-US"/>
        </w:rPr>
        <w:t xml:space="preserve">. </w:t>
      </w:r>
      <w:r w:rsidRPr="00706391">
        <w:rPr>
          <w:rFonts w:ascii="Arial" w:hAnsi="Arial" w:cs="Arial"/>
          <w:b w:val="0"/>
          <w:i/>
          <w:color w:val="auto"/>
        </w:rPr>
        <w:t xml:space="preserve">34С М75. </w:t>
      </w:r>
      <w:r w:rsidRPr="00706391">
        <w:rPr>
          <w:rFonts w:ascii="Arial" w:hAnsi="Arial" w:cs="Arial"/>
          <w:b w:val="0"/>
          <w:i/>
          <w:color w:val="auto"/>
          <w:lang w:val="uk-UA" w:eastAsia="en-US"/>
        </w:rPr>
        <w:t xml:space="preserve"> Всього 50 прим.</w:t>
      </w:r>
    </w:p>
    <w:p w14:paraId="331AB547" w14:textId="5D2E1FC1" w:rsidR="00EF1D66" w:rsidRPr="00EF1D66"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EF1D66">
        <w:rPr>
          <w:rFonts w:ascii="Arial" w:hAnsi="Arial" w:cs="Arial"/>
        </w:rPr>
        <w:t>Ніколенко Л., Масловський С. Деякі аспекти врегулювання спору за участю судді у господарському судоч</w:t>
      </w:r>
      <w:r w:rsidR="00627983">
        <w:rPr>
          <w:rFonts w:ascii="Arial" w:hAnsi="Arial" w:cs="Arial"/>
        </w:rPr>
        <w:t>инстві. Право України. 2020. №</w:t>
      </w:r>
      <w:r w:rsidRPr="00EF1D66">
        <w:rPr>
          <w:rFonts w:ascii="Arial" w:hAnsi="Arial" w:cs="Arial"/>
        </w:rPr>
        <w:t xml:space="preserve"> 7. С. 110-119. </w:t>
      </w:r>
    </w:p>
    <w:p w14:paraId="22A9430E" w14:textId="77777777" w:rsidR="00EF1D66" w:rsidRPr="00B645A5" w:rsidRDefault="00EF1D66" w:rsidP="00677C02">
      <w:pPr>
        <w:numPr>
          <w:ilvl w:val="0"/>
          <w:numId w:val="7"/>
        </w:numPr>
        <w:ind w:left="0" w:firstLine="709"/>
        <w:jc w:val="both"/>
        <w:rPr>
          <w:rFonts w:ascii="Arial" w:hAnsi="Arial" w:cs="Arial"/>
        </w:rPr>
      </w:pPr>
      <w:r w:rsidRPr="00B645A5">
        <w:rPr>
          <w:rFonts w:ascii="Arial" w:hAnsi="Arial" w:cs="Arial"/>
        </w:rPr>
        <w:t xml:space="preserve">Оскарження судових </w:t>
      </w:r>
      <w:proofErr w:type="gramStart"/>
      <w:r w:rsidRPr="00B645A5">
        <w:rPr>
          <w:rFonts w:ascii="Arial" w:hAnsi="Arial" w:cs="Arial"/>
        </w:rPr>
        <w:t>р</w:t>
      </w:r>
      <w:proofErr w:type="gramEnd"/>
      <w:r w:rsidRPr="00B645A5">
        <w:rPr>
          <w:rFonts w:ascii="Arial" w:hAnsi="Arial" w:cs="Arial"/>
        </w:rPr>
        <w:t>ішень і ухвал в системі господарського судочинства України: практичний посібник / Дрозд О.Ю., Ігнатенко В.В., Лебедєва А.В., Пєтков С.В., Рамазанова У., Соболь Є.Ю., Стародубов І.В.  Центр навчальної літератури. 2017. 220</w:t>
      </w:r>
      <w:r w:rsidRPr="00EF1D66">
        <w:rPr>
          <w:rFonts w:ascii="Arial" w:hAnsi="Arial" w:cs="Arial"/>
        </w:rPr>
        <w:t xml:space="preserve"> </w:t>
      </w:r>
      <w:r w:rsidRPr="00B645A5">
        <w:rPr>
          <w:rFonts w:ascii="Arial" w:hAnsi="Arial" w:cs="Arial"/>
        </w:rPr>
        <w:t>с.</w:t>
      </w:r>
    </w:p>
    <w:p w14:paraId="527E36E4" w14:textId="4D850C19" w:rsidR="00EF1D66" w:rsidRPr="00B645A5" w:rsidRDefault="00EF1D66" w:rsidP="00677C02">
      <w:pPr>
        <w:numPr>
          <w:ilvl w:val="0"/>
          <w:numId w:val="7"/>
        </w:numPr>
        <w:ind w:left="0" w:firstLine="709"/>
        <w:jc w:val="both"/>
        <w:rPr>
          <w:rFonts w:ascii="Arial" w:hAnsi="Arial" w:cs="Arial"/>
        </w:rPr>
      </w:pPr>
      <w:proofErr w:type="gramStart"/>
      <w:r w:rsidRPr="00B645A5">
        <w:rPr>
          <w:rStyle w:val="ad"/>
          <w:rFonts w:ascii="Arial" w:hAnsi="Arial" w:cs="Arial"/>
          <w:b w:val="0"/>
          <w:shd w:val="clear" w:color="auto" w:fill="FFFFFF"/>
        </w:rPr>
        <w:t>П</w:t>
      </w:r>
      <w:proofErr w:type="gramEnd"/>
      <w:r w:rsidRPr="00B645A5">
        <w:rPr>
          <w:rStyle w:val="ad"/>
          <w:rFonts w:ascii="Arial" w:hAnsi="Arial" w:cs="Arial"/>
          <w:b w:val="0"/>
          <w:shd w:val="clear" w:color="auto" w:fill="FFFFFF"/>
        </w:rPr>
        <w:t>ігарева Г.</w:t>
      </w:r>
      <w:r w:rsidRPr="00B645A5">
        <w:rPr>
          <w:rStyle w:val="ad"/>
          <w:rFonts w:ascii="Arial" w:hAnsi="Arial" w:cs="Arial"/>
          <w:shd w:val="clear" w:color="auto" w:fill="FFFFFF"/>
        </w:rPr>
        <w:t xml:space="preserve"> </w:t>
      </w:r>
      <w:hyperlink r:id="rId25" w:tgtFrame="_blank" w:history="1">
        <w:r w:rsidRPr="00B645A5">
          <w:rPr>
            <w:rStyle w:val="aa"/>
            <w:rFonts w:ascii="Arial" w:hAnsi="Arial" w:cs="Arial"/>
            <w:color w:val="auto"/>
            <w:u w:val="none"/>
            <w:shd w:val="clear" w:color="auto" w:fill="FFFFFF"/>
          </w:rPr>
          <w:t>Загальновизнані принципи здійснення правосуддя: міжнародний та національний досвід</w:t>
        </w:r>
      </w:hyperlink>
      <w:r w:rsidRPr="00B645A5">
        <w:rPr>
          <w:rFonts w:ascii="Arial" w:hAnsi="Arial" w:cs="Arial"/>
        </w:rPr>
        <w:t xml:space="preserve">. </w:t>
      </w:r>
      <w:r w:rsidRPr="00B645A5">
        <w:rPr>
          <w:rFonts w:ascii="Arial" w:hAnsi="Arial" w:cs="Arial"/>
          <w:i/>
        </w:rPr>
        <w:t>Підприємництво, господарство і право.</w:t>
      </w:r>
      <w:r w:rsidRPr="00B645A5">
        <w:rPr>
          <w:rFonts w:ascii="Arial" w:hAnsi="Arial" w:cs="Arial"/>
        </w:rPr>
        <w:t xml:space="preserve"> 2017. №</w:t>
      </w:r>
      <w:r w:rsidR="00627983">
        <w:rPr>
          <w:rFonts w:ascii="Arial" w:hAnsi="Arial" w:cs="Arial"/>
        </w:rPr>
        <w:t xml:space="preserve"> </w:t>
      </w:r>
      <w:r w:rsidRPr="00B645A5">
        <w:rPr>
          <w:rFonts w:ascii="Arial" w:hAnsi="Arial" w:cs="Arial"/>
        </w:rPr>
        <w:t>3. С. 91-94.</w:t>
      </w:r>
    </w:p>
    <w:p w14:paraId="4F0CBB9E" w14:textId="7761B9B5" w:rsidR="00EF1D66" w:rsidRPr="00EF1D66" w:rsidRDefault="00EF1D66" w:rsidP="00677C02">
      <w:pPr>
        <w:numPr>
          <w:ilvl w:val="0"/>
          <w:numId w:val="7"/>
        </w:numPr>
        <w:ind w:left="0" w:firstLine="709"/>
        <w:jc w:val="both"/>
        <w:rPr>
          <w:rFonts w:ascii="Arial" w:hAnsi="Arial" w:cs="Arial"/>
        </w:rPr>
      </w:pPr>
      <w:proofErr w:type="gramStart"/>
      <w:r w:rsidRPr="00B645A5">
        <w:rPr>
          <w:rFonts w:ascii="Arial" w:hAnsi="Arial" w:cs="Arial"/>
        </w:rPr>
        <w:t>П</w:t>
      </w:r>
      <w:proofErr w:type="gramEnd"/>
      <w:r w:rsidRPr="00B645A5">
        <w:rPr>
          <w:rFonts w:ascii="Arial" w:hAnsi="Arial" w:cs="Arial"/>
        </w:rPr>
        <w:t xml:space="preserve">ільков К. Умови обов’язковості для господарського суду фактів, встановлених в іншій справі.  </w:t>
      </w:r>
      <w:r w:rsidRPr="00B645A5">
        <w:rPr>
          <w:rFonts w:ascii="Arial" w:hAnsi="Arial" w:cs="Arial"/>
          <w:i/>
        </w:rPr>
        <w:t>Підприємництво, господарство і право.</w:t>
      </w:r>
      <w:r w:rsidR="00757FDC">
        <w:rPr>
          <w:rFonts w:ascii="Arial" w:hAnsi="Arial" w:cs="Arial"/>
          <w:i/>
        </w:rPr>
        <w:t xml:space="preserve"> </w:t>
      </w:r>
      <w:r w:rsidRPr="00B645A5">
        <w:rPr>
          <w:rFonts w:ascii="Arial" w:hAnsi="Arial" w:cs="Arial"/>
        </w:rPr>
        <w:t>2019. №</w:t>
      </w:r>
      <w:r w:rsidR="009A1B63">
        <w:rPr>
          <w:rFonts w:ascii="Arial" w:hAnsi="Arial" w:cs="Arial"/>
        </w:rPr>
        <w:t xml:space="preserve"> </w:t>
      </w:r>
      <w:r w:rsidRPr="00B645A5">
        <w:rPr>
          <w:rFonts w:ascii="Arial" w:hAnsi="Arial" w:cs="Arial"/>
        </w:rPr>
        <w:t>11. С.106-116.</w:t>
      </w:r>
    </w:p>
    <w:p w14:paraId="368680BA" w14:textId="77777777" w:rsidR="00EF1D66" w:rsidRPr="00B645A5" w:rsidRDefault="00EF1D66" w:rsidP="00677C02">
      <w:pPr>
        <w:pStyle w:val="a0"/>
        <w:numPr>
          <w:ilvl w:val="0"/>
          <w:numId w:val="7"/>
        </w:numPr>
        <w:ind w:left="0" w:firstLine="709"/>
        <w:jc w:val="both"/>
        <w:rPr>
          <w:rFonts w:ascii="Arial" w:hAnsi="Arial" w:cs="Arial"/>
        </w:rPr>
      </w:pPr>
      <w:r w:rsidRPr="00B645A5">
        <w:rPr>
          <w:rFonts w:ascii="Arial" w:hAnsi="Arial" w:cs="Arial"/>
        </w:rPr>
        <w:t>Продивус О.В., Журавльов Д.В., Чижмарь К. І., Кузнєцова Н.С., Бабенко К.А., Журавель В.І.  Складові успіху в господарському процесі. ЦУЛ. 2019. 320 с.</w:t>
      </w:r>
    </w:p>
    <w:p w14:paraId="610541BA" w14:textId="7662A63E" w:rsidR="00EF1D66" w:rsidRPr="00EF1D66"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EF1D66">
        <w:rPr>
          <w:rFonts w:ascii="Arial" w:hAnsi="Arial" w:cs="Arial"/>
        </w:rPr>
        <w:t>Реалізація права на підприємницьку діяльність: стан та перспективи: колективна монографія</w:t>
      </w:r>
      <w:proofErr w:type="gramStart"/>
      <w:r w:rsidRPr="00EF1D66">
        <w:rPr>
          <w:rFonts w:ascii="Arial" w:hAnsi="Arial" w:cs="Arial"/>
        </w:rPr>
        <w:t xml:space="preserve"> / З</w:t>
      </w:r>
      <w:proofErr w:type="gramEnd"/>
      <w:r w:rsidRPr="00EF1D66">
        <w:rPr>
          <w:rFonts w:ascii="Arial" w:hAnsi="Arial" w:cs="Arial"/>
        </w:rPr>
        <w:t>а заг. ред. А.Г.Бобкової, А.М.Захарченка</w:t>
      </w:r>
      <w:r w:rsidR="00627983">
        <w:rPr>
          <w:rFonts w:ascii="Arial" w:hAnsi="Arial" w:cs="Arial"/>
        </w:rPr>
        <w:t xml:space="preserve">. Київ: ДВ «Дакор», 2021. </w:t>
      </w:r>
      <w:r w:rsidRPr="00EF1D66">
        <w:rPr>
          <w:rFonts w:ascii="Arial" w:hAnsi="Arial" w:cs="Arial"/>
        </w:rPr>
        <w:t xml:space="preserve"> 250 с. </w:t>
      </w:r>
    </w:p>
    <w:p w14:paraId="11300F2F" w14:textId="4577E88D" w:rsidR="00EF1D66" w:rsidRPr="00EF1D66" w:rsidRDefault="00EF1D66" w:rsidP="00677C02">
      <w:pPr>
        <w:pStyle w:val="a0"/>
        <w:widowControl w:val="0"/>
        <w:numPr>
          <w:ilvl w:val="0"/>
          <w:numId w:val="7"/>
        </w:numPr>
        <w:autoSpaceDE w:val="0"/>
        <w:autoSpaceDN w:val="0"/>
        <w:adjustRightInd w:val="0"/>
        <w:ind w:left="0" w:firstLine="709"/>
        <w:jc w:val="both"/>
        <w:rPr>
          <w:rFonts w:ascii="Arial" w:hAnsi="Arial" w:cs="Arial"/>
        </w:rPr>
      </w:pPr>
      <w:r w:rsidRPr="00EF1D66">
        <w:rPr>
          <w:rFonts w:ascii="Arial" w:hAnsi="Arial" w:cs="Arial"/>
        </w:rPr>
        <w:t xml:space="preserve">Серебрякова Ю.О. Щодо </w:t>
      </w:r>
      <w:proofErr w:type="gramStart"/>
      <w:r w:rsidRPr="00EF1D66">
        <w:rPr>
          <w:rFonts w:ascii="Arial" w:hAnsi="Arial" w:cs="Arial"/>
        </w:rPr>
        <w:t>п</w:t>
      </w:r>
      <w:proofErr w:type="gramEnd"/>
      <w:r w:rsidRPr="00EF1D66">
        <w:rPr>
          <w:rFonts w:ascii="Arial" w:hAnsi="Arial" w:cs="Arial"/>
        </w:rPr>
        <w:t>ідстав представництва прокурором інтересів держави у господарському судочинс</w:t>
      </w:r>
      <w:r w:rsidR="00627983">
        <w:rPr>
          <w:rFonts w:ascii="Arial" w:hAnsi="Arial" w:cs="Arial"/>
        </w:rPr>
        <w:t>тві. Правові горизонти. 2020. №</w:t>
      </w:r>
      <w:r w:rsidRPr="00EF1D66">
        <w:rPr>
          <w:rFonts w:ascii="Arial" w:hAnsi="Arial" w:cs="Arial"/>
        </w:rPr>
        <w:t xml:space="preserve"> 23 (36). С. 95-101. URL: https://legalhorizons.com.ua/uk/journals/vip-23-36-2020. </w:t>
      </w:r>
    </w:p>
    <w:p w14:paraId="7BC32928" w14:textId="77777777" w:rsidR="00EF1D66" w:rsidRPr="00B645A5" w:rsidRDefault="00EF1D66" w:rsidP="00677C02">
      <w:pPr>
        <w:pStyle w:val="1"/>
        <w:numPr>
          <w:ilvl w:val="0"/>
          <w:numId w:val="7"/>
        </w:numPr>
        <w:spacing w:before="0" w:after="0" w:line="240" w:lineRule="auto"/>
        <w:ind w:left="0" w:firstLine="709"/>
        <w:jc w:val="both"/>
        <w:rPr>
          <w:rFonts w:ascii="Arial" w:hAnsi="Arial" w:cs="Arial"/>
          <w:b w:val="0"/>
          <w:color w:val="auto"/>
        </w:rPr>
      </w:pPr>
      <w:r w:rsidRPr="00EF1D66">
        <w:rPr>
          <w:rFonts w:ascii="Arial" w:hAnsi="Arial" w:cs="Arial"/>
          <w:b w:val="0"/>
          <w:color w:val="auto"/>
        </w:rPr>
        <w:t xml:space="preserve">Чижмарь К.І. </w:t>
      </w:r>
      <w:r w:rsidRPr="00B645A5">
        <w:rPr>
          <w:rFonts w:ascii="Arial" w:hAnsi="Arial" w:cs="Arial"/>
          <w:b w:val="0"/>
          <w:color w:val="auto"/>
        </w:rPr>
        <w:t xml:space="preserve">Господарське судочинство. Процесуальні документи. Практичний коментар та зразки. </w:t>
      </w:r>
      <w:r w:rsidRPr="00B645A5">
        <w:rPr>
          <w:rFonts w:ascii="Arial" w:hAnsi="Arial" w:cs="Arial"/>
          <w:b w:val="0"/>
          <w:color w:val="auto"/>
          <w:shd w:val="clear" w:color="auto" w:fill="FFFFFF"/>
        </w:rPr>
        <w:t>ЦУЛ. 2018. 176 с.</w:t>
      </w:r>
    </w:p>
    <w:p w14:paraId="387440EB" w14:textId="77777777" w:rsidR="005D4200" w:rsidRPr="00B645A5" w:rsidRDefault="005D4200" w:rsidP="00992743">
      <w:pPr>
        <w:pStyle w:val="a0"/>
        <w:ind w:left="0" w:firstLine="709"/>
        <w:jc w:val="both"/>
        <w:rPr>
          <w:rFonts w:ascii="Arial" w:hAnsi="Arial" w:cs="Arial"/>
        </w:rPr>
      </w:pPr>
      <w:proofErr w:type="gramStart"/>
      <w:r w:rsidRPr="00B645A5">
        <w:rPr>
          <w:rFonts w:ascii="Arial" w:hAnsi="Arial" w:cs="Arial"/>
        </w:rPr>
        <w:t>З</w:t>
      </w:r>
      <w:proofErr w:type="gramEnd"/>
      <w:r w:rsidRPr="00B645A5">
        <w:rPr>
          <w:rFonts w:ascii="Arial" w:hAnsi="Arial" w:cs="Arial"/>
        </w:rPr>
        <w:t xml:space="preserve"> метою кращого засвоєння дисципліни </w:t>
      </w:r>
      <w:r w:rsidR="008B0197" w:rsidRPr="00B645A5">
        <w:rPr>
          <w:rFonts w:ascii="Arial" w:hAnsi="Arial" w:cs="Arial"/>
        </w:rPr>
        <w:t xml:space="preserve">доцільно </w:t>
      </w:r>
      <w:r w:rsidRPr="00B645A5">
        <w:rPr>
          <w:rFonts w:ascii="Arial" w:hAnsi="Arial" w:cs="Arial"/>
        </w:rPr>
        <w:t>ознайомлюватися з постановами Великої Палати Верховного Суду з питань, що складають навчальний контент даної дисципліни, та з рішеннями господарських судів різних інстанцій.</w:t>
      </w:r>
    </w:p>
    <w:p w14:paraId="5EEB540E" w14:textId="77777777" w:rsidR="00992743" w:rsidRDefault="00992743" w:rsidP="00992743">
      <w:pPr>
        <w:pStyle w:val="a0"/>
        <w:ind w:left="0" w:firstLine="709"/>
        <w:jc w:val="both"/>
        <w:rPr>
          <w:rFonts w:ascii="Arial" w:hAnsi="Arial" w:cs="Arial"/>
        </w:rPr>
      </w:pPr>
    </w:p>
    <w:p w14:paraId="6F7AD74C" w14:textId="77777777" w:rsidR="0002271D" w:rsidRPr="0002271D" w:rsidRDefault="0002271D" w:rsidP="0002271D">
      <w:pPr>
        <w:pStyle w:val="a0"/>
        <w:suppressAutoHyphens/>
        <w:jc w:val="both"/>
        <w:rPr>
          <w:rFonts w:ascii="Arial" w:hAnsi="Arial" w:cs="Arial"/>
          <w:b/>
          <w:color w:val="000000" w:themeColor="text1"/>
          <w:u w:val="single"/>
          <w:lang w:val="uk-UA"/>
        </w:rPr>
      </w:pPr>
      <w:r w:rsidRPr="0002271D">
        <w:rPr>
          <w:rFonts w:ascii="Arial" w:hAnsi="Arial" w:cs="Arial"/>
          <w:b/>
          <w:color w:val="000000" w:themeColor="text1"/>
          <w:u w:val="single"/>
          <w:lang w:val="uk-UA"/>
        </w:rPr>
        <w:t>Інформаційні ресурси</w:t>
      </w:r>
    </w:p>
    <w:p w14:paraId="56A26556" w14:textId="77777777" w:rsidR="0002271D" w:rsidRPr="00686C73" w:rsidRDefault="0002271D" w:rsidP="0002271D">
      <w:pPr>
        <w:pStyle w:val="a0"/>
        <w:jc w:val="both"/>
        <w:rPr>
          <w:rFonts w:ascii="Arial" w:hAnsi="Arial" w:cs="Arial"/>
          <w:b/>
          <w:bCs/>
          <w:lang w:val="uk-UA"/>
        </w:rPr>
      </w:pPr>
    </w:p>
    <w:tbl>
      <w:tblPr>
        <w:tblW w:w="10232" w:type="dxa"/>
        <w:tblInd w:w="541" w:type="dxa"/>
        <w:tblLook w:val="01E0" w:firstRow="1" w:lastRow="1" w:firstColumn="1" w:lastColumn="1" w:noHBand="0" w:noVBand="0"/>
      </w:tblPr>
      <w:tblGrid>
        <w:gridCol w:w="4803"/>
        <w:gridCol w:w="5429"/>
      </w:tblGrid>
      <w:tr w:rsidR="0002271D" w:rsidRPr="00924BC4" w14:paraId="4CC81A9D" w14:textId="77777777" w:rsidTr="005F05AC">
        <w:trPr>
          <w:trHeight w:val="113"/>
        </w:trPr>
        <w:tc>
          <w:tcPr>
            <w:tcW w:w="4803" w:type="dxa"/>
          </w:tcPr>
          <w:p w14:paraId="2F166F48" w14:textId="77777777" w:rsidR="0002271D" w:rsidRPr="00686C73" w:rsidRDefault="0002271D" w:rsidP="005F05AC">
            <w:pPr>
              <w:widowControl w:val="0"/>
              <w:ind w:right="17"/>
              <w:jc w:val="both"/>
              <w:rPr>
                <w:rFonts w:ascii="Arial" w:hAnsi="Arial" w:cs="Arial"/>
                <w:lang w:val="uk-UA"/>
              </w:rPr>
            </w:pPr>
            <w:r w:rsidRPr="00686C73">
              <w:rPr>
                <w:rFonts w:ascii="Arial" w:hAnsi="Arial" w:cs="Arial"/>
                <w:lang w:val="uk-UA"/>
              </w:rPr>
              <w:t>Єдиний державний реєстр судових рішень</w:t>
            </w:r>
          </w:p>
        </w:tc>
        <w:tc>
          <w:tcPr>
            <w:tcW w:w="5428" w:type="dxa"/>
          </w:tcPr>
          <w:p w14:paraId="0AB7EB3C" w14:textId="77777777" w:rsidR="0002271D" w:rsidRPr="00686C73" w:rsidRDefault="005D66A4" w:rsidP="005F05AC">
            <w:pPr>
              <w:widowControl w:val="0"/>
              <w:ind w:left="799" w:right="1269" w:hanging="799"/>
              <w:jc w:val="both"/>
              <w:rPr>
                <w:rFonts w:ascii="Arial" w:hAnsi="Arial" w:cs="Arial"/>
                <w:lang w:val="uk-UA"/>
              </w:rPr>
            </w:pPr>
            <w:hyperlink r:id="rId26">
              <w:r w:rsidR="0002271D" w:rsidRPr="00686C73">
                <w:rPr>
                  <w:rFonts w:ascii="Arial" w:hAnsi="Arial" w:cs="Arial"/>
                  <w:lang w:val="uk-UA"/>
                </w:rPr>
                <w:t>https://reyestr.court.gov.ua/</w:t>
              </w:r>
            </w:hyperlink>
          </w:p>
        </w:tc>
      </w:tr>
      <w:tr w:rsidR="0002271D" w:rsidRPr="00924BC4" w14:paraId="1CA9DAC5" w14:textId="77777777" w:rsidTr="005F05AC">
        <w:trPr>
          <w:trHeight w:val="113"/>
        </w:trPr>
        <w:tc>
          <w:tcPr>
            <w:tcW w:w="4803" w:type="dxa"/>
          </w:tcPr>
          <w:p w14:paraId="33B1CD41"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База правових позиції Верховного суду</w:t>
            </w:r>
          </w:p>
        </w:tc>
        <w:tc>
          <w:tcPr>
            <w:tcW w:w="5428" w:type="dxa"/>
          </w:tcPr>
          <w:p w14:paraId="471C16BF" w14:textId="77777777" w:rsidR="0002271D" w:rsidRPr="00686C73" w:rsidRDefault="005D66A4" w:rsidP="005F05AC">
            <w:pPr>
              <w:jc w:val="both"/>
              <w:rPr>
                <w:rFonts w:ascii="Arial" w:hAnsi="Arial" w:cs="Arial"/>
                <w:lang w:val="uk-UA"/>
              </w:rPr>
            </w:pPr>
            <w:hyperlink r:id="rId27">
              <w:r w:rsidR="0002271D" w:rsidRPr="00686C73">
                <w:rPr>
                  <w:rFonts w:ascii="Arial" w:hAnsi="Arial" w:cs="Arial"/>
                  <w:lang w:val="uk-UA"/>
                </w:rPr>
                <w:t>https://lpd.court.gov.ua/</w:t>
              </w:r>
            </w:hyperlink>
          </w:p>
          <w:p w14:paraId="1BA178F4" w14:textId="77777777" w:rsidR="0002271D" w:rsidRPr="00686C73" w:rsidRDefault="0002271D" w:rsidP="005F05AC">
            <w:pPr>
              <w:jc w:val="both"/>
              <w:rPr>
                <w:rFonts w:ascii="Arial" w:hAnsi="Arial" w:cs="Arial"/>
                <w:lang w:val="uk-UA"/>
              </w:rPr>
            </w:pPr>
          </w:p>
        </w:tc>
      </w:tr>
      <w:tr w:rsidR="0002271D" w:rsidRPr="00924BC4" w14:paraId="4A01F08C" w14:textId="77777777" w:rsidTr="005F05AC">
        <w:trPr>
          <w:trHeight w:val="113"/>
        </w:trPr>
        <w:tc>
          <w:tcPr>
            <w:tcW w:w="4803" w:type="dxa"/>
          </w:tcPr>
          <w:p w14:paraId="3B3A7EE6"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Дайджести судової практики Великої Палати Верховного Суду.</w:t>
            </w:r>
          </w:p>
        </w:tc>
        <w:tc>
          <w:tcPr>
            <w:tcW w:w="5428" w:type="dxa"/>
          </w:tcPr>
          <w:p w14:paraId="4E231465" w14:textId="77777777" w:rsidR="0002271D" w:rsidRPr="00686C73" w:rsidRDefault="005D66A4" w:rsidP="005F05AC">
            <w:pPr>
              <w:jc w:val="both"/>
              <w:rPr>
                <w:rFonts w:ascii="Arial" w:hAnsi="Arial" w:cs="Arial"/>
                <w:lang w:val="uk-UA"/>
              </w:rPr>
            </w:pPr>
            <w:hyperlink r:id="rId28">
              <w:r w:rsidR="0002271D" w:rsidRPr="00686C73">
                <w:rPr>
                  <w:rFonts w:ascii="Arial" w:hAnsi="Arial" w:cs="Arial"/>
                  <w:lang w:val="uk-UA"/>
                </w:rPr>
                <w:t>https://supreme.court.gov.ua/supreme/pokazniki-diyalnosti/analiz</w:t>
              </w:r>
            </w:hyperlink>
          </w:p>
          <w:p w14:paraId="32D2548A" w14:textId="77777777" w:rsidR="0002271D" w:rsidRPr="00686C73" w:rsidRDefault="0002271D" w:rsidP="005F05AC">
            <w:pPr>
              <w:widowControl w:val="0"/>
              <w:jc w:val="both"/>
              <w:rPr>
                <w:rFonts w:ascii="Arial" w:hAnsi="Arial" w:cs="Arial"/>
                <w:lang w:val="uk-UA"/>
              </w:rPr>
            </w:pPr>
          </w:p>
        </w:tc>
      </w:tr>
      <w:tr w:rsidR="0002271D" w:rsidRPr="00924BC4" w14:paraId="387D5AEE" w14:textId="77777777" w:rsidTr="005F05AC">
        <w:trPr>
          <w:trHeight w:val="113"/>
        </w:trPr>
        <w:tc>
          <w:tcPr>
            <w:tcW w:w="4803" w:type="dxa"/>
          </w:tcPr>
          <w:p w14:paraId="47761076"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Огляди судової практики касаційних судів.</w:t>
            </w:r>
          </w:p>
        </w:tc>
        <w:tc>
          <w:tcPr>
            <w:tcW w:w="5428" w:type="dxa"/>
          </w:tcPr>
          <w:p w14:paraId="17626466" w14:textId="77777777" w:rsidR="0002271D" w:rsidRPr="00686C73" w:rsidRDefault="005D66A4" w:rsidP="005F05AC">
            <w:pPr>
              <w:jc w:val="both"/>
              <w:rPr>
                <w:rFonts w:ascii="Arial" w:hAnsi="Arial" w:cs="Arial"/>
                <w:lang w:val="uk-UA"/>
              </w:rPr>
            </w:pPr>
            <w:hyperlink r:id="rId29">
              <w:r w:rsidR="0002271D" w:rsidRPr="00686C73">
                <w:rPr>
                  <w:rFonts w:ascii="Arial" w:hAnsi="Arial" w:cs="Arial"/>
                  <w:lang w:val="uk-UA"/>
                </w:rPr>
                <w:t>https://supreme.court.gov.ua/supreme/pokazniki-diyalnosti/analiz</w:t>
              </w:r>
            </w:hyperlink>
          </w:p>
          <w:p w14:paraId="34B25540" w14:textId="77777777" w:rsidR="0002271D" w:rsidRPr="00686C73" w:rsidRDefault="0002271D" w:rsidP="005F05AC">
            <w:pPr>
              <w:widowControl w:val="0"/>
              <w:jc w:val="both"/>
              <w:rPr>
                <w:rFonts w:ascii="Arial" w:hAnsi="Arial" w:cs="Arial"/>
                <w:lang w:val="uk-UA"/>
              </w:rPr>
            </w:pPr>
          </w:p>
        </w:tc>
      </w:tr>
      <w:tr w:rsidR="0002271D" w:rsidRPr="00924BC4" w14:paraId="1AE3C5FA" w14:textId="77777777" w:rsidTr="005F05AC">
        <w:trPr>
          <w:trHeight w:val="113"/>
        </w:trPr>
        <w:tc>
          <w:tcPr>
            <w:tcW w:w="4803" w:type="dxa"/>
          </w:tcPr>
          <w:p w14:paraId="3C163EC4"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Аналітика на jurliga.ligazakon.net/ ЮРЛІГА</w:t>
            </w:r>
          </w:p>
        </w:tc>
        <w:tc>
          <w:tcPr>
            <w:tcW w:w="5428" w:type="dxa"/>
          </w:tcPr>
          <w:p w14:paraId="3C72CB08" w14:textId="77777777" w:rsidR="0002271D" w:rsidRPr="00686C73" w:rsidRDefault="005D66A4" w:rsidP="005F05AC">
            <w:pPr>
              <w:widowControl w:val="0"/>
              <w:jc w:val="both"/>
              <w:rPr>
                <w:rFonts w:ascii="Arial" w:hAnsi="Arial" w:cs="Arial"/>
                <w:lang w:val="uk-UA"/>
              </w:rPr>
            </w:pPr>
            <w:hyperlink r:id="rId30">
              <w:r w:rsidR="0002271D" w:rsidRPr="00686C73">
                <w:rPr>
                  <w:rFonts w:ascii="Arial" w:hAnsi="Arial" w:cs="Arial"/>
                  <w:lang w:val="uk-UA"/>
                </w:rPr>
                <w:t>https://jurliga.ligazakon.net/ua/analitycs/</w:t>
              </w:r>
            </w:hyperlink>
          </w:p>
        </w:tc>
      </w:tr>
      <w:tr w:rsidR="0002271D" w:rsidRPr="00924BC4" w14:paraId="38464EB8" w14:textId="77777777" w:rsidTr="005F05AC">
        <w:trPr>
          <w:trHeight w:val="113"/>
        </w:trPr>
        <w:tc>
          <w:tcPr>
            <w:tcW w:w="4803" w:type="dxa"/>
          </w:tcPr>
          <w:p w14:paraId="2F2EDA05"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Верховна Рада України</w:t>
            </w:r>
          </w:p>
        </w:tc>
        <w:tc>
          <w:tcPr>
            <w:tcW w:w="5428" w:type="dxa"/>
          </w:tcPr>
          <w:p w14:paraId="336EAF42"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http://www.rada.kiev.ua</w:t>
            </w:r>
          </w:p>
        </w:tc>
      </w:tr>
      <w:tr w:rsidR="0002271D" w:rsidRPr="00686C73" w14:paraId="6A9A5214" w14:textId="77777777" w:rsidTr="005F05AC">
        <w:trPr>
          <w:trHeight w:val="277"/>
        </w:trPr>
        <w:tc>
          <w:tcPr>
            <w:tcW w:w="4803" w:type="dxa"/>
          </w:tcPr>
          <w:p w14:paraId="7C46B737"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Офіційний веб-портал «Судова влада України»</w:t>
            </w:r>
          </w:p>
        </w:tc>
        <w:tc>
          <w:tcPr>
            <w:tcW w:w="5428" w:type="dxa"/>
          </w:tcPr>
          <w:p w14:paraId="3FEFB909"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http://court.gov.ua/</w:t>
            </w:r>
          </w:p>
        </w:tc>
      </w:tr>
      <w:tr w:rsidR="0002271D" w:rsidRPr="00686C73" w14:paraId="61F70888" w14:textId="77777777" w:rsidTr="005F05AC">
        <w:trPr>
          <w:trHeight w:val="367"/>
        </w:trPr>
        <w:tc>
          <w:tcPr>
            <w:tcW w:w="4803" w:type="dxa"/>
          </w:tcPr>
          <w:p w14:paraId="3D4BB1DE"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lastRenderedPageBreak/>
              <w:t>Газета «Юридическая практика»</w:t>
            </w:r>
          </w:p>
        </w:tc>
        <w:tc>
          <w:tcPr>
            <w:tcW w:w="5428" w:type="dxa"/>
          </w:tcPr>
          <w:p w14:paraId="1BF35B01"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https://pravo.ua/</w:t>
            </w:r>
          </w:p>
        </w:tc>
      </w:tr>
      <w:tr w:rsidR="0002271D" w:rsidRPr="00686C73" w14:paraId="16354593" w14:textId="77777777" w:rsidTr="005F05AC">
        <w:trPr>
          <w:trHeight w:val="284"/>
        </w:trPr>
        <w:tc>
          <w:tcPr>
            <w:tcW w:w="4803" w:type="dxa"/>
          </w:tcPr>
          <w:p w14:paraId="5D0F3B12"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Газета «Закон і Бізнес»</w:t>
            </w:r>
          </w:p>
        </w:tc>
        <w:tc>
          <w:tcPr>
            <w:tcW w:w="5428" w:type="dxa"/>
          </w:tcPr>
          <w:p w14:paraId="2C5A106F"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 xml:space="preserve">https://zib.com.ua/ </w:t>
            </w:r>
          </w:p>
        </w:tc>
      </w:tr>
      <w:tr w:rsidR="0002271D" w:rsidRPr="00924BC4" w14:paraId="051AF695" w14:textId="77777777" w:rsidTr="005F05AC">
        <w:trPr>
          <w:trHeight w:val="284"/>
        </w:trPr>
        <w:tc>
          <w:tcPr>
            <w:tcW w:w="4803" w:type="dxa"/>
          </w:tcPr>
          <w:p w14:paraId="14BAC450"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Журнал «Юридичний радник»</w:t>
            </w:r>
          </w:p>
        </w:tc>
        <w:tc>
          <w:tcPr>
            <w:tcW w:w="5428" w:type="dxa"/>
          </w:tcPr>
          <w:p w14:paraId="5C09F578"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http://www.yurradnik.com.ua</w:t>
            </w:r>
          </w:p>
        </w:tc>
      </w:tr>
      <w:tr w:rsidR="0002271D" w:rsidRPr="00686C73" w14:paraId="5F998AE7" w14:textId="77777777" w:rsidTr="005F05AC">
        <w:trPr>
          <w:cantSplit/>
          <w:trHeight w:val="284"/>
        </w:trPr>
        <w:tc>
          <w:tcPr>
            <w:tcW w:w="4803" w:type="dxa"/>
          </w:tcPr>
          <w:p w14:paraId="76725A83"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Судово-юридична газета</w:t>
            </w:r>
          </w:p>
        </w:tc>
        <w:tc>
          <w:tcPr>
            <w:tcW w:w="5428" w:type="dxa"/>
          </w:tcPr>
          <w:p w14:paraId="1C075020" w14:textId="77777777" w:rsidR="0002271D" w:rsidRPr="00686C73" w:rsidRDefault="005D66A4" w:rsidP="005F05AC">
            <w:pPr>
              <w:widowControl w:val="0"/>
              <w:jc w:val="both"/>
              <w:rPr>
                <w:rFonts w:ascii="Arial" w:hAnsi="Arial" w:cs="Arial"/>
                <w:lang w:val="uk-UA"/>
              </w:rPr>
            </w:pPr>
            <w:hyperlink r:id="rId31" w:history="1">
              <w:r w:rsidR="0002271D" w:rsidRPr="00686C73">
                <w:rPr>
                  <w:rStyle w:val="aa"/>
                  <w:rFonts w:ascii="Arial" w:hAnsi="Arial" w:cs="Arial"/>
                  <w:lang w:val="uk-UA"/>
                </w:rPr>
                <w:t>http://sud.ua</w:t>
              </w:r>
            </w:hyperlink>
          </w:p>
        </w:tc>
      </w:tr>
      <w:tr w:rsidR="0002271D" w:rsidRPr="00686C73" w14:paraId="1DB5CBC1" w14:textId="77777777" w:rsidTr="005F05AC">
        <w:trPr>
          <w:cantSplit/>
          <w:trHeight w:val="284"/>
        </w:trPr>
        <w:tc>
          <w:tcPr>
            <w:tcW w:w="4803" w:type="dxa"/>
          </w:tcPr>
          <w:p w14:paraId="2072B15D"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 xml:space="preserve">Юридична газета online  </w:t>
            </w:r>
          </w:p>
        </w:tc>
        <w:tc>
          <w:tcPr>
            <w:tcW w:w="5428" w:type="dxa"/>
          </w:tcPr>
          <w:p w14:paraId="6B0AF069" w14:textId="77777777" w:rsidR="0002271D" w:rsidRPr="00686C73" w:rsidRDefault="005D66A4" w:rsidP="005F05AC">
            <w:pPr>
              <w:widowControl w:val="0"/>
              <w:jc w:val="both"/>
              <w:rPr>
                <w:rFonts w:ascii="Arial" w:hAnsi="Arial" w:cs="Arial"/>
                <w:lang w:val="uk-UA"/>
              </w:rPr>
            </w:pPr>
            <w:hyperlink r:id="rId32">
              <w:r w:rsidR="0002271D" w:rsidRPr="00686C73">
                <w:rPr>
                  <w:rFonts w:ascii="Arial" w:hAnsi="Arial" w:cs="Arial"/>
                  <w:lang w:val="uk-UA"/>
                </w:rPr>
                <w:t>https://yur-gazeta.com/</w:t>
              </w:r>
            </w:hyperlink>
          </w:p>
        </w:tc>
      </w:tr>
      <w:tr w:rsidR="0002271D" w:rsidRPr="00924BC4" w14:paraId="60441CD8" w14:textId="77777777" w:rsidTr="005F05AC">
        <w:trPr>
          <w:cantSplit/>
          <w:trHeight w:val="284"/>
        </w:trPr>
        <w:tc>
          <w:tcPr>
            <w:tcW w:w="4803" w:type="dxa"/>
          </w:tcPr>
          <w:p w14:paraId="62567C42"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 xml:space="preserve">Національна бібліотека України </w:t>
            </w:r>
          </w:p>
          <w:p w14:paraId="2AE9E551"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 xml:space="preserve">імені В. І. Вернадського  </w:t>
            </w:r>
          </w:p>
        </w:tc>
        <w:tc>
          <w:tcPr>
            <w:tcW w:w="5428" w:type="dxa"/>
          </w:tcPr>
          <w:p w14:paraId="6A0F1922" w14:textId="77777777" w:rsidR="0002271D" w:rsidRPr="00686C73" w:rsidRDefault="0002271D" w:rsidP="005F05AC">
            <w:pPr>
              <w:widowControl w:val="0"/>
              <w:jc w:val="both"/>
              <w:rPr>
                <w:rFonts w:ascii="Arial" w:hAnsi="Arial" w:cs="Arial"/>
                <w:lang w:val="uk-UA"/>
              </w:rPr>
            </w:pPr>
            <w:r w:rsidRPr="00686C73">
              <w:rPr>
                <w:rFonts w:ascii="Arial" w:hAnsi="Arial" w:cs="Arial"/>
                <w:lang w:val="uk-UA"/>
              </w:rPr>
              <w:t>http://www.</w:t>
            </w:r>
            <w:hyperlink r:id="rId33" w:tgtFrame="_blank">
              <w:r w:rsidRPr="00686C73">
                <w:rPr>
                  <w:rFonts w:ascii="Arial" w:hAnsi="Arial" w:cs="Arial"/>
                  <w:lang w:val="uk-UA"/>
                </w:rPr>
                <w:t>nbuv.gov.ua</w:t>
              </w:r>
            </w:hyperlink>
          </w:p>
        </w:tc>
      </w:tr>
    </w:tbl>
    <w:p w14:paraId="16566F14" w14:textId="77777777" w:rsidR="0002271D" w:rsidRPr="0002271D" w:rsidRDefault="0002271D" w:rsidP="00992743">
      <w:pPr>
        <w:pStyle w:val="a0"/>
        <w:ind w:left="0" w:firstLine="709"/>
        <w:jc w:val="both"/>
        <w:rPr>
          <w:rFonts w:ascii="Arial" w:hAnsi="Arial" w:cs="Arial"/>
          <w:lang w:val="uk-UA"/>
        </w:rPr>
      </w:pPr>
    </w:p>
    <w:p w14:paraId="05049161" w14:textId="77777777" w:rsidR="003947AA" w:rsidRPr="00B645A5" w:rsidRDefault="003947AA" w:rsidP="003947AA">
      <w:pPr>
        <w:pStyle w:val="1"/>
        <w:numPr>
          <w:ilvl w:val="0"/>
          <w:numId w:val="0"/>
        </w:numPr>
        <w:shd w:val="clear" w:color="auto" w:fill="BFBFBF" w:themeFill="background1" w:themeFillShade="BF"/>
        <w:spacing w:line="240" w:lineRule="auto"/>
        <w:jc w:val="center"/>
        <w:rPr>
          <w:rFonts w:ascii="Arial" w:hAnsi="Arial" w:cs="Arial"/>
        </w:rPr>
      </w:pPr>
      <w:r w:rsidRPr="00B645A5">
        <w:rPr>
          <w:rFonts w:ascii="Arial" w:hAnsi="Arial" w:cs="Arial"/>
        </w:rPr>
        <w:t>Навчальний контент</w:t>
      </w:r>
    </w:p>
    <w:p w14:paraId="1B49E61F" w14:textId="77777777" w:rsidR="003947AA" w:rsidRPr="00B645A5" w:rsidRDefault="003947AA" w:rsidP="00992743">
      <w:pPr>
        <w:pStyle w:val="1"/>
        <w:spacing w:before="0" w:after="0" w:line="240" w:lineRule="auto"/>
        <w:ind w:left="0" w:firstLine="709"/>
        <w:jc w:val="center"/>
        <w:rPr>
          <w:rFonts w:ascii="Arial" w:hAnsi="Arial" w:cs="Arial"/>
        </w:rPr>
      </w:pPr>
      <w:r w:rsidRPr="00B645A5">
        <w:rPr>
          <w:rFonts w:ascii="Arial" w:hAnsi="Arial" w:cs="Arial"/>
        </w:rPr>
        <w:t>Методика опанування навчальної дисципліни (освітнього компонента)</w:t>
      </w:r>
    </w:p>
    <w:p w14:paraId="0F4971B9" w14:textId="77777777" w:rsidR="0002271D" w:rsidRDefault="0002271D" w:rsidP="0002271D">
      <w:pPr>
        <w:ind w:firstLine="709"/>
        <w:jc w:val="both"/>
        <w:rPr>
          <w:rFonts w:ascii="Arial" w:hAnsi="Arial" w:cs="Arial"/>
        </w:rPr>
      </w:pPr>
    </w:p>
    <w:p w14:paraId="75B72D15" w14:textId="0E2EBCFF" w:rsidR="0002271D" w:rsidRPr="00686C73" w:rsidRDefault="0002271D" w:rsidP="0002271D">
      <w:pPr>
        <w:ind w:firstLine="709"/>
        <w:jc w:val="both"/>
        <w:rPr>
          <w:rFonts w:ascii="Arial" w:hAnsi="Arial" w:cs="Arial"/>
        </w:rPr>
      </w:pPr>
      <w:r w:rsidRPr="00686C73">
        <w:rPr>
          <w:rFonts w:ascii="Arial" w:hAnsi="Arial" w:cs="Arial"/>
        </w:rPr>
        <w:t xml:space="preserve">На вивчення навчальної дисципліни відводиться </w:t>
      </w:r>
      <w:r>
        <w:rPr>
          <w:rFonts w:ascii="Arial" w:hAnsi="Arial" w:cs="Arial"/>
          <w:lang w:val="uk-UA"/>
        </w:rPr>
        <w:t>9</w:t>
      </w:r>
      <w:r w:rsidRPr="00686C73">
        <w:rPr>
          <w:rFonts w:ascii="Arial" w:hAnsi="Arial" w:cs="Arial"/>
        </w:rPr>
        <w:t>0 годин/</w:t>
      </w:r>
      <w:r>
        <w:rPr>
          <w:rFonts w:ascii="Arial" w:hAnsi="Arial" w:cs="Arial"/>
          <w:lang w:val="uk-UA"/>
        </w:rPr>
        <w:t>3</w:t>
      </w:r>
      <w:r w:rsidRPr="00686C73">
        <w:rPr>
          <w:rFonts w:ascii="Arial" w:hAnsi="Arial" w:cs="Arial"/>
        </w:rPr>
        <w:t xml:space="preserve"> кредити E</w:t>
      </w:r>
      <w:proofErr w:type="gramStart"/>
      <w:r w:rsidRPr="00686C73">
        <w:rPr>
          <w:rFonts w:ascii="Arial" w:hAnsi="Arial" w:cs="Arial"/>
        </w:rPr>
        <w:t>С</w:t>
      </w:r>
      <w:proofErr w:type="gramEnd"/>
      <w:r w:rsidRPr="00686C73">
        <w:rPr>
          <w:rFonts w:ascii="Arial" w:hAnsi="Arial" w:cs="Arial"/>
        </w:rPr>
        <w:t xml:space="preserve">TS для студентів денної та заочної форм навчання. Навчальна дисципліна </w:t>
      </w:r>
      <w:proofErr w:type="gramStart"/>
      <w:r w:rsidRPr="00686C73">
        <w:rPr>
          <w:rFonts w:ascii="Arial" w:hAnsi="Arial" w:cs="Arial"/>
        </w:rPr>
        <w:t>містить</w:t>
      </w:r>
      <w:proofErr w:type="gramEnd"/>
      <w:r w:rsidRPr="00686C73">
        <w:rPr>
          <w:rFonts w:ascii="Arial" w:hAnsi="Arial" w:cs="Arial"/>
        </w:rPr>
        <w:t xml:space="preserve"> </w:t>
      </w:r>
      <w:r w:rsidR="005B63D5">
        <w:rPr>
          <w:rFonts w:ascii="Arial" w:hAnsi="Arial" w:cs="Arial"/>
          <w:lang w:val="uk-UA"/>
        </w:rPr>
        <w:t>11</w:t>
      </w:r>
      <w:r w:rsidRPr="00686C73">
        <w:rPr>
          <w:rFonts w:ascii="Arial" w:hAnsi="Arial" w:cs="Arial"/>
          <w:lang w:val="uk-UA"/>
        </w:rPr>
        <w:t xml:space="preserve"> </w:t>
      </w:r>
      <w:r w:rsidRPr="00686C73">
        <w:rPr>
          <w:rFonts w:ascii="Arial" w:hAnsi="Arial" w:cs="Arial"/>
        </w:rPr>
        <w:t>тем.</w:t>
      </w:r>
    </w:p>
    <w:p w14:paraId="19BE4DCF" w14:textId="77777777" w:rsidR="00997A1D" w:rsidRPr="00B645A5" w:rsidRDefault="00997A1D" w:rsidP="00992743">
      <w:pPr>
        <w:ind w:firstLine="709"/>
        <w:jc w:val="both"/>
        <w:rPr>
          <w:rFonts w:ascii="Arial" w:hAnsi="Arial" w:cs="Arial"/>
          <w:bCs/>
        </w:rPr>
      </w:pPr>
      <w:r w:rsidRPr="00B645A5">
        <w:rPr>
          <w:rFonts w:ascii="Arial" w:hAnsi="Arial" w:cs="Arial"/>
          <w:bCs/>
        </w:rPr>
        <w:t>Засвоєння навчальної дисципліни «Господарське процесуальне право» відбувається на лекційних</w:t>
      </w:r>
      <w:r w:rsidR="00987DA4" w:rsidRPr="00B645A5">
        <w:rPr>
          <w:rFonts w:ascii="Arial" w:hAnsi="Arial" w:cs="Arial"/>
          <w:bCs/>
        </w:rPr>
        <w:t xml:space="preserve">, практичних заняттях та </w:t>
      </w:r>
      <w:proofErr w:type="gramStart"/>
      <w:r w:rsidR="00987DA4" w:rsidRPr="00B645A5">
        <w:rPr>
          <w:rFonts w:ascii="Arial" w:hAnsi="Arial" w:cs="Arial"/>
          <w:bCs/>
        </w:rPr>
        <w:t>п</w:t>
      </w:r>
      <w:proofErr w:type="gramEnd"/>
      <w:r w:rsidR="00987DA4" w:rsidRPr="00B645A5">
        <w:rPr>
          <w:rFonts w:ascii="Arial" w:hAnsi="Arial" w:cs="Arial"/>
          <w:bCs/>
        </w:rPr>
        <w:t>ід час самостійної роботи студента.</w:t>
      </w:r>
      <w:r w:rsidRPr="00B645A5">
        <w:rPr>
          <w:rFonts w:ascii="Arial" w:hAnsi="Arial" w:cs="Arial"/>
          <w:bCs/>
        </w:rPr>
        <w:t xml:space="preserve"> </w:t>
      </w:r>
    </w:p>
    <w:p w14:paraId="69D6A008" w14:textId="4B3B11CF" w:rsidR="009C73BE" w:rsidRPr="009C73BE" w:rsidRDefault="00671DC3" w:rsidP="009C73BE">
      <w:pPr>
        <w:tabs>
          <w:tab w:val="left" w:pos="426"/>
        </w:tabs>
        <w:ind w:firstLine="709"/>
        <w:jc w:val="both"/>
        <w:rPr>
          <w:rFonts w:ascii="Arial" w:hAnsi="Arial" w:cs="Arial"/>
          <w:bCs/>
        </w:rPr>
      </w:pPr>
      <w:r>
        <w:rPr>
          <w:rFonts w:ascii="Arial" w:hAnsi="Arial" w:cs="Arial"/>
          <w:bCs/>
        </w:rPr>
        <w:t>Викладення лекційного матеріалу супроводжується відповідною візуалізацію, а саме, презентацією</w:t>
      </w:r>
      <w:r w:rsidR="009C73BE" w:rsidRPr="009C73BE">
        <w:rPr>
          <w:rFonts w:ascii="Arial" w:hAnsi="Arial" w:cs="Arial"/>
          <w:bCs/>
        </w:rPr>
        <w:t xml:space="preserve">; </w:t>
      </w:r>
      <w:r>
        <w:rPr>
          <w:rFonts w:ascii="Arial" w:hAnsi="Arial" w:cs="Arial"/>
          <w:bCs/>
        </w:rPr>
        <w:t xml:space="preserve">періодично викладач запрошує студентів до лекції у формі дискусії, що сприятиме </w:t>
      </w:r>
      <w:r w:rsidR="009C73BE" w:rsidRPr="009C73BE">
        <w:rPr>
          <w:rFonts w:ascii="Arial" w:hAnsi="Arial" w:cs="Arial"/>
          <w:bCs/>
        </w:rPr>
        <w:t xml:space="preserve"> активізації навчального процесу</w:t>
      </w:r>
      <w:r>
        <w:rPr>
          <w:rFonts w:ascii="Arial" w:hAnsi="Arial" w:cs="Arial"/>
          <w:bCs/>
        </w:rPr>
        <w:t xml:space="preserve"> та збільшує </w:t>
      </w:r>
      <w:proofErr w:type="gramStart"/>
      <w:r>
        <w:rPr>
          <w:rFonts w:ascii="Arial" w:hAnsi="Arial" w:cs="Arial"/>
          <w:bCs/>
        </w:rPr>
        <w:t>р</w:t>
      </w:r>
      <w:proofErr w:type="gramEnd"/>
      <w:r>
        <w:rPr>
          <w:rFonts w:ascii="Arial" w:hAnsi="Arial" w:cs="Arial"/>
          <w:bCs/>
        </w:rPr>
        <w:t>івень засвоєння студентами лекційного матеріалу</w:t>
      </w:r>
      <w:r w:rsidR="009C73BE" w:rsidRPr="009C73BE">
        <w:rPr>
          <w:rFonts w:ascii="Arial" w:hAnsi="Arial" w:cs="Arial"/>
          <w:bCs/>
        </w:rPr>
        <w:t xml:space="preserve">. </w:t>
      </w:r>
    </w:p>
    <w:p w14:paraId="69C64253" w14:textId="1C1715FE" w:rsidR="009C73BE" w:rsidRPr="009C73BE" w:rsidRDefault="009C73BE" w:rsidP="009C73BE">
      <w:pPr>
        <w:ind w:firstLine="708"/>
        <w:jc w:val="both"/>
        <w:rPr>
          <w:rFonts w:ascii="Arial" w:hAnsi="Arial" w:cs="Arial"/>
          <w:bCs/>
        </w:rPr>
      </w:pPr>
      <w:r w:rsidRPr="009C73BE">
        <w:rPr>
          <w:rFonts w:ascii="Arial" w:hAnsi="Arial" w:cs="Arial"/>
          <w:bCs/>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Метою практичних занять є поглиблення знань, які студенти отримують на лекціях, отримання навичок аналізувати проблеми господарського </w:t>
      </w:r>
      <w:r w:rsidR="00671DC3">
        <w:rPr>
          <w:rFonts w:ascii="Arial" w:hAnsi="Arial" w:cs="Arial"/>
          <w:bCs/>
        </w:rPr>
        <w:t xml:space="preserve">процесуального </w:t>
      </w:r>
      <w:r w:rsidRPr="009C73BE">
        <w:rPr>
          <w:rFonts w:ascii="Arial" w:hAnsi="Arial" w:cs="Arial"/>
          <w:bCs/>
        </w:rPr>
        <w:t>права</w:t>
      </w:r>
      <w:r w:rsidR="00671DC3">
        <w:rPr>
          <w:rFonts w:ascii="Arial" w:hAnsi="Arial" w:cs="Arial"/>
          <w:bCs/>
        </w:rPr>
        <w:t xml:space="preserve">. В процесі проведення практичних занять використовується метод </w:t>
      </w:r>
      <w:r w:rsidR="00671DC3" w:rsidRPr="00671DC3">
        <w:rPr>
          <w:rFonts w:ascii="Arial" w:hAnsi="Arial" w:cs="Arial"/>
          <w:bCs/>
        </w:rPr>
        <w:t xml:space="preserve">Прес, що дозволяє  навчити здобувача вищої освіти висловлювати свою думку, аргументувати її. </w:t>
      </w:r>
      <w:r w:rsidRPr="009C73BE">
        <w:rPr>
          <w:rFonts w:ascii="Arial" w:hAnsi="Arial" w:cs="Arial"/>
          <w:bCs/>
        </w:rPr>
        <w:t xml:space="preserve">Окремою формою роботи на практичних заняттях є  робота студентів у групах, що може бути досягнуто завдяки застосуванню методу «Робота у групах» та/або «Кейс-методу».  Процес реалізації цих методів навчання передбачає поділ студентів на групи та надання кожній групі завдання, наприклад, зробити правовий аналіз певної практичної  ситуації (вирішити кейс), </w:t>
      </w:r>
      <w:proofErr w:type="gramStart"/>
      <w:r w:rsidRPr="009C73BE">
        <w:rPr>
          <w:rFonts w:ascii="Arial" w:hAnsi="Arial" w:cs="Arial"/>
          <w:bCs/>
        </w:rPr>
        <w:t>п</w:t>
      </w:r>
      <w:proofErr w:type="gramEnd"/>
      <w:r w:rsidRPr="009C73BE">
        <w:rPr>
          <w:rFonts w:ascii="Arial" w:hAnsi="Arial" w:cs="Arial"/>
          <w:bCs/>
        </w:rPr>
        <w:t xml:space="preserve">ісля спливу заздалегідь визначеного часу для опрацювання такого завдання, кожна із груп презентує свої напрацювання. Виступ кожної групи завершується спільним обговоренням. </w:t>
      </w:r>
    </w:p>
    <w:p w14:paraId="75EB47CF" w14:textId="77777777" w:rsidR="009C73BE" w:rsidRPr="009C73BE" w:rsidRDefault="009C73BE" w:rsidP="009C73BE">
      <w:pPr>
        <w:autoSpaceDE w:val="0"/>
        <w:autoSpaceDN w:val="0"/>
        <w:adjustRightInd w:val="0"/>
        <w:ind w:firstLine="709"/>
        <w:jc w:val="both"/>
        <w:rPr>
          <w:rFonts w:ascii="Arial" w:hAnsi="Arial" w:cs="Arial"/>
          <w:bCs/>
        </w:rPr>
      </w:pPr>
      <w:r w:rsidRPr="009C73BE">
        <w:rPr>
          <w:rFonts w:ascii="Arial" w:hAnsi="Arial" w:cs="Arial"/>
          <w:bCs/>
        </w:rPr>
        <w:t xml:space="preserve">Самостійна робота </w:t>
      </w:r>
      <w:proofErr w:type="gramStart"/>
      <w:r w:rsidRPr="009C73BE">
        <w:rPr>
          <w:rFonts w:ascii="Arial" w:hAnsi="Arial" w:cs="Arial"/>
          <w:bCs/>
        </w:rPr>
        <w:t>пов’язана</w:t>
      </w:r>
      <w:proofErr w:type="gramEnd"/>
      <w:r w:rsidRPr="009C73BE">
        <w:rPr>
          <w:rFonts w:ascii="Arial" w:hAnsi="Arial" w:cs="Arial"/>
          <w:bCs/>
        </w:rPr>
        <w:t xml:space="preserve"> з опрацюванням теоретичних питань, які виносяться на аудиторні заняття, і завданнями, що виконується за ініціативою здобувачів вищої освіти. </w:t>
      </w:r>
    </w:p>
    <w:p w14:paraId="33A1283F" w14:textId="77777777" w:rsidR="0002271D" w:rsidRPr="00686C73" w:rsidRDefault="0002271D" w:rsidP="0002271D">
      <w:pPr>
        <w:ind w:firstLine="708"/>
        <w:jc w:val="both"/>
        <w:rPr>
          <w:rFonts w:ascii="Arial" w:eastAsia="SimSun" w:hAnsi="Arial" w:cs="Arial"/>
          <w:lang w:val="uk-UA"/>
        </w:rPr>
      </w:pPr>
      <w:r w:rsidRPr="00686C73">
        <w:rPr>
          <w:rFonts w:ascii="Arial" w:eastAsia="SimSun" w:hAnsi="Arial" w:cs="Arial"/>
          <w:lang w:val="uk-UA"/>
        </w:rPr>
        <w:t>Окремою формою роботи на практичних заняттях є  робота студентів у групах, що може бути досягнуто завдяки застосуванню методу «Робота у групах» та/або «Кейс-методу»</w:t>
      </w:r>
      <w:r>
        <w:rPr>
          <w:rFonts w:ascii="Arial" w:eastAsia="SimSun" w:hAnsi="Arial" w:cs="Arial"/>
          <w:lang w:val="uk-UA"/>
        </w:rPr>
        <w:t>, діловим іграм</w:t>
      </w:r>
      <w:r w:rsidRPr="00686C73">
        <w:rPr>
          <w:rFonts w:ascii="Arial" w:eastAsia="SimSun" w:hAnsi="Arial" w:cs="Arial"/>
          <w:lang w:val="uk-UA"/>
        </w:rPr>
        <w:t xml:space="preserve">.  Процес реалізації цих методів навчання передбачає поділ студентів на групи та надання кожній групі завдання, наприклад, зробити правовий аналіз певної практичної  ситуації (вирішити кейс), після спливу заздалегідь визначеного часу для опрацювання такого завдання, кожна із груп презентує свої напрацювання. Виступ кожної групи завершується спільним обговоренням. </w:t>
      </w:r>
    </w:p>
    <w:p w14:paraId="34BBBA84" w14:textId="4891D007" w:rsidR="00987DA4" w:rsidRPr="0002271D" w:rsidRDefault="0002271D" w:rsidP="0002271D">
      <w:pPr>
        <w:ind w:firstLine="709"/>
        <w:jc w:val="both"/>
        <w:rPr>
          <w:rFonts w:ascii="Arial" w:hAnsi="Arial" w:cs="Arial"/>
          <w:lang w:val="uk-UA"/>
        </w:rPr>
      </w:pPr>
      <w:r w:rsidRPr="00686C73">
        <w:rPr>
          <w:rFonts w:ascii="Arial" w:hAnsi="Arial" w:cs="Arial"/>
          <w:spacing w:val="-2"/>
          <w:lang w:val="uk-UA"/>
        </w:rPr>
        <w:t>Самостійна робота пов’язана з опрацюванням теоретичних питань, які виносяться на аудиторні заняття, і завданнями, що виконується за ініціативою здобувачів вищої освіти.</w:t>
      </w:r>
    </w:p>
    <w:p w14:paraId="67CB632E" w14:textId="77777777" w:rsidR="007213F6" w:rsidRPr="0002271D" w:rsidRDefault="007213F6" w:rsidP="00992743">
      <w:pPr>
        <w:ind w:firstLine="709"/>
        <w:jc w:val="both"/>
        <w:rPr>
          <w:rFonts w:ascii="Arial" w:hAnsi="Arial" w:cs="Arial"/>
          <w:lang w:val="uk-UA"/>
        </w:rPr>
      </w:pPr>
    </w:p>
    <w:p w14:paraId="73F52D98" w14:textId="77777777" w:rsidR="00EF1D66" w:rsidRPr="0064618B" w:rsidRDefault="00EF1D66" w:rsidP="00B645A5">
      <w:pPr>
        <w:ind w:firstLine="709"/>
        <w:jc w:val="both"/>
        <w:rPr>
          <w:rFonts w:ascii="Arial" w:hAnsi="Arial" w:cs="Arial"/>
          <w:i/>
          <w:lang w:val="uk-UA"/>
        </w:rPr>
      </w:pPr>
    </w:p>
    <w:p w14:paraId="7EB15A71" w14:textId="77777777" w:rsidR="003947AA" w:rsidRPr="00B645A5" w:rsidRDefault="003947AA" w:rsidP="00B645A5">
      <w:pPr>
        <w:pStyle w:val="1"/>
        <w:spacing w:before="0" w:after="0" w:line="240" w:lineRule="auto"/>
        <w:ind w:left="0" w:firstLine="709"/>
        <w:jc w:val="both"/>
        <w:rPr>
          <w:rFonts w:ascii="Arial" w:hAnsi="Arial" w:cs="Arial"/>
        </w:rPr>
      </w:pPr>
      <w:r w:rsidRPr="00B645A5">
        <w:rPr>
          <w:rFonts w:ascii="Arial" w:hAnsi="Arial" w:cs="Arial"/>
        </w:rPr>
        <w:t>Самостійна робота студента</w:t>
      </w:r>
    </w:p>
    <w:p w14:paraId="53A733C7" w14:textId="68802193" w:rsidR="0002271D" w:rsidRPr="0002271D" w:rsidRDefault="0002271D" w:rsidP="0002271D">
      <w:pPr>
        <w:pStyle w:val="af"/>
        <w:shd w:val="clear" w:color="auto" w:fill="FFFFFF"/>
        <w:ind w:firstLine="900"/>
        <w:jc w:val="both"/>
        <w:rPr>
          <w:rFonts w:ascii="Arial" w:hAnsi="Arial" w:cs="Arial"/>
          <w:bCs/>
          <w:snapToGrid/>
          <w:sz w:val="24"/>
          <w:u w:val="none"/>
          <w:lang w:val="uk-UA" w:eastAsia="ru-RU"/>
        </w:rPr>
      </w:pPr>
      <w:r w:rsidRPr="0002271D">
        <w:rPr>
          <w:rFonts w:ascii="Arial" w:hAnsi="Arial" w:cs="Arial"/>
          <w:bCs/>
          <w:snapToGrid/>
          <w:sz w:val="24"/>
          <w:u w:val="none"/>
          <w:lang w:val="uk-UA" w:eastAsia="ru-RU"/>
        </w:rPr>
        <w:t xml:space="preserve">Самостійна робота студента з навчальної дисципліни «Господарське процесуальне  право» є позааудиторною формою організації учбового процесу. </w:t>
      </w:r>
    </w:p>
    <w:p w14:paraId="507A402B" w14:textId="46C58A05" w:rsidR="0002271D" w:rsidRPr="00686C73" w:rsidRDefault="0002271D" w:rsidP="0002271D">
      <w:pPr>
        <w:pStyle w:val="ab"/>
        <w:ind w:firstLine="708"/>
        <w:rPr>
          <w:lang w:val="uk-UA"/>
        </w:rPr>
      </w:pPr>
      <w:r w:rsidRPr="00686C73">
        <w:rPr>
          <w:lang w:val="uk-UA"/>
        </w:rPr>
        <w:t xml:space="preserve">Самостійна робота студента полягає в поглибленні знань з проблем господарського процесуального права та набуття навичок самостійної організації наукової роботи та </w:t>
      </w:r>
      <w:r w:rsidRPr="00686C73">
        <w:rPr>
          <w:lang w:val="uk-UA"/>
        </w:rPr>
        <w:lastRenderedPageBreak/>
        <w:t xml:space="preserve">вирішення </w:t>
      </w:r>
      <w:r>
        <w:rPr>
          <w:lang w:val="uk-UA"/>
        </w:rPr>
        <w:t>практичних ситуації, що виникають</w:t>
      </w:r>
      <w:r w:rsidRPr="0002271D">
        <w:rPr>
          <w:lang w:val="uk-UA"/>
        </w:rPr>
        <w:t xml:space="preserve"> у процесі </w:t>
      </w:r>
      <w:r>
        <w:rPr>
          <w:lang w:val="uk-UA"/>
        </w:rPr>
        <w:t>здійснення господарського судочинства</w:t>
      </w:r>
      <w:r w:rsidRPr="00250A0B">
        <w:rPr>
          <w:lang w:val="uk-UA"/>
        </w:rPr>
        <w:t>.</w:t>
      </w:r>
    </w:p>
    <w:p w14:paraId="11AECA57" w14:textId="77777777" w:rsidR="0002271D" w:rsidRPr="00B645A5" w:rsidRDefault="0002271D" w:rsidP="0002271D">
      <w:pPr>
        <w:pStyle w:val="21"/>
        <w:keepNext/>
        <w:ind w:left="0" w:firstLine="709"/>
        <w:jc w:val="both"/>
        <w:rPr>
          <w:rFonts w:ascii="Arial" w:hAnsi="Arial" w:cs="Arial"/>
        </w:rPr>
      </w:pPr>
      <w:r w:rsidRPr="00B645A5">
        <w:rPr>
          <w:rFonts w:ascii="Arial" w:hAnsi="Arial" w:cs="Arial"/>
          <w:bCs/>
        </w:rPr>
        <w:t xml:space="preserve">На самостійне опрацювання </w:t>
      </w:r>
      <w:r w:rsidRPr="00B645A5">
        <w:rPr>
          <w:rFonts w:ascii="Arial" w:hAnsi="Arial" w:cs="Arial"/>
          <w:bCs/>
          <w:u w:val="single"/>
        </w:rPr>
        <w:t>студентами заочної форми навчання</w:t>
      </w:r>
      <w:r w:rsidRPr="00B645A5">
        <w:rPr>
          <w:rFonts w:ascii="Arial" w:hAnsi="Arial" w:cs="Arial"/>
          <w:bCs/>
        </w:rPr>
        <w:t xml:space="preserve"> виносяться окремі питання змісту навчального </w:t>
      </w:r>
      <w:proofErr w:type="gramStart"/>
      <w:r w:rsidRPr="00B645A5">
        <w:rPr>
          <w:rFonts w:ascii="Arial" w:hAnsi="Arial" w:cs="Arial"/>
          <w:bCs/>
        </w:rPr>
        <w:t>матер</w:t>
      </w:r>
      <w:proofErr w:type="gramEnd"/>
      <w:r w:rsidRPr="00B645A5">
        <w:rPr>
          <w:rFonts w:ascii="Arial" w:hAnsi="Arial" w:cs="Arial"/>
          <w:bCs/>
        </w:rPr>
        <w:t>іалу, неопрацьованого на лекціях і практичному занятті, виконання домашньої контрольної роботи (ДКР). Питання, що виносяться на самостійне опрацювання, наводяться в межах лекцій, на яких розглядаються відповідні теми навчальної дисципліни.</w:t>
      </w:r>
      <w:r w:rsidRPr="0002271D">
        <w:rPr>
          <w:rFonts w:ascii="Arial" w:hAnsi="Arial" w:cs="Arial"/>
        </w:rPr>
        <w:t xml:space="preserve"> </w:t>
      </w:r>
      <w:r w:rsidRPr="00B645A5">
        <w:rPr>
          <w:rFonts w:ascii="Arial" w:hAnsi="Arial" w:cs="Arial"/>
        </w:rPr>
        <w:t xml:space="preserve">Перевірка </w:t>
      </w:r>
      <w:proofErr w:type="gramStart"/>
      <w:r w:rsidRPr="00B645A5">
        <w:rPr>
          <w:rFonts w:ascii="Arial" w:hAnsi="Arial" w:cs="Arial"/>
        </w:rPr>
        <w:t>р</w:t>
      </w:r>
      <w:proofErr w:type="gramEnd"/>
      <w:r w:rsidRPr="00B645A5">
        <w:rPr>
          <w:rFonts w:ascii="Arial" w:hAnsi="Arial" w:cs="Arial"/>
        </w:rPr>
        <w:t>івня засвоєння матеріалу таких тем проводиться в процесі обговорення питань із логічно споріднених тем дисципліни на аудиторних заняттях; під час календарного та підсумкового контролю знань.</w:t>
      </w:r>
    </w:p>
    <w:p w14:paraId="7CFC9A84" w14:textId="3E466162" w:rsidR="0002271D" w:rsidRPr="0002271D" w:rsidRDefault="0002271D" w:rsidP="0002271D">
      <w:pPr>
        <w:tabs>
          <w:tab w:val="left" w:pos="142"/>
        </w:tabs>
        <w:ind w:firstLine="900"/>
        <w:jc w:val="both"/>
        <w:rPr>
          <w:rFonts w:ascii="Arial" w:eastAsia="Times New Roman" w:hAnsi="Arial" w:cs="Arial"/>
          <w:bCs/>
          <w:szCs w:val="20"/>
          <w:lang w:val="uk-UA"/>
        </w:rPr>
      </w:pPr>
      <w:r w:rsidRPr="0002271D">
        <w:rPr>
          <w:rFonts w:ascii="Arial" w:eastAsia="Times New Roman" w:hAnsi="Arial" w:cs="Arial"/>
          <w:bCs/>
          <w:szCs w:val="20"/>
          <w:lang w:val="uk-UA"/>
        </w:rPr>
        <w:t>Основними формами самостійної роботи студентів з курсу «Господарське процесуальне право»   є:</w:t>
      </w:r>
    </w:p>
    <w:p w14:paraId="01C0C58C" w14:textId="77777777" w:rsidR="0002271D" w:rsidRPr="00686C73" w:rsidRDefault="0002271D" w:rsidP="0002271D">
      <w:pPr>
        <w:pStyle w:val="2"/>
        <w:widowControl w:val="0"/>
        <w:shd w:val="clear" w:color="auto" w:fill="FFFFFF"/>
        <w:spacing w:after="0" w:line="240" w:lineRule="auto"/>
        <w:ind w:firstLine="900"/>
        <w:rPr>
          <w:rFonts w:ascii="Arial" w:hAnsi="Arial" w:cs="Arial"/>
          <w:lang w:val="uk-UA"/>
        </w:rPr>
      </w:pPr>
      <w:r w:rsidRPr="00686C73">
        <w:rPr>
          <w:rFonts w:ascii="Arial" w:hAnsi="Arial" w:cs="Arial"/>
          <w:lang w:val="uk-UA"/>
        </w:rPr>
        <w:t xml:space="preserve">опрацювання навчальної та  монографічної  літератури, періодичних видань, матеріалів правозастосовної  практики з   питань, що виносяться для обговорення на практичні заняття; </w:t>
      </w:r>
    </w:p>
    <w:p w14:paraId="5B674E9E" w14:textId="77777777" w:rsidR="0002271D" w:rsidRPr="00686C73" w:rsidRDefault="0002271D" w:rsidP="0002271D">
      <w:pPr>
        <w:pStyle w:val="2"/>
        <w:widowControl w:val="0"/>
        <w:shd w:val="clear" w:color="auto" w:fill="FFFFFF"/>
        <w:spacing w:after="0" w:line="240" w:lineRule="auto"/>
        <w:ind w:firstLine="900"/>
        <w:rPr>
          <w:rFonts w:ascii="Arial" w:hAnsi="Arial" w:cs="Arial"/>
          <w:lang w:val="uk-UA"/>
        </w:rPr>
      </w:pPr>
      <w:r w:rsidRPr="00686C73">
        <w:rPr>
          <w:rFonts w:ascii="Arial" w:hAnsi="Arial" w:cs="Arial"/>
          <w:lang w:val="uk-UA"/>
        </w:rPr>
        <w:t xml:space="preserve">підготовка до практичних занять; </w:t>
      </w:r>
    </w:p>
    <w:p w14:paraId="75277F58" w14:textId="77777777" w:rsidR="0002271D" w:rsidRDefault="0002271D" w:rsidP="0002271D">
      <w:pPr>
        <w:pStyle w:val="2"/>
        <w:widowControl w:val="0"/>
        <w:shd w:val="clear" w:color="auto" w:fill="FFFFFF"/>
        <w:spacing w:after="0" w:line="240" w:lineRule="auto"/>
        <w:ind w:firstLine="900"/>
        <w:rPr>
          <w:rFonts w:ascii="Arial" w:hAnsi="Arial" w:cs="Arial"/>
          <w:lang w:val="uk-UA"/>
        </w:rPr>
      </w:pPr>
      <w:r w:rsidRPr="00686C73">
        <w:rPr>
          <w:rFonts w:ascii="Arial" w:hAnsi="Arial" w:cs="Arial"/>
          <w:lang w:val="uk-UA"/>
        </w:rPr>
        <w:t>підготовка до календарних контролів  та заліку</w:t>
      </w:r>
      <w:r>
        <w:rPr>
          <w:rFonts w:ascii="Arial" w:hAnsi="Arial" w:cs="Arial"/>
          <w:lang w:val="uk-UA"/>
        </w:rPr>
        <w:t>;</w:t>
      </w:r>
    </w:p>
    <w:p w14:paraId="06D4A424" w14:textId="074D45D6" w:rsidR="0002271D" w:rsidRPr="0002271D" w:rsidRDefault="0002271D" w:rsidP="0002271D">
      <w:pPr>
        <w:pStyle w:val="2"/>
        <w:widowControl w:val="0"/>
        <w:shd w:val="clear" w:color="auto" w:fill="FFFFFF"/>
        <w:spacing w:after="0" w:line="240" w:lineRule="auto"/>
        <w:ind w:firstLine="900"/>
        <w:rPr>
          <w:rFonts w:ascii="Arial" w:hAnsi="Arial" w:cs="Arial"/>
          <w:lang w:val="uk-UA"/>
        </w:rPr>
      </w:pPr>
      <w:r>
        <w:rPr>
          <w:rFonts w:ascii="Arial" w:hAnsi="Arial" w:cs="Arial"/>
          <w:lang w:val="uk-UA"/>
        </w:rPr>
        <w:t>виконання самостійної роботи або державної контрольної роботи</w:t>
      </w:r>
    </w:p>
    <w:p w14:paraId="26A99ADF" w14:textId="77777777" w:rsidR="0002271D" w:rsidRPr="00B645A5" w:rsidRDefault="0002271D" w:rsidP="00C03720">
      <w:pPr>
        <w:rPr>
          <w:rFonts w:ascii="Arial" w:hAnsi="Arial" w:cs="Arial"/>
        </w:rPr>
      </w:pPr>
    </w:p>
    <w:p w14:paraId="0C13E91E" w14:textId="77777777" w:rsidR="003947AA" w:rsidRPr="00B645A5" w:rsidRDefault="003947AA" w:rsidP="003947AA">
      <w:pPr>
        <w:pStyle w:val="1"/>
        <w:numPr>
          <w:ilvl w:val="0"/>
          <w:numId w:val="0"/>
        </w:numPr>
        <w:shd w:val="clear" w:color="auto" w:fill="BFBFBF" w:themeFill="background1" w:themeFillShade="BF"/>
        <w:spacing w:line="240" w:lineRule="auto"/>
        <w:jc w:val="center"/>
        <w:rPr>
          <w:rFonts w:ascii="Arial" w:hAnsi="Arial" w:cs="Arial"/>
        </w:rPr>
      </w:pPr>
      <w:r w:rsidRPr="00B645A5">
        <w:rPr>
          <w:rFonts w:ascii="Arial" w:hAnsi="Arial" w:cs="Arial"/>
        </w:rPr>
        <w:t>Політика та контроль</w:t>
      </w:r>
    </w:p>
    <w:p w14:paraId="72E2EBD4" w14:textId="77777777" w:rsidR="003A2214" w:rsidRDefault="003A2214" w:rsidP="00B645A5">
      <w:pPr>
        <w:pStyle w:val="1"/>
        <w:jc w:val="both"/>
        <w:rPr>
          <w:rFonts w:ascii="Arial" w:hAnsi="Arial" w:cs="Arial"/>
        </w:rPr>
      </w:pPr>
      <w:r w:rsidRPr="00B645A5">
        <w:rPr>
          <w:rFonts w:ascii="Arial" w:hAnsi="Arial" w:cs="Arial"/>
        </w:rPr>
        <w:t>Політика навчальної дисципліни (освітнього компонента)</w:t>
      </w:r>
    </w:p>
    <w:p w14:paraId="3E907AE7" w14:textId="6BC679A9" w:rsidR="0002271D" w:rsidRPr="00686C73" w:rsidRDefault="0002271D" w:rsidP="0002271D">
      <w:pPr>
        <w:ind w:firstLine="567"/>
        <w:jc w:val="both"/>
        <w:rPr>
          <w:rFonts w:ascii="Arial" w:eastAsia="SimSun" w:hAnsi="Arial" w:cs="Arial"/>
          <w:lang w:val="uk-UA"/>
        </w:rPr>
      </w:pPr>
      <w:r w:rsidRPr="00686C73">
        <w:rPr>
          <w:rFonts w:ascii="Arial" w:hAnsi="Arial" w:cs="Arial"/>
          <w:lang w:val="uk-UA"/>
        </w:rPr>
        <w:tab/>
      </w:r>
      <w:r w:rsidRPr="00686C73">
        <w:rPr>
          <w:rFonts w:ascii="Arial" w:eastAsia="SimSun" w:hAnsi="Arial" w:cs="Arial"/>
          <w:lang w:val="uk-UA"/>
        </w:rPr>
        <w:t xml:space="preserve">Відвідування лекцій є запорукою успішного опанування навчальної дисципліни. На лекційних заняттях викладач розкриває </w:t>
      </w:r>
      <w:r>
        <w:rPr>
          <w:rFonts w:ascii="Arial" w:eastAsia="SimSun" w:hAnsi="Arial" w:cs="Arial"/>
          <w:lang w:val="uk-UA"/>
        </w:rPr>
        <w:t>ключові аспекти теми лекційного заняття</w:t>
      </w:r>
      <w:r w:rsidRPr="00686C73">
        <w:rPr>
          <w:rFonts w:ascii="Arial" w:eastAsia="SimSun" w:hAnsi="Arial" w:cs="Arial"/>
          <w:lang w:val="uk-UA"/>
        </w:rPr>
        <w:t xml:space="preserve">, демонструє  наявність у науковій площині  дискусії щодо певних аспектів </w:t>
      </w:r>
      <w:r w:rsidR="00950740">
        <w:rPr>
          <w:rFonts w:ascii="Arial" w:eastAsia="SimSun" w:hAnsi="Arial" w:cs="Arial"/>
          <w:lang w:val="uk-UA"/>
        </w:rPr>
        <w:t xml:space="preserve">господарського процесуального </w:t>
      </w:r>
      <w:r>
        <w:rPr>
          <w:rFonts w:ascii="Arial" w:eastAsia="SimSun" w:hAnsi="Arial" w:cs="Arial"/>
          <w:lang w:val="uk-UA"/>
        </w:rPr>
        <w:t>законодавства</w:t>
      </w:r>
      <w:r w:rsidR="00950740">
        <w:rPr>
          <w:rFonts w:ascii="Arial" w:eastAsia="SimSun" w:hAnsi="Arial" w:cs="Arial"/>
          <w:lang w:val="uk-UA"/>
        </w:rPr>
        <w:t>, вказує на дискусійні ситуації</w:t>
      </w:r>
      <w:r w:rsidRPr="00686C73">
        <w:rPr>
          <w:rFonts w:ascii="Arial" w:eastAsia="SimSun" w:hAnsi="Arial" w:cs="Arial"/>
          <w:lang w:val="uk-UA"/>
        </w:rPr>
        <w:t>, які виникають у  відповідній правозастосовній практиці та залучає здобувачів до їх обговорення. За власним бажанням здобувач може вести конспект.</w:t>
      </w:r>
    </w:p>
    <w:p w14:paraId="47C7C928" w14:textId="77777777" w:rsidR="0002271D" w:rsidRPr="00686C73" w:rsidRDefault="0002271D" w:rsidP="0002271D">
      <w:pPr>
        <w:jc w:val="both"/>
        <w:rPr>
          <w:rFonts w:ascii="Arial" w:eastAsia="SimSun" w:hAnsi="Arial" w:cs="Arial"/>
          <w:lang w:val="uk-UA"/>
        </w:rPr>
      </w:pPr>
      <w:r w:rsidRPr="00686C73">
        <w:rPr>
          <w:rFonts w:ascii="Arial" w:eastAsia="SimSun" w:hAnsi="Arial" w:cs="Arial"/>
          <w:lang w:val="uk-UA"/>
        </w:rPr>
        <w:tab/>
        <w:t xml:space="preserve">У разі пропуску лекції матеріали для її самостійного опанування розміщуються на платформі дистанційного навчання MOODLE. </w:t>
      </w:r>
    </w:p>
    <w:p w14:paraId="567CEA2F" w14:textId="77777777" w:rsidR="0002271D" w:rsidRPr="00686C73" w:rsidRDefault="0002271D" w:rsidP="0002271D">
      <w:pPr>
        <w:tabs>
          <w:tab w:val="left" w:pos="993"/>
        </w:tabs>
        <w:ind w:firstLine="709"/>
        <w:jc w:val="both"/>
        <w:rPr>
          <w:rFonts w:ascii="Arial" w:eastAsia="SimSun" w:hAnsi="Arial" w:cs="Arial"/>
          <w:lang w:val="uk-UA"/>
        </w:rPr>
      </w:pPr>
      <w:r w:rsidRPr="00686C73">
        <w:rPr>
          <w:rFonts w:ascii="Arial" w:eastAsia="SimSun" w:hAnsi="Arial" w:cs="Arial"/>
          <w:lang w:val="uk-UA"/>
        </w:rPr>
        <w:t xml:space="preserve">Практичні заняття проводяться у формі обговорення </w:t>
      </w:r>
      <w:r>
        <w:rPr>
          <w:rFonts w:ascii="Arial" w:eastAsia="SimSun" w:hAnsi="Arial" w:cs="Arial"/>
          <w:lang w:val="uk-UA"/>
        </w:rPr>
        <w:t xml:space="preserve">теоретичних та практичних аспектів </w:t>
      </w:r>
      <w:r w:rsidRPr="00686C73">
        <w:rPr>
          <w:rFonts w:ascii="Arial" w:eastAsia="SimSun" w:hAnsi="Arial" w:cs="Arial"/>
          <w:lang w:val="uk-UA"/>
        </w:rPr>
        <w:t xml:space="preserve"> </w:t>
      </w:r>
      <w:r>
        <w:rPr>
          <w:rFonts w:ascii="Arial" w:eastAsia="SimSun" w:hAnsi="Arial" w:cs="Arial"/>
          <w:lang w:val="uk-UA"/>
        </w:rPr>
        <w:t xml:space="preserve">застосування законодавства </w:t>
      </w:r>
      <w:r w:rsidRPr="00686C73">
        <w:rPr>
          <w:rFonts w:ascii="Arial" w:eastAsia="SimSun" w:hAnsi="Arial" w:cs="Arial"/>
          <w:lang w:val="uk-UA"/>
        </w:rPr>
        <w:t xml:space="preserve"> за темою практичного заняття. Кожен студент  до проведення практичного заняття вирішити практичні завдання,   які розміщені на платформі дистанційного навчання MOODLE. В процесі проведення практичного заняття здобувач повинен продемонструвати знання питань для обговорення та власний варіант вирішення практичних завдань. На практичному  занятті навіть добре підготовлений студент не повинен залишатись пасивним спостерігачем, він має  активно включатись у обговорення питань. Якщо ж здобувач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Задля забезпечення кожному студенту  навчальної групи  отримати бали протягом практичного  заняття, окремим студентам викладач може дати письмове завдання за лекційним матеріалом.</w:t>
      </w:r>
    </w:p>
    <w:p w14:paraId="1130E112" w14:textId="77777777" w:rsidR="0002271D" w:rsidRPr="00686C73" w:rsidRDefault="0002271D" w:rsidP="0002271D">
      <w:pPr>
        <w:tabs>
          <w:tab w:val="left" w:pos="993"/>
        </w:tabs>
        <w:ind w:firstLine="709"/>
        <w:jc w:val="both"/>
        <w:rPr>
          <w:rFonts w:ascii="Arial" w:eastAsia="SimSun" w:hAnsi="Arial" w:cs="Arial"/>
          <w:lang w:val="uk-UA"/>
        </w:rPr>
      </w:pPr>
      <w:r w:rsidRPr="00686C73">
        <w:rPr>
          <w:rFonts w:ascii="Arial" w:eastAsia="SimSun" w:hAnsi="Arial" w:cs="Arial"/>
          <w:lang w:val="uk-UA"/>
        </w:rPr>
        <w:t>На лекціях та практичних заняттях викладач може проводити експрес-опитування із питань, що є предметом обговорення.</w:t>
      </w:r>
    </w:p>
    <w:p w14:paraId="1B373AC5" w14:textId="77777777" w:rsidR="0002271D" w:rsidRPr="00686C73" w:rsidRDefault="0002271D" w:rsidP="00950740">
      <w:pPr>
        <w:pStyle w:val="ae"/>
        <w:spacing w:before="0" w:beforeAutospacing="0" w:after="0" w:afterAutospacing="0"/>
        <w:ind w:firstLine="709"/>
        <w:jc w:val="both"/>
        <w:rPr>
          <w:rFonts w:ascii="Arial" w:eastAsia="SimSun" w:hAnsi="Arial" w:cs="Arial"/>
          <w:lang w:val="uk-UA"/>
        </w:rPr>
      </w:pPr>
      <w:r w:rsidRPr="00686C73">
        <w:rPr>
          <w:rFonts w:ascii="Arial" w:eastAsia="SimSun" w:hAnsi="Arial" w:cs="Arial"/>
          <w:lang w:val="uk-UA"/>
        </w:rPr>
        <w:t>На практичних заняттях можна користуватись технічними засобами, мобільними телефонами, ноутбуками при опрацюванні нормативно-правових актів та участі у експрес-опитуваннях викладача. Аудіо- та/або відео - запис лекційних занять забороняється.</w:t>
      </w:r>
    </w:p>
    <w:p w14:paraId="30D65921" w14:textId="77777777" w:rsidR="0002271D" w:rsidRPr="00686C73" w:rsidRDefault="0002271D" w:rsidP="00950740">
      <w:pPr>
        <w:pStyle w:val="ae"/>
        <w:spacing w:before="0" w:beforeAutospacing="0" w:after="0" w:afterAutospacing="0"/>
        <w:ind w:firstLine="709"/>
        <w:jc w:val="both"/>
        <w:rPr>
          <w:rFonts w:ascii="Arial" w:hAnsi="Arial" w:cs="Arial"/>
          <w:color w:val="000000"/>
          <w:lang w:val="uk-UA"/>
        </w:rPr>
      </w:pPr>
      <w:r w:rsidRPr="00686C73">
        <w:rPr>
          <w:rFonts w:ascii="Arial" w:eastAsia="SimSun" w:hAnsi="Arial" w:cs="Arial"/>
          <w:lang w:val="uk-UA"/>
        </w:rPr>
        <w:t xml:space="preserve">Пропущене практичне заняття може бути перескладено, у разі його пропуску з поважної причини. Студент, який пропустив заняття з поважної причини та бажає підвищити свій рейтинг, звертається до викладача з обґрунтуванням причин його пропуску та проханням надати можливість його відпрацювати. На розсуд викладача перескладання практичного заняття може відбуватися  наступним чином: 1)  проведення усної співбесіди за темою заняття у визначений викладачем день та час за попереднім погодженням зі здобувачем; 2) виконання практичних завдань із теми заняття у письмовій формі та </w:t>
      </w:r>
      <w:r w:rsidRPr="00686C73">
        <w:rPr>
          <w:rFonts w:ascii="Arial" w:eastAsia="SimSun" w:hAnsi="Arial" w:cs="Arial"/>
          <w:lang w:val="uk-UA"/>
        </w:rPr>
        <w:lastRenderedPageBreak/>
        <w:t>відправлення  відповідної роботи на електронну пошту викладача в обумовлені ним строки.</w:t>
      </w:r>
    </w:p>
    <w:p w14:paraId="2A261E5B" w14:textId="77777777" w:rsidR="0002271D" w:rsidRPr="00CE5E2A" w:rsidRDefault="0002271D" w:rsidP="00950740">
      <w:pPr>
        <w:pStyle w:val="2"/>
        <w:widowControl w:val="0"/>
        <w:shd w:val="clear" w:color="auto" w:fill="FFFFFF"/>
        <w:autoSpaceDE w:val="0"/>
        <w:autoSpaceDN w:val="0"/>
        <w:adjustRightInd w:val="0"/>
        <w:spacing w:after="0" w:line="240" w:lineRule="auto"/>
        <w:ind w:firstLine="900"/>
        <w:rPr>
          <w:rFonts w:ascii="Arial" w:eastAsia="SimSun" w:hAnsi="Arial" w:cs="Arial"/>
          <w:lang w:val="uk-UA"/>
        </w:rPr>
      </w:pPr>
      <w:r w:rsidRPr="00CE5E2A">
        <w:rPr>
          <w:rFonts w:ascii="Arial" w:eastAsia="SimSun" w:hAnsi="Arial" w:cs="Arial"/>
          <w:lang w:val="uk-UA"/>
        </w:rPr>
        <w:t>Завдання із державної контрольної роботи розміщується  у відповідній папці на платформі дистанційного навчання MOODLE протягом двох тижнів після проведення лекційних занять.  Виконане завдання самостійної роботи надсилається викладачу  на електрону пошту або виконується на платформі дистанційного навчання  MOODLE.</w:t>
      </w:r>
    </w:p>
    <w:p w14:paraId="13675AF5" w14:textId="77777777" w:rsidR="0002271D" w:rsidRPr="00CE5E2A" w:rsidRDefault="0002271D" w:rsidP="00950740">
      <w:pPr>
        <w:pStyle w:val="2"/>
        <w:shd w:val="clear" w:color="auto" w:fill="FFFFFF"/>
        <w:spacing w:after="0" w:line="240" w:lineRule="auto"/>
        <w:ind w:firstLine="708"/>
        <w:rPr>
          <w:rFonts w:ascii="Arial" w:eastAsia="SimSun" w:hAnsi="Arial" w:cs="Arial"/>
          <w:lang w:val="uk-UA"/>
        </w:rPr>
      </w:pPr>
      <w:r w:rsidRPr="00CE5E2A">
        <w:rPr>
          <w:rFonts w:ascii="Arial" w:eastAsia="SimSun" w:hAnsi="Arial" w:cs="Arial"/>
          <w:lang w:val="uk-UA"/>
        </w:rPr>
        <w:t xml:space="preserve">Отримавши ДКР викладач перевіряє її  і відправляє у відповідь електронний лист із відповідним файлом, в якому вказує кількість зарахованих балів та, за наявності,  зауваження щодо виконання самостійної роботи або  за допомогою відповідних сервісів MOODLE повідомляє здобувачу відповідні зауваження та кількість зарахованих балів. </w:t>
      </w:r>
    </w:p>
    <w:p w14:paraId="7F1930EE" w14:textId="77777777" w:rsidR="0002271D" w:rsidRPr="00CE5E2A" w:rsidRDefault="0002271D" w:rsidP="0002271D">
      <w:pPr>
        <w:pStyle w:val="2"/>
        <w:shd w:val="clear" w:color="auto" w:fill="FFFFFF"/>
        <w:spacing w:after="0" w:line="240" w:lineRule="auto"/>
        <w:ind w:firstLine="708"/>
        <w:rPr>
          <w:rFonts w:ascii="Arial" w:eastAsia="SimSun" w:hAnsi="Arial" w:cs="Arial"/>
          <w:lang w:val="uk-UA"/>
        </w:rPr>
      </w:pPr>
      <w:r w:rsidRPr="00CE5E2A">
        <w:rPr>
          <w:rFonts w:ascii="Arial" w:eastAsia="SimSun" w:hAnsi="Arial" w:cs="Arial"/>
          <w:lang w:val="uk-UA"/>
        </w:rPr>
        <w:t>Викладач має право не зарахувати  ДКР  здобувача  у випадку:</w:t>
      </w:r>
    </w:p>
    <w:p w14:paraId="0477290E" w14:textId="77777777" w:rsidR="0002271D" w:rsidRPr="00CE5E2A" w:rsidRDefault="0002271D" w:rsidP="0002271D">
      <w:pPr>
        <w:shd w:val="clear" w:color="auto" w:fill="FFFFFF"/>
        <w:ind w:firstLine="709"/>
        <w:jc w:val="both"/>
        <w:rPr>
          <w:rFonts w:ascii="Arial" w:eastAsia="SimSun" w:hAnsi="Arial" w:cs="Arial"/>
          <w:lang w:val="uk-UA"/>
        </w:rPr>
      </w:pPr>
      <w:r w:rsidRPr="00CE5E2A">
        <w:rPr>
          <w:rFonts w:ascii="Arial" w:eastAsia="SimSun" w:hAnsi="Arial" w:cs="Arial"/>
          <w:lang w:val="uk-UA"/>
        </w:rPr>
        <w:t>а) здобувач виконав роботу не згідно встановлених завдань;</w:t>
      </w:r>
    </w:p>
    <w:p w14:paraId="6A6EA4AC" w14:textId="77777777" w:rsidR="0002271D" w:rsidRPr="00CE5E2A" w:rsidRDefault="0002271D" w:rsidP="0002271D">
      <w:pPr>
        <w:shd w:val="clear" w:color="auto" w:fill="FFFFFF"/>
        <w:ind w:firstLine="709"/>
        <w:jc w:val="both"/>
        <w:rPr>
          <w:rFonts w:ascii="Arial" w:eastAsia="SimSun" w:hAnsi="Arial" w:cs="Arial"/>
          <w:lang w:val="uk-UA"/>
        </w:rPr>
      </w:pPr>
      <w:r w:rsidRPr="00CE5E2A">
        <w:rPr>
          <w:rFonts w:ascii="Arial" w:eastAsia="SimSun" w:hAnsi="Arial" w:cs="Arial"/>
          <w:lang w:val="uk-UA"/>
        </w:rPr>
        <w:t>б) при перевірці викладач виявить, що роботу здобувач виконав не самостійно (відповіді ідентичні відповідям, зробленим іншим здобувачем або переписані з наукової статті та ін.). У випадку, якщо здобувачами надаються однакові рішення завдань, зараховується робота того здобувача, який здав її раніше.</w:t>
      </w:r>
    </w:p>
    <w:p w14:paraId="31B0493B" w14:textId="77777777" w:rsidR="0002271D" w:rsidRPr="00CE5E2A" w:rsidRDefault="0002271D" w:rsidP="0002271D">
      <w:pPr>
        <w:pStyle w:val="2"/>
        <w:shd w:val="clear" w:color="auto" w:fill="FFFFFF"/>
        <w:spacing w:after="0" w:line="240" w:lineRule="auto"/>
        <w:ind w:firstLine="708"/>
        <w:rPr>
          <w:rFonts w:ascii="Arial" w:eastAsia="SimSun" w:hAnsi="Arial" w:cs="Arial"/>
          <w:lang w:val="uk-UA"/>
        </w:rPr>
      </w:pPr>
      <w:r w:rsidRPr="00CE5E2A">
        <w:rPr>
          <w:rFonts w:ascii="Arial" w:eastAsia="SimSun" w:hAnsi="Arial" w:cs="Arial"/>
          <w:lang w:val="uk-UA"/>
        </w:rPr>
        <w:t>Дедлайн здачі ДКР повідомляється здобувачам шляхом розміщення відповідного оголошення на платформі дистанційного навчання  MOODLE  не пізніше двох тижнів із початку навчального року.</w:t>
      </w:r>
    </w:p>
    <w:p w14:paraId="52F621BE" w14:textId="77777777" w:rsidR="0002271D" w:rsidRPr="00CE5E2A" w:rsidRDefault="0002271D" w:rsidP="0002271D">
      <w:pPr>
        <w:shd w:val="clear" w:color="auto" w:fill="FFFFFF"/>
        <w:ind w:firstLine="709"/>
        <w:jc w:val="both"/>
        <w:rPr>
          <w:rFonts w:ascii="Arial" w:eastAsia="SimSun" w:hAnsi="Arial" w:cs="Arial"/>
          <w:lang w:val="uk-UA"/>
        </w:rPr>
      </w:pPr>
      <w:r w:rsidRPr="00CE5E2A">
        <w:rPr>
          <w:rFonts w:ascii="Arial" w:eastAsia="SimSun" w:hAnsi="Arial" w:cs="Arial"/>
          <w:lang w:val="uk-UA"/>
        </w:rPr>
        <w:t>У випадку нездачі чи несвоєчасної здачі ДКР, вона вважається невиконаною і оцінюється у «0» балів.</w:t>
      </w:r>
    </w:p>
    <w:p w14:paraId="47795089" w14:textId="77777777" w:rsidR="0002271D" w:rsidRPr="00686C73" w:rsidRDefault="0002271D" w:rsidP="0002271D">
      <w:pPr>
        <w:shd w:val="clear" w:color="auto" w:fill="FFFFFF"/>
        <w:ind w:firstLine="709"/>
        <w:jc w:val="both"/>
        <w:rPr>
          <w:rFonts w:ascii="Arial" w:eastAsia="SimSun" w:hAnsi="Arial" w:cs="Arial"/>
          <w:lang w:val="uk-UA"/>
        </w:rPr>
      </w:pPr>
    </w:p>
    <w:p w14:paraId="141381CC" w14:textId="77777777" w:rsidR="0002271D" w:rsidRPr="00686C73" w:rsidRDefault="0002271D" w:rsidP="0002271D">
      <w:pPr>
        <w:pStyle w:val="ae"/>
        <w:spacing w:beforeAutospacing="0" w:afterAutospacing="0"/>
        <w:ind w:firstLine="709"/>
        <w:jc w:val="both"/>
        <w:rPr>
          <w:rFonts w:ascii="Arial" w:hAnsi="Arial" w:cs="Arial"/>
          <w:i/>
        </w:rPr>
      </w:pPr>
      <w:r w:rsidRPr="00686C73">
        <w:rPr>
          <w:rFonts w:ascii="Arial" w:hAnsi="Arial" w:cs="Arial"/>
          <w:b/>
          <w:bCs/>
          <w:iCs/>
        </w:rPr>
        <w:t>Правила призначення заохочувальних та штрафних балі</w:t>
      </w:r>
      <w:proofErr w:type="gramStart"/>
      <w:r w:rsidRPr="00686C73">
        <w:rPr>
          <w:rFonts w:ascii="Arial" w:hAnsi="Arial" w:cs="Arial"/>
          <w:b/>
          <w:bCs/>
          <w:iCs/>
        </w:rPr>
        <w:t>в</w:t>
      </w:r>
      <w:proofErr w:type="gramEnd"/>
    </w:p>
    <w:p w14:paraId="4B672369" w14:textId="77777777" w:rsidR="0002271D" w:rsidRPr="00686C73" w:rsidRDefault="0002271D" w:rsidP="0002271D">
      <w:pPr>
        <w:pStyle w:val="ae"/>
        <w:spacing w:beforeAutospacing="0" w:afterAutospacing="0"/>
        <w:ind w:firstLine="709"/>
        <w:jc w:val="both"/>
        <w:rPr>
          <w:rFonts w:ascii="Arial" w:hAnsi="Arial" w:cs="Arial"/>
        </w:rPr>
      </w:pPr>
      <w:r w:rsidRPr="00686C73">
        <w:rPr>
          <w:rFonts w:ascii="Arial" w:hAnsi="Arial" w:cs="Arial"/>
        </w:rPr>
        <w:t xml:space="preserve">Штрафних балів з дисципліни не передбачається. </w:t>
      </w:r>
    </w:p>
    <w:p w14:paraId="4EC644BE" w14:textId="77777777" w:rsidR="0002271D" w:rsidRPr="00686C73" w:rsidRDefault="0002271D" w:rsidP="0002271D">
      <w:pPr>
        <w:pStyle w:val="ae"/>
        <w:spacing w:beforeAutospacing="0" w:afterAutospacing="0"/>
        <w:ind w:firstLine="709"/>
        <w:jc w:val="both"/>
        <w:rPr>
          <w:rFonts w:ascii="Arial" w:hAnsi="Arial" w:cs="Arial"/>
          <w:i/>
          <w:lang w:val="uk-UA"/>
        </w:rPr>
      </w:pPr>
      <w:r w:rsidRPr="00686C73">
        <w:rPr>
          <w:rFonts w:ascii="Arial" w:hAnsi="Arial" w:cs="Arial"/>
        </w:rPr>
        <w:t xml:space="preserve">Заохочувальні бали студент може отримати за </w:t>
      </w:r>
      <w:r w:rsidRPr="00686C73">
        <w:rPr>
          <w:rFonts w:ascii="Arial" w:hAnsi="Arial" w:cs="Arial"/>
          <w:color w:val="000000"/>
        </w:rPr>
        <w:t xml:space="preserve">участь у факультетських, інститутських олімпіадах з навчальних дисциплін, участь у конкурсах робіт та </w:t>
      </w:r>
      <w:r w:rsidRPr="00686C73">
        <w:rPr>
          <w:rFonts w:ascii="Arial" w:hAnsi="Arial" w:cs="Arial"/>
        </w:rPr>
        <w:t xml:space="preserve">або інших заходах та/або конкурсах (за тематикою навчальної дисципліни); </w:t>
      </w:r>
      <w:proofErr w:type="gramStart"/>
      <w:r w:rsidRPr="00686C73">
        <w:rPr>
          <w:rFonts w:ascii="Arial" w:hAnsi="Arial" w:cs="Arial"/>
        </w:rPr>
        <w:t>п</w:t>
      </w:r>
      <w:proofErr w:type="gramEnd"/>
      <w:r w:rsidRPr="00686C73">
        <w:rPr>
          <w:rFonts w:ascii="Arial" w:hAnsi="Arial" w:cs="Arial"/>
          <w:color w:val="000000"/>
        </w:rPr>
        <w:t xml:space="preserve">ідготовку оглядів наукових праць, тез до науково-практичної  конференції, наукових статей та інших наукових робіт </w:t>
      </w:r>
      <w:r w:rsidRPr="00686C73">
        <w:rPr>
          <w:rFonts w:ascii="Arial" w:hAnsi="Arial" w:cs="Arial"/>
        </w:rPr>
        <w:t xml:space="preserve">(за тематикою навчальної дисципліни); проходження онлайн-курсів із наданням </w:t>
      </w:r>
      <w:proofErr w:type="gramStart"/>
      <w:r w:rsidRPr="00686C73">
        <w:rPr>
          <w:rFonts w:ascii="Arial" w:hAnsi="Arial" w:cs="Arial"/>
        </w:rPr>
        <w:t>п</w:t>
      </w:r>
      <w:proofErr w:type="gramEnd"/>
      <w:r w:rsidRPr="00686C73">
        <w:rPr>
          <w:rFonts w:ascii="Arial" w:hAnsi="Arial" w:cs="Arial"/>
        </w:rPr>
        <w:t>ідтверджувальних сертифікатів за тематикою  курсу</w:t>
      </w:r>
      <w:r w:rsidRPr="00686C73">
        <w:rPr>
          <w:rFonts w:ascii="Arial" w:hAnsi="Arial" w:cs="Arial"/>
          <w:lang w:val="uk-UA"/>
        </w:rPr>
        <w:t>.</w:t>
      </w:r>
    </w:p>
    <w:p w14:paraId="2747FF72" w14:textId="77777777" w:rsidR="0002271D" w:rsidRPr="00686C73" w:rsidRDefault="0002271D" w:rsidP="0002271D">
      <w:pPr>
        <w:pStyle w:val="ae"/>
        <w:spacing w:beforeAutospacing="0" w:afterAutospacing="0"/>
        <w:ind w:firstLine="709"/>
        <w:jc w:val="both"/>
        <w:rPr>
          <w:rFonts w:ascii="Arial" w:hAnsi="Arial" w:cs="Arial"/>
          <w:color w:val="000000"/>
          <w:lang w:val="uk-UA"/>
        </w:rPr>
      </w:pPr>
    </w:p>
    <w:p w14:paraId="101F8AC3" w14:textId="77777777" w:rsidR="0002271D" w:rsidRPr="00686C73" w:rsidRDefault="0002271D" w:rsidP="0002271D">
      <w:pPr>
        <w:pStyle w:val="ae"/>
        <w:spacing w:beforeAutospacing="0" w:afterAutospacing="0"/>
        <w:ind w:firstLine="709"/>
        <w:jc w:val="both"/>
        <w:rPr>
          <w:rFonts w:ascii="Arial" w:hAnsi="Arial" w:cs="Arial"/>
          <w:lang w:val="uk-UA"/>
        </w:rPr>
      </w:pPr>
      <w:r w:rsidRPr="00686C73">
        <w:rPr>
          <w:rFonts w:ascii="Arial" w:hAnsi="Arial" w:cs="Arial"/>
          <w:b/>
          <w:bCs/>
          <w:color w:val="000000"/>
          <w:lang w:val="uk-UA"/>
        </w:rPr>
        <w:t>Академічна доброчесність</w:t>
      </w:r>
    </w:p>
    <w:p w14:paraId="251B2638" w14:textId="77777777" w:rsidR="0002271D" w:rsidRPr="00686C73" w:rsidRDefault="0002271D" w:rsidP="0002271D">
      <w:pPr>
        <w:pStyle w:val="ae"/>
        <w:spacing w:beforeAutospacing="0" w:afterAutospacing="0"/>
        <w:ind w:firstLine="709"/>
        <w:jc w:val="both"/>
        <w:rPr>
          <w:rFonts w:ascii="Arial" w:hAnsi="Arial" w:cs="Arial"/>
          <w:lang w:val="uk-UA"/>
        </w:rPr>
      </w:pPr>
      <w:r w:rsidRPr="00686C73">
        <w:rPr>
          <w:rFonts w:ascii="Arial" w:hAnsi="Arial" w:cs="Arial"/>
          <w:color w:val="000000"/>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4">
        <w:r w:rsidRPr="00686C73">
          <w:rPr>
            <w:rFonts w:ascii="Arial" w:hAnsi="Arial" w:cs="Arial"/>
            <w:lang w:val="uk-UA"/>
          </w:rPr>
          <w:t>https://kpi.ua/code</w:t>
        </w:r>
      </w:hyperlink>
      <w:r w:rsidRPr="00686C73">
        <w:rPr>
          <w:rFonts w:ascii="Arial" w:hAnsi="Arial" w:cs="Arial"/>
          <w:color w:val="000000"/>
          <w:lang w:val="uk-UA"/>
        </w:rPr>
        <w:t xml:space="preserve">. </w:t>
      </w:r>
    </w:p>
    <w:p w14:paraId="1D9601D8" w14:textId="77777777" w:rsidR="0002271D" w:rsidRPr="00686C73" w:rsidRDefault="0002271D" w:rsidP="0002271D">
      <w:pPr>
        <w:pStyle w:val="ae"/>
        <w:spacing w:beforeAutospacing="0" w:afterAutospacing="0"/>
        <w:ind w:firstLine="709"/>
        <w:jc w:val="both"/>
        <w:rPr>
          <w:rFonts w:ascii="Arial" w:hAnsi="Arial" w:cs="Arial"/>
          <w:lang w:val="uk-UA"/>
        </w:rPr>
      </w:pPr>
      <w:r w:rsidRPr="00686C73">
        <w:rPr>
          <w:rFonts w:ascii="Arial" w:hAnsi="Arial" w:cs="Arial"/>
          <w:lang w:val="uk-UA"/>
        </w:rPr>
        <w:t> </w:t>
      </w:r>
    </w:p>
    <w:p w14:paraId="1ED18A98" w14:textId="77777777" w:rsidR="0002271D" w:rsidRPr="00686C73" w:rsidRDefault="0002271D" w:rsidP="0002271D">
      <w:pPr>
        <w:pStyle w:val="ae"/>
        <w:spacing w:beforeAutospacing="0" w:afterAutospacing="0"/>
        <w:ind w:firstLine="709"/>
        <w:jc w:val="both"/>
        <w:rPr>
          <w:rFonts w:ascii="Arial" w:hAnsi="Arial" w:cs="Arial"/>
          <w:lang w:val="uk-UA"/>
        </w:rPr>
      </w:pPr>
      <w:r w:rsidRPr="00686C73">
        <w:rPr>
          <w:rFonts w:ascii="Arial" w:hAnsi="Arial" w:cs="Arial"/>
          <w:b/>
          <w:bCs/>
          <w:color w:val="000000"/>
          <w:lang w:val="uk-UA"/>
        </w:rPr>
        <w:t>Норми етичної поведінки</w:t>
      </w:r>
    </w:p>
    <w:p w14:paraId="67BEBBDD" w14:textId="77777777" w:rsidR="0002271D" w:rsidRPr="00686C73" w:rsidRDefault="0002271D" w:rsidP="0002271D">
      <w:pPr>
        <w:pStyle w:val="ae"/>
        <w:spacing w:beforeAutospacing="0" w:afterAutospacing="0"/>
        <w:ind w:firstLine="709"/>
        <w:jc w:val="both"/>
        <w:rPr>
          <w:rFonts w:ascii="Arial" w:hAnsi="Arial" w:cs="Arial"/>
          <w:color w:val="000000"/>
          <w:lang w:val="uk-UA"/>
        </w:rPr>
      </w:pPr>
      <w:r w:rsidRPr="00686C73">
        <w:rPr>
          <w:rFonts w:ascii="Arial" w:hAnsi="Arial" w:cs="Arial"/>
          <w:color w:val="000000"/>
          <w:lang w:val="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5">
        <w:r w:rsidRPr="00686C73">
          <w:rPr>
            <w:rFonts w:ascii="Arial" w:hAnsi="Arial" w:cs="Arial"/>
            <w:lang w:val="uk-UA"/>
          </w:rPr>
          <w:t>https://kpi.ua/code</w:t>
        </w:r>
      </w:hyperlink>
      <w:r w:rsidRPr="00686C73">
        <w:rPr>
          <w:rFonts w:ascii="Arial" w:hAnsi="Arial" w:cs="Arial"/>
          <w:color w:val="000000"/>
          <w:lang w:val="uk-UA"/>
        </w:rPr>
        <w:t>.</w:t>
      </w:r>
    </w:p>
    <w:p w14:paraId="1B39F48A" w14:textId="77777777" w:rsidR="0002271D" w:rsidRPr="00686C73" w:rsidRDefault="0002271D" w:rsidP="0002271D">
      <w:pPr>
        <w:pStyle w:val="ae"/>
        <w:spacing w:beforeAutospacing="0" w:afterAutospacing="0"/>
        <w:ind w:firstLine="709"/>
        <w:jc w:val="both"/>
        <w:rPr>
          <w:rFonts w:ascii="Arial" w:hAnsi="Arial" w:cs="Arial"/>
          <w:lang w:val="uk-UA"/>
        </w:rPr>
      </w:pPr>
    </w:p>
    <w:p w14:paraId="19671126" w14:textId="77777777" w:rsidR="0002271D" w:rsidRPr="00686C73" w:rsidRDefault="0002271D" w:rsidP="0002271D">
      <w:pPr>
        <w:ind w:firstLine="709"/>
        <w:jc w:val="both"/>
        <w:rPr>
          <w:rFonts w:ascii="Arial" w:hAnsi="Arial" w:cs="Arial"/>
          <w:b/>
        </w:rPr>
      </w:pPr>
      <w:r w:rsidRPr="00686C73">
        <w:rPr>
          <w:rFonts w:ascii="Arial" w:hAnsi="Arial" w:cs="Arial"/>
          <w:b/>
        </w:rPr>
        <w:t xml:space="preserve">Дистанційне навчання </w:t>
      </w:r>
    </w:p>
    <w:p w14:paraId="2209AF6E" w14:textId="77777777" w:rsidR="0002271D" w:rsidRPr="00686C73" w:rsidRDefault="0002271D" w:rsidP="00950740">
      <w:pPr>
        <w:pStyle w:val="ae"/>
        <w:spacing w:before="0" w:beforeAutospacing="0" w:after="0" w:afterAutospacing="0"/>
        <w:ind w:firstLine="709"/>
        <w:jc w:val="both"/>
        <w:rPr>
          <w:rFonts w:ascii="Arial" w:hAnsi="Arial" w:cs="Arial"/>
        </w:rPr>
      </w:pPr>
      <w:proofErr w:type="gramStart"/>
      <w:r w:rsidRPr="00686C73">
        <w:rPr>
          <w:rFonts w:ascii="Arial" w:hAnsi="Arial" w:cs="Arial"/>
        </w:rPr>
        <w:t>Дозволяється</w:t>
      </w:r>
      <w:proofErr w:type="gramEnd"/>
      <w:r w:rsidRPr="00686C73">
        <w:rPr>
          <w:rFonts w:ascii="Arial" w:hAnsi="Arial" w:cs="Arial"/>
        </w:rPr>
        <w:t xml:space="preserve"> з допомогою виконання індивідуальних завдань, проведення лекцій, семінарських занять з допомогою технологій інтернет-конференцій.</w:t>
      </w:r>
    </w:p>
    <w:p w14:paraId="689BD385" w14:textId="77777777" w:rsidR="0002271D" w:rsidRPr="00686C73" w:rsidRDefault="0002271D" w:rsidP="00950740">
      <w:pPr>
        <w:pStyle w:val="ae"/>
        <w:spacing w:before="0" w:beforeAutospacing="0" w:after="0" w:afterAutospacing="0"/>
        <w:ind w:firstLine="709"/>
        <w:jc w:val="both"/>
        <w:rPr>
          <w:rFonts w:ascii="Arial" w:hAnsi="Arial" w:cs="Arial"/>
        </w:rPr>
      </w:pPr>
      <w:r w:rsidRPr="00686C73">
        <w:rPr>
          <w:rFonts w:ascii="Arial" w:hAnsi="Arial" w:cs="Arial"/>
          <w:lang w:val="uk-UA"/>
        </w:rPr>
        <w:t>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система підтримки навчального процесу «Електронний Кампус КПІ імені Ігоря Сікорського» та месенджер Telegram, за допомогою яких:</w:t>
      </w:r>
    </w:p>
    <w:p w14:paraId="3D0E76E0" w14:textId="77777777" w:rsidR="0002271D" w:rsidRPr="00686C73" w:rsidRDefault="0002271D" w:rsidP="00950740">
      <w:pPr>
        <w:pStyle w:val="ae"/>
        <w:spacing w:before="0" w:beforeAutospacing="0" w:after="0" w:afterAutospacing="0"/>
        <w:ind w:firstLine="709"/>
        <w:jc w:val="both"/>
        <w:rPr>
          <w:rFonts w:ascii="Arial" w:hAnsi="Arial" w:cs="Arial"/>
          <w:lang w:val="uk-UA"/>
        </w:rPr>
      </w:pPr>
      <w:r w:rsidRPr="00686C73">
        <w:rPr>
          <w:rFonts w:ascii="Arial" w:hAnsi="Arial" w:cs="Arial"/>
          <w:lang w:val="uk-UA"/>
        </w:rPr>
        <w:t>- спрощується створення, поширення і класифікація завдань безпаперовим шляхом;</w:t>
      </w:r>
    </w:p>
    <w:p w14:paraId="6EF335E1" w14:textId="77777777" w:rsidR="0002271D" w:rsidRPr="00686C73" w:rsidRDefault="0002271D" w:rsidP="00950740">
      <w:pPr>
        <w:pStyle w:val="ae"/>
        <w:spacing w:before="0" w:beforeAutospacing="0" w:after="0" w:afterAutospacing="0"/>
        <w:ind w:firstLine="709"/>
        <w:jc w:val="both"/>
        <w:rPr>
          <w:rFonts w:ascii="Arial" w:hAnsi="Arial" w:cs="Arial"/>
          <w:lang w:val="uk-UA"/>
        </w:rPr>
      </w:pPr>
      <w:r w:rsidRPr="00686C73">
        <w:rPr>
          <w:rFonts w:ascii="Arial" w:hAnsi="Arial" w:cs="Arial"/>
          <w:lang w:val="uk-UA"/>
        </w:rPr>
        <w:t>- спрощується розміщення та обмін навчальним матеріалом;</w:t>
      </w:r>
    </w:p>
    <w:p w14:paraId="0366F606" w14:textId="77777777" w:rsidR="0002271D" w:rsidRPr="00686C73" w:rsidRDefault="0002271D" w:rsidP="00950740">
      <w:pPr>
        <w:pStyle w:val="ae"/>
        <w:spacing w:before="0" w:beforeAutospacing="0" w:after="0" w:afterAutospacing="0"/>
        <w:ind w:firstLine="709"/>
        <w:jc w:val="both"/>
        <w:rPr>
          <w:rFonts w:ascii="Arial" w:hAnsi="Arial" w:cs="Arial"/>
          <w:lang w:val="uk-UA"/>
        </w:rPr>
      </w:pPr>
      <w:r w:rsidRPr="00686C73">
        <w:rPr>
          <w:rFonts w:ascii="Arial" w:hAnsi="Arial" w:cs="Arial"/>
          <w:lang w:val="uk-UA"/>
        </w:rPr>
        <w:lastRenderedPageBreak/>
        <w:t>- здійснюється надання зворотного зв’язку студентам стосовно навчальних завдань та змісту навчальної дисципліни;</w:t>
      </w:r>
    </w:p>
    <w:p w14:paraId="1FF8EC45" w14:textId="77777777" w:rsidR="0002271D" w:rsidRPr="00686C73" w:rsidRDefault="0002271D" w:rsidP="00950740">
      <w:pPr>
        <w:pStyle w:val="ae"/>
        <w:spacing w:before="0" w:beforeAutospacing="0" w:after="0" w:afterAutospacing="0"/>
        <w:ind w:firstLine="709"/>
        <w:jc w:val="both"/>
        <w:rPr>
          <w:rFonts w:ascii="Arial" w:hAnsi="Arial" w:cs="Arial"/>
          <w:lang w:val="uk-UA"/>
        </w:rPr>
      </w:pPr>
      <w:r w:rsidRPr="00686C73">
        <w:rPr>
          <w:rFonts w:ascii="Arial" w:hAnsi="Arial" w:cs="Arial"/>
          <w:lang w:val="uk-UA"/>
        </w:rPr>
        <w:t>- оцінюються навчальні завдання студентів;</w:t>
      </w:r>
    </w:p>
    <w:p w14:paraId="2B8CCD5D" w14:textId="77777777" w:rsidR="0002271D" w:rsidRPr="00686C73" w:rsidRDefault="0002271D" w:rsidP="00950740">
      <w:pPr>
        <w:pStyle w:val="ae"/>
        <w:spacing w:before="0" w:beforeAutospacing="0" w:after="0" w:afterAutospacing="0"/>
        <w:ind w:firstLine="709"/>
        <w:jc w:val="both"/>
        <w:rPr>
          <w:rFonts w:ascii="Arial" w:hAnsi="Arial" w:cs="Arial"/>
          <w:lang w:val="uk-UA"/>
        </w:rPr>
      </w:pPr>
      <w:r w:rsidRPr="00686C73">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10F68F86" w14:textId="0D54DE10" w:rsidR="0002271D" w:rsidRPr="009225B2" w:rsidRDefault="0002271D" w:rsidP="009225B2">
      <w:pPr>
        <w:pStyle w:val="ae"/>
        <w:spacing w:before="0" w:beforeAutospacing="0" w:after="0" w:afterAutospacing="0"/>
        <w:ind w:firstLine="709"/>
        <w:jc w:val="both"/>
        <w:rPr>
          <w:rFonts w:ascii="Arial" w:hAnsi="Arial" w:cs="Arial"/>
          <w:lang w:val="uk-UA"/>
        </w:rPr>
      </w:pPr>
      <w:r w:rsidRPr="00686C73">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5DECC3D8" w14:textId="77777777" w:rsidR="0002271D" w:rsidRDefault="0002271D" w:rsidP="0002271D"/>
    <w:p w14:paraId="206278E2" w14:textId="77777777" w:rsidR="003947AA" w:rsidRPr="00B645A5" w:rsidRDefault="003947AA" w:rsidP="00B645A5">
      <w:pPr>
        <w:pStyle w:val="1"/>
        <w:spacing w:line="240" w:lineRule="auto"/>
        <w:jc w:val="both"/>
        <w:rPr>
          <w:rFonts w:ascii="Arial" w:hAnsi="Arial" w:cs="Arial"/>
        </w:rPr>
      </w:pPr>
      <w:r w:rsidRPr="00B645A5">
        <w:rPr>
          <w:rFonts w:ascii="Arial" w:hAnsi="Arial" w:cs="Arial"/>
        </w:rPr>
        <w:t>Види контролю та рейтингова система оцінювання результатів навчання (РСО)</w:t>
      </w:r>
    </w:p>
    <w:p w14:paraId="6CA98AB8" w14:textId="77777777" w:rsidR="00950740" w:rsidRPr="00950740" w:rsidRDefault="00950740" w:rsidP="00950740">
      <w:pPr>
        <w:shd w:val="clear" w:color="auto" w:fill="FFFFFF"/>
        <w:ind w:firstLine="720"/>
        <w:jc w:val="both"/>
        <w:rPr>
          <w:rFonts w:ascii="Arial" w:eastAsia="SimSun" w:hAnsi="Arial" w:cs="Arial"/>
          <w:lang w:val="uk-UA"/>
        </w:rPr>
      </w:pPr>
      <w:r w:rsidRPr="00686C73">
        <w:rPr>
          <w:rFonts w:ascii="Arial" w:eastAsia="SimSun" w:hAnsi="Arial" w:cs="Arial"/>
          <w:lang w:val="uk-UA"/>
        </w:rPr>
        <w:t xml:space="preserve">Контроль знань є невід’ємною складовою навчального процесу і являє собою </w:t>
      </w:r>
      <w:r w:rsidRPr="00950740">
        <w:rPr>
          <w:rFonts w:ascii="Arial" w:eastAsia="SimSun" w:hAnsi="Arial" w:cs="Arial"/>
          <w:lang w:val="uk-UA"/>
        </w:rPr>
        <w:t>організацію зворотного зв’язку як засобу управління навчально-виховним процесом. Перевірка і оцінка знань здобувачів повинні відображати рівень засвоєння знань та стимулювати здобувачів до досягнення нових успіхів.</w:t>
      </w:r>
    </w:p>
    <w:p w14:paraId="3F3B9966" w14:textId="77777777" w:rsidR="00950740" w:rsidRPr="00950740" w:rsidRDefault="00950740" w:rsidP="00950740">
      <w:pPr>
        <w:pStyle w:val="af9"/>
        <w:shd w:val="clear" w:color="auto" w:fill="FFFFFF"/>
        <w:tabs>
          <w:tab w:val="left" w:pos="540"/>
        </w:tabs>
        <w:spacing w:after="0"/>
        <w:ind w:left="0" w:firstLine="709"/>
        <w:jc w:val="both"/>
        <w:rPr>
          <w:rFonts w:ascii="Arial" w:eastAsia="SimSun" w:hAnsi="Arial" w:cs="Arial"/>
          <w:lang w:val="uk-UA"/>
        </w:rPr>
      </w:pPr>
      <w:r w:rsidRPr="00950740">
        <w:rPr>
          <w:rFonts w:ascii="Arial" w:eastAsia="SimSun" w:hAnsi="Arial" w:cs="Arial"/>
          <w:lang w:val="uk-UA"/>
        </w:rPr>
        <w:t>Контроль знань студентів денної форми навчання здійснюється на основі результатів поточного, календарного та семестрового контролю знань.</w:t>
      </w:r>
    </w:p>
    <w:p w14:paraId="6C78AEE6" w14:textId="77777777" w:rsidR="00950740" w:rsidRPr="00950740" w:rsidRDefault="00950740" w:rsidP="00950740">
      <w:pPr>
        <w:pStyle w:val="af9"/>
        <w:shd w:val="clear" w:color="auto" w:fill="FFFFFF"/>
        <w:tabs>
          <w:tab w:val="left" w:pos="540"/>
        </w:tabs>
        <w:spacing w:after="0"/>
        <w:ind w:left="0" w:firstLine="709"/>
        <w:jc w:val="both"/>
        <w:rPr>
          <w:rFonts w:ascii="Arial" w:eastAsia="SimSun" w:hAnsi="Arial" w:cs="Arial"/>
          <w:lang w:val="uk-UA"/>
        </w:rPr>
      </w:pPr>
      <w:r w:rsidRPr="00950740">
        <w:rPr>
          <w:rFonts w:ascii="Arial" w:eastAsia="SimSun" w:hAnsi="Arial" w:cs="Arial"/>
          <w:lang w:val="uk-UA"/>
        </w:rPr>
        <w:t>Контроль  знань студентів заочної форми навчання здійснюється на основі результатів поточного та семестрового контролю знань.</w:t>
      </w:r>
    </w:p>
    <w:p w14:paraId="6CDAAD61" w14:textId="77777777" w:rsidR="00950740" w:rsidRPr="00950740" w:rsidRDefault="00950740" w:rsidP="00950740">
      <w:pPr>
        <w:pStyle w:val="af"/>
        <w:tabs>
          <w:tab w:val="left" w:pos="0"/>
        </w:tabs>
        <w:spacing w:before="0"/>
        <w:ind w:left="0" w:firstLine="709"/>
        <w:jc w:val="both"/>
        <w:rPr>
          <w:rFonts w:ascii="Arial" w:eastAsia="SimSun" w:hAnsi="Arial" w:cs="Arial"/>
          <w:sz w:val="24"/>
          <w:szCs w:val="24"/>
          <w:lang w:val="uk-UA"/>
        </w:rPr>
      </w:pPr>
      <w:r w:rsidRPr="00950740">
        <w:rPr>
          <w:rFonts w:ascii="Arial" w:eastAsia="SimSun" w:hAnsi="Arial" w:cs="Arial"/>
          <w:sz w:val="24"/>
          <w:szCs w:val="24"/>
          <w:lang w:val="uk-UA"/>
        </w:rPr>
        <w:t xml:space="preserve">Поточний контроль: робота на практичному занятті; виконання письмових завдань самостійної роботи. Поточний контроль відображається у рейтингу здобувача. Такий рейтинг формується на підставі балів, що отримує здобувач за роботу протягом семестру. </w:t>
      </w:r>
    </w:p>
    <w:p w14:paraId="1C3A5DF3" w14:textId="77777777" w:rsidR="00950740" w:rsidRPr="00950740" w:rsidRDefault="00950740" w:rsidP="00950740">
      <w:pPr>
        <w:pStyle w:val="ae"/>
        <w:spacing w:before="0" w:beforeAutospacing="0" w:after="0" w:afterAutospacing="0"/>
        <w:ind w:firstLine="709"/>
        <w:jc w:val="both"/>
        <w:rPr>
          <w:rFonts w:ascii="Arial" w:eastAsia="SimSun" w:hAnsi="Arial" w:cs="Arial"/>
          <w:lang w:val="uk-UA"/>
        </w:rPr>
      </w:pPr>
      <w:r w:rsidRPr="00950740">
        <w:rPr>
          <w:rFonts w:ascii="Arial" w:eastAsia="SimSun" w:hAnsi="Arial" w:cs="Arial"/>
          <w:lang w:val="uk-UA"/>
        </w:rPr>
        <w:t xml:space="preserve">Календарний контроль: проводиться двічі на семестр як моніторинг поточного стану виконання вимог силабусу,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здобувачами 50% можливих на дату календарного контролю балів. </w:t>
      </w:r>
    </w:p>
    <w:p w14:paraId="0632E290" w14:textId="77777777" w:rsidR="00950740" w:rsidRPr="00950740" w:rsidRDefault="00950740" w:rsidP="00950740">
      <w:pPr>
        <w:shd w:val="clear" w:color="auto" w:fill="FFFFFF"/>
        <w:tabs>
          <w:tab w:val="left" w:pos="567"/>
          <w:tab w:val="left" w:pos="900"/>
        </w:tabs>
        <w:jc w:val="both"/>
        <w:rPr>
          <w:rFonts w:ascii="Arial" w:hAnsi="Arial" w:cs="Arial"/>
          <w:b/>
          <w:lang w:val="uk-UA"/>
        </w:rPr>
      </w:pPr>
      <w:r w:rsidRPr="00950740">
        <w:rPr>
          <w:rFonts w:ascii="Arial" w:hAnsi="Arial" w:cs="Arial"/>
          <w:b/>
          <w:lang w:val="uk-UA"/>
        </w:rPr>
        <w:tab/>
      </w:r>
      <w:r w:rsidRPr="00950740">
        <w:rPr>
          <w:rFonts w:ascii="Arial" w:eastAsia="SimSun" w:hAnsi="Arial" w:cs="Arial"/>
          <w:lang w:val="uk-UA"/>
        </w:rPr>
        <w:t xml:space="preserve">Календарний  (модульний) контроль проводиться у формі написання письмової контрольної роботи. Рекомендована кількість варіантів – 10. Кожний варіант модульної роботи  містить  10 тестових завдань по темам, які вже вивчено в рамках курсу на день проведення контролю. </w:t>
      </w:r>
    </w:p>
    <w:p w14:paraId="692A5306" w14:textId="77777777" w:rsidR="00950740" w:rsidRPr="00950740" w:rsidRDefault="00950740" w:rsidP="00950740">
      <w:pPr>
        <w:pStyle w:val="ae"/>
        <w:spacing w:before="0" w:beforeAutospacing="0" w:after="0" w:afterAutospacing="0"/>
        <w:ind w:firstLine="709"/>
        <w:jc w:val="both"/>
        <w:rPr>
          <w:rFonts w:ascii="Arial" w:eastAsia="SimSun" w:hAnsi="Arial" w:cs="Arial"/>
          <w:lang w:val="uk-UA"/>
        </w:rPr>
      </w:pPr>
      <w:r w:rsidRPr="00950740">
        <w:rPr>
          <w:rFonts w:ascii="Arial" w:eastAsia="SimSun" w:hAnsi="Arial" w:cs="Arial"/>
          <w:lang w:val="uk-UA"/>
        </w:rPr>
        <w:t xml:space="preserve">Семестровий контроль: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здобувача за результатами роботи  протягом семестру менше 60 балів і такий здобувач допущений до семестрового контролю). </w:t>
      </w:r>
    </w:p>
    <w:p w14:paraId="17C00D89" w14:textId="77777777" w:rsidR="00950740" w:rsidRPr="00950740" w:rsidRDefault="00950740" w:rsidP="00950740">
      <w:pPr>
        <w:pStyle w:val="11"/>
        <w:spacing w:after="0"/>
        <w:ind w:left="0" w:firstLine="709"/>
        <w:jc w:val="both"/>
        <w:rPr>
          <w:rFonts w:ascii="Arial" w:hAnsi="Arial" w:cs="Arial"/>
          <w:sz w:val="24"/>
          <w:szCs w:val="24"/>
          <w:lang w:val="uk-UA"/>
        </w:rPr>
      </w:pPr>
      <w:r w:rsidRPr="00950740">
        <w:rPr>
          <w:rFonts w:ascii="Arial" w:hAnsi="Arial" w:cs="Arial"/>
          <w:sz w:val="24"/>
          <w:szCs w:val="24"/>
          <w:lang w:val="uk-UA"/>
        </w:rPr>
        <w:t>Попередня рейтингова оцінка з кредитного модуля має бути не менше 40 балів, інакше здобувач до заліку не допускається.</w:t>
      </w:r>
    </w:p>
    <w:p w14:paraId="3DD3FA04" w14:textId="77777777" w:rsidR="00950740" w:rsidRPr="00950740" w:rsidRDefault="00950740" w:rsidP="00950740">
      <w:pPr>
        <w:pStyle w:val="11"/>
        <w:spacing w:after="0"/>
        <w:ind w:left="0" w:firstLine="709"/>
        <w:jc w:val="both"/>
        <w:rPr>
          <w:rFonts w:ascii="Arial" w:hAnsi="Arial" w:cs="Arial"/>
          <w:sz w:val="24"/>
          <w:szCs w:val="24"/>
          <w:lang w:val="uk-UA"/>
        </w:rPr>
      </w:pPr>
      <w:r w:rsidRPr="00950740">
        <w:rPr>
          <w:rFonts w:ascii="Arial" w:hAnsi="Arial" w:cs="Arial"/>
          <w:sz w:val="24"/>
          <w:szCs w:val="24"/>
          <w:lang w:val="uk-UA"/>
        </w:rPr>
        <w:t>Здобувачі, які набрали протягом семестру рейтинг з кредитного модуля менше 40 балів, зобов’язані  виконати надані  йому особисто додаткові завдання. Кількість додаткових завдань залежить від кількості отриманих здобувачем балів протягом семестру, одне завдання  може бути оцінено максимум на 5 балів.</w:t>
      </w:r>
    </w:p>
    <w:p w14:paraId="082B3C9B" w14:textId="77777777" w:rsidR="00950740" w:rsidRPr="00950740" w:rsidRDefault="00950740" w:rsidP="00950740">
      <w:pPr>
        <w:pStyle w:val="11"/>
        <w:spacing w:after="0"/>
        <w:ind w:left="0" w:firstLine="709"/>
        <w:jc w:val="both"/>
        <w:rPr>
          <w:rFonts w:ascii="Arial" w:hAnsi="Arial" w:cs="Arial"/>
          <w:sz w:val="24"/>
          <w:szCs w:val="24"/>
          <w:lang w:val="uk-UA"/>
        </w:rPr>
      </w:pPr>
      <w:r w:rsidRPr="00950740">
        <w:rPr>
          <w:rFonts w:ascii="Arial" w:hAnsi="Arial" w:cs="Arial"/>
          <w:sz w:val="24"/>
          <w:szCs w:val="24"/>
          <w:lang w:val="uk-UA"/>
        </w:rPr>
        <w:t>У разі дистанційного режиму навчання залік проводиться у наступному порядку:</w:t>
      </w:r>
    </w:p>
    <w:p w14:paraId="7DC0AEEB" w14:textId="77777777" w:rsidR="00950740" w:rsidRPr="00950740" w:rsidRDefault="00950740" w:rsidP="00950740">
      <w:pPr>
        <w:widowControl w:val="0"/>
        <w:ind w:firstLine="709"/>
        <w:rPr>
          <w:rFonts w:ascii="Arial" w:hAnsi="Arial" w:cs="Arial"/>
          <w:lang w:val="uk-UA"/>
        </w:rPr>
      </w:pPr>
      <w:r w:rsidRPr="00950740">
        <w:rPr>
          <w:rFonts w:ascii="Arial" w:hAnsi="Arial" w:cs="Arial"/>
          <w:lang w:val="uk-UA"/>
        </w:rPr>
        <w:t xml:space="preserve">1) cтудент зустрічається із викладачем на платформі Zoom (камера має бути включена); </w:t>
      </w:r>
    </w:p>
    <w:p w14:paraId="64035871" w14:textId="77777777" w:rsidR="00950740" w:rsidRPr="00950740" w:rsidRDefault="00950740" w:rsidP="00950740">
      <w:pPr>
        <w:widowControl w:val="0"/>
        <w:tabs>
          <w:tab w:val="left" w:pos="220"/>
          <w:tab w:val="left" w:pos="720"/>
        </w:tabs>
        <w:rPr>
          <w:rFonts w:ascii="Arial" w:hAnsi="Arial" w:cs="Arial"/>
          <w:lang w:val="uk-UA"/>
        </w:rPr>
      </w:pPr>
      <w:r w:rsidRPr="00950740">
        <w:rPr>
          <w:rFonts w:ascii="Arial" w:hAnsi="Arial" w:cs="Arial"/>
          <w:lang w:val="uk-UA"/>
        </w:rPr>
        <w:t xml:space="preserve">2)  студент демонструє на камеру документ, що посвідчує його особу. </w:t>
      </w:r>
      <w:r w:rsidRPr="00950740">
        <w:rPr>
          <w:rFonts w:ascii="MS Gothic" w:eastAsia="MS Gothic" w:hAnsi="MS Gothic" w:cs="MS Gothic" w:hint="eastAsia"/>
          <w:lang w:val="uk-UA"/>
        </w:rPr>
        <w:t> </w:t>
      </w:r>
    </w:p>
    <w:p w14:paraId="6F64D69E" w14:textId="77777777" w:rsidR="00950740" w:rsidRPr="00950740" w:rsidRDefault="00950740" w:rsidP="00950740">
      <w:pPr>
        <w:widowControl w:val="0"/>
        <w:tabs>
          <w:tab w:val="left" w:pos="220"/>
          <w:tab w:val="left" w:pos="720"/>
        </w:tabs>
        <w:rPr>
          <w:rFonts w:ascii="Arial" w:hAnsi="Arial" w:cs="Arial"/>
          <w:lang w:val="uk-UA"/>
        </w:rPr>
      </w:pPr>
      <w:r w:rsidRPr="00950740">
        <w:rPr>
          <w:rFonts w:ascii="Arial" w:hAnsi="Arial" w:cs="Arial"/>
          <w:lang w:val="uk-UA"/>
        </w:rPr>
        <w:t xml:space="preserve">3)  викладач надає студенту посилання на навчальний онлайн-сервіс; </w:t>
      </w:r>
      <w:r w:rsidRPr="00950740">
        <w:rPr>
          <w:rFonts w:ascii="MS Gothic" w:eastAsia="MS Gothic" w:hAnsi="MS Gothic" w:cs="MS Gothic" w:hint="eastAsia"/>
          <w:lang w:val="uk-UA"/>
        </w:rPr>
        <w:t> </w:t>
      </w:r>
    </w:p>
    <w:p w14:paraId="0A8A5700" w14:textId="77777777" w:rsidR="00950740" w:rsidRPr="00950740" w:rsidRDefault="00950740" w:rsidP="00950740">
      <w:pPr>
        <w:widowControl w:val="0"/>
        <w:ind w:firstLine="709"/>
        <w:rPr>
          <w:rFonts w:ascii="Arial" w:hAnsi="Arial" w:cs="Arial"/>
          <w:lang w:val="uk-UA"/>
        </w:rPr>
      </w:pPr>
      <w:r w:rsidRPr="00950740">
        <w:rPr>
          <w:rFonts w:ascii="Arial" w:hAnsi="Arial" w:cs="Arial"/>
          <w:lang w:val="uk-UA"/>
        </w:rPr>
        <w:t xml:space="preserve">4) студент включає демонстрацію свого екрана із сторінкою відповідного онлайн-сервісу </w:t>
      </w:r>
    </w:p>
    <w:p w14:paraId="7838482E" w14:textId="77777777" w:rsidR="00950740" w:rsidRPr="00950740" w:rsidRDefault="00950740" w:rsidP="00950740">
      <w:pPr>
        <w:widowControl w:val="0"/>
        <w:tabs>
          <w:tab w:val="left" w:pos="220"/>
          <w:tab w:val="left" w:pos="720"/>
        </w:tabs>
        <w:rPr>
          <w:rFonts w:ascii="Arial" w:hAnsi="Arial" w:cs="Arial"/>
          <w:lang w:val="uk-UA"/>
        </w:rPr>
      </w:pPr>
      <w:r w:rsidRPr="00950740">
        <w:rPr>
          <w:rFonts w:ascii="Arial" w:hAnsi="Arial" w:cs="Arial"/>
          <w:lang w:val="uk-UA"/>
        </w:rPr>
        <w:t xml:space="preserve">5)  студент за допомогою цього онлайн-сервісу обрає питання; </w:t>
      </w:r>
      <w:r w:rsidRPr="00950740">
        <w:rPr>
          <w:rFonts w:ascii="MS Gothic" w:eastAsia="MS Gothic" w:hAnsi="MS Gothic" w:cs="MS Gothic" w:hint="eastAsia"/>
          <w:lang w:val="uk-UA"/>
        </w:rPr>
        <w:t> </w:t>
      </w:r>
    </w:p>
    <w:p w14:paraId="2235FADC" w14:textId="77777777" w:rsidR="00950740" w:rsidRPr="00950740" w:rsidRDefault="00950740" w:rsidP="00950740">
      <w:pPr>
        <w:widowControl w:val="0"/>
        <w:tabs>
          <w:tab w:val="left" w:pos="220"/>
          <w:tab w:val="left" w:pos="426"/>
        </w:tabs>
        <w:ind w:firstLine="709"/>
        <w:rPr>
          <w:rFonts w:ascii="Arial" w:hAnsi="Arial" w:cs="Arial"/>
          <w:lang w:val="uk-UA"/>
        </w:rPr>
      </w:pPr>
      <w:r w:rsidRPr="00950740">
        <w:rPr>
          <w:rFonts w:ascii="Arial" w:hAnsi="Arial" w:cs="Arial"/>
          <w:lang w:val="uk-UA"/>
        </w:rPr>
        <w:t xml:space="preserve">6)  студенту надається 1-2 хвилини для того, щоб зібратися із </w:t>
      </w:r>
      <w:r w:rsidRPr="00950740">
        <w:rPr>
          <w:rFonts w:ascii="MS Gothic" w:eastAsia="MS Gothic" w:hAnsi="MS Gothic" w:cs="MS Gothic" w:hint="eastAsia"/>
          <w:lang w:val="uk-UA"/>
        </w:rPr>
        <w:t> </w:t>
      </w:r>
      <w:r w:rsidRPr="00950740">
        <w:rPr>
          <w:rFonts w:ascii="Arial" w:hAnsi="Arial" w:cs="Arial"/>
          <w:lang w:val="uk-UA"/>
        </w:rPr>
        <w:t>думками щодо цього питання;</w:t>
      </w:r>
      <w:r w:rsidRPr="00950740">
        <w:rPr>
          <w:rFonts w:ascii="MS Gothic" w:eastAsia="MS Gothic" w:hAnsi="MS Gothic" w:cs="MS Gothic" w:hint="eastAsia"/>
          <w:lang w:val="uk-UA"/>
        </w:rPr>
        <w:t> </w:t>
      </w:r>
    </w:p>
    <w:p w14:paraId="0BE57E00" w14:textId="77777777" w:rsidR="00950740" w:rsidRPr="00950740" w:rsidRDefault="00950740" w:rsidP="00950740">
      <w:pPr>
        <w:widowControl w:val="0"/>
        <w:tabs>
          <w:tab w:val="left" w:pos="220"/>
          <w:tab w:val="left" w:pos="720"/>
        </w:tabs>
        <w:rPr>
          <w:rFonts w:ascii="Arial" w:hAnsi="Arial" w:cs="Arial"/>
          <w:lang w:val="uk-UA"/>
        </w:rPr>
      </w:pPr>
      <w:r w:rsidRPr="00950740">
        <w:rPr>
          <w:rFonts w:ascii="Arial" w:hAnsi="Arial" w:cs="Arial"/>
          <w:lang w:val="uk-UA"/>
        </w:rPr>
        <w:t xml:space="preserve">7) студент усно відповідає викладачу на питання. </w:t>
      </w:r>
    </w:p>
    <w:p w14:paraId="765265BD" w14:textId="0BD7B7A6" w:rsidR="00105ABE" w:rsidRPr="00950740" w:rsidRDefault="00950740" w:rsidP="009225B2">
      <w:pPr>
        <w:pStyle w:val="11"/>
        <w:spacing w:after="0"/>
        <w:ind w:left="0" w:firstLine="709"/>
        <w:jc w:val="both"/>
        <w:rPr>
          <w:rFonts w:ascii="Arial" w:hAnsi="Arial" w:cs="Arial"/>
          <w:sz w:val="24"/>
          <w:szCs w:val="24"/>
          <w:lang w:val="uk-UA"/>
        </w:rPr>
      </w:pPr>
      <w:r w:rsidRPr="00950740">
        <w:rPr>
          <w:rFonts w:ascii="Arial" w:hAnsi="Arial" w:cs="Arial"/>
          <w:sz w:val="24"/>
          <w:szCs w:val="24"/>
          <w:lang w:val="uk-UA"/>
        </w:rPr>
        <w:lastRenderedPageBreak/>
        <w:t>Кількість питань  залежить від кількості отриманих здобувачем балів протягом семестру, одне питання   може бути оцінено максимум на 15 балів.</w:t>
      </w:r>
    </w:p>
    <w:p w14:paraId="4C44C52A" w14:textId="77777777" w:rsidR="007D059A" w:rsidRDefault="007D059A" w:rsidP="007D059A">
      <w:pPr>
        <w:pStyle w:val="ae"/>
        <w:spacing w:before="0" w:beforeAutospacing="0" w:after="0" w:afterAutospacing="0"/>
        <w:jc w:val="both"/>
        <w:rPr>
          <w:rFonts w:ascii="Arial" w:hAnsi="Arial" w:cs="Arial"/>
          <w:lang w:val="uk-UA"/>
        </w:rPr>
      </w:pPr>
    </w:p>
    <w:p w14:paraId="6F9005D6" w14:textId="77777777" w:rsidR="00A94394" w:rsidRPr="00A94394" w:rsidRDefault="00A94394" w:rsidP="00A94394">
      <w:pPr>
        <w:shd w:val="clear" w:color="auto" w:fill="FFFFFF"/>
        <w:jc w:val="center"/>
        <w:rPr>
          <w:rFonts w:ascii="Arial" w:hAnsi="Arial" w:cs="Arial"/>
          <w:b/>
          <w:color w:val="002060"/>
        </w:rPr>
      </w:pPr>
      <w:r w:rsidRPr="00A94394">
        <w:rPr>
          <w:rFonts w:ascii="Arial" w:hAnsi="Arial" w:cs="Arial"/>
          <w:b/>
          <w:color w:val="002060"/>
        </w:rPr>
        <w:t xml:space="preserve">Система оцінки академічних досягнень здобувачів </w:t>
      </w:r>
      <w:proofErr w:type="gramStart"/>
      <w:r w:rsidRPr="00A94394">
        <w:rPr>
          <w:rFonts w:ascii="Arial" w:hAnsi="Arial" w:cs="Arial"/>
          <w:b/>
          <w:color w:val="002060"/>
        </w:rPr>
        <w:t>денного</w:t>
      </w:r>
      <w:proofErr w:type="gramEnd"/>
      <w:r w:rsidRPr="00A94394">
        <w:rPr>
          <w:rFonts w:ascii="Arial" w:hAnsi="Arial" w:cs="Arial"/>
          <w:b/>
          <w:color w:val="002060"/>
        </w:rPr>
        <w:t xml:space="preserve"> відділення</w:t>
      </w:r>
    </w:p>
    <w:p w14:paraId="438F67DB" w14:textId="77777777" w:rsidR="00A94394" w:rsidRPr="00B645A5" w:rsidRDefault="00A94394" w:rsidP="007D059A">
      <w:pPr>
        <w:pStyle w:val="ae"/>
        <w:spacing w:before="0" w:beforeAutospacing="0" w:after="0" w:afterAutospacing="0"/>
        <w:jc w:val="both"/>
        <w:rPr>
          <w:rFonts w:ascii="Arial" w:hAnsi="Arial" w:cs="Arial"/>
          <w:lang w:val="uk-U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823"/>
        <w:gridCol w:w="1276"/>
        <w:gridCol w:w="851"/>
        <w:gridCol w:w="1275"/>
      </w:tblGrid>
      <w:tr w:rsidR="00CD15ED" w:rsidRPr="00B645A5" w14:paraId="1A566C46" w14:textId="77777777" w:rsidTr="00A94394">
        <w:trPr>
          <w:trHeight w:val="680"/>
          <w:tblCellSpacing w:w="0" w:type="dxa"/>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4CBBB8"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 з/</w:t>
            </w:r>
            <w:proofErr w:type="gramStart"/>
            <w:r w:rsidRPr="00B645A5">
              <w:rPr>
                <w:rFonts w:ascii="Arial" w:eastAsia="Times New Roman" w:hAnsi="Arial" w:cs="Arial"/>
                <w:color w:val="000000"/>
                <w:lang w:eastAsia="uk-UA"/>
              </w:rPr>
              <w:t>п</w:t>
            </w:r>
            <w:proofErr w:type="gramEnd"/>
          </w:p>
        </w:tc>
        <w:tc>
          <w:tcPr>
            <w:tcW w:w="48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CA450D"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Контрольний захі</w:t>
            </w:r>
            <w:proofErr w:type="gramStart"/>
            <w:r w:rsidRPr="00B645A5">
              <w:rPr>
                <w:rFonts w:ascii="Arial" w:eastAsia="Times New Roman" w:hAnsi="Arial" w:cs="Arial"/>
                <w:color w:val="000000"/>
                <w:lang w:eastAsia="uk-UA"/>
              </w:rPr>
              <w:t>д оц</w:t>
            </w:r>
            <w:proofErr w:type="gramEnd"/>
            <w:r w:rsidRPr="00B645A5">
              <w:rPr>
                <w:rFonts w:ascii="Arial" w:eastAsia="Times New Roman" w:hAnsi="Arial" w:cs="Arial"/>
                <w:color w:val="000000"/>
                <w:lang w:eastAsia="uk-UA"/>
              </w:rPr>
              <w:t>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E6D14C"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Ваговий бал</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F820C8"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Кіл-ть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0E8021"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Всього</w:t>
            </w:r>
          </w:p>
        </w:tc>
      </w:tr>
      <w:tr w:rsidR="00CD15ED" w:rsidRPr="00B645A5" w14:paraId="7722DD00" w14:textId="77777777" w:rsidTr="007D059A">
        <w:trPr>
          <w:trHeight w:val="382"/>
          <w:tblCellSpacing w:w="0" w:type="dxa"/>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47DB2" w14:textId="77777777" w:rsidR="00CD15ED" w:rsidRPr="00B645A5" w:rsidRDefault="00CD15ED" w:rsidP="007D059A">
            <w:pPr>
              <w:spacing w:line="273" w:lineRule="auto"/>
              <w:jc w:val="center"/>
              <w:rPr>
                <w:rFonts w:ascii="Arial" w:eastAsia="Times New Roman" w:hAnsi="Arial" w:cs="Arial"/>
                <w:lang w:eastAsia="uk-UA"/>
              </w:rPr>
            </w:pPr>
            <w:r w:rsidRPr="00B645A5">
              <w:rPr>
                <w:rFonts w:ascii="Arial" w:eastAsia="Times New Roman" w:hAnsi="Arial" w:cs="Arial"/>
                <w:color w:val="000000"/>
                <w:lang w:eastAsia="uk-UA"/>
              </w:rPr>
              <w:t>1.</w:t>
            </w:r>
          </w:p>
        </w:tc>
        <w:tc>
          <w:tcPr>
            <w:tcW w:w="4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D6B4FB" w14:textId="77777777" w:rsidR="00CD15ED" w:rsidRPr="00B645A5" w:rsidRDefault="00CD15ED" w:rsidP="002A3DE2">
            <w:pPr>
              <w:spacing w:line="273" w:lineRule="auto"/>
              <w:rPr>
                <w:rFonts w:ascii="Arial" w:eastAsia="Times New Roman" w:hAnsi="Arial" w:cs="Arial"/>
                <w:lang w:eastAsia="uk-UA"/>
              </w:rPr>
            </w:pPr>
            <w:r w:rsidRPr="00B645A5">
              <w:rPr>
                <w:rFonts w:ascii="Arial" w:eastAsia="Times New Roman" w:hAnsi="Arial" w:cs="Arial"/>
                <w:color w:val="000000"/>
                <w:lang w:eastAsia="uk-UA"/>
              </w:rPr>
              <w:t xml:space="preserve">Робота на практичних  заняттях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6D52A" w14:textId="6B936916" w:rsidR="00CD15ED" w:rsidRPr="00B645A5" w:rsidRDefault="00CD15ED" w:rsidP="00AB23B4">
            <w:pPr>
              <w:spacing w:line="273" w:lineRule="auto"/>
              <w:jc w:val="center"/>
              <w:rPr>
                <w:rFonts w:ascii="Arial" w:eastAsia="Times New Roman" w:hAnsi="Arial" w:cs="Arial"/>
                <w:lang w:eastAsia="uk-UA"/>
              </w:rPr>
            </w:pPr>
            <w:r>
              <w:rPr>
                <w:rFonts w:ascii="Arial" w:eastAsia="Times New Roman" w:hAnsi="Arial" w:cs="Arial"/>
                <w:color w:val="000000"/>
                <w:lang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C8EB6" w14:textId="0AAEB4AB" w:rsidR="00CD15ED" w:rsidRPr="00B645A5" w:rsidRDefault="00CD15ED" w:rsidP="00AB23B4">
            <w:pPr>
              <w:spacing w:line="273" w:lineRule="auto"/>
              <w:jc w:val="center"/>
              <w:rPr>
                <w:rFonts w:ascii="Arial" w:eastAsia="Times New Roman" w:hAnsi="Arial" w:cs="Arial"/>
                <w:lang w:eastAsia="uk-UA"/>
              </w:rPr>
            </w:pPr>
            <w:r w:rsidRPr="00B645A5">
              <w:rPr>
                <w:rFonts w:ascii="Arial" w:eastAsia="Times New Roman" w:hAnsi="Arial" w:cs="Arial"/>
                <w:lang w:eastAsia="uk-UA"/>
              </w:rPr>
              <w:t>1</w:t>
            </w:r>
            <w:r w:rsidR="00277AE3">
              <w:rPr>
                <w:rFonts w:ascii="Arial" w:eastAsia="Times New Roman" w:hAnsi="Arial" w:cs="Arial"/>
                <w:lang w:eastAsia="uk-U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BCFE2" w14:textId="53C18B1F" w:rsidR="00CD15ED" w:rsidRPr="00B645A5" w:rsidRDefault="00277AE3" w:rsidP="00AB23B4">
            <w:pPr>
              <w:spacing w:line="273" w:lineRule="auto"/>
              <w:jc w:val="center"/>
              <w:rPr>
                <w:rFonts w:ascii="Arial" w:eastAsia="Times New Roman" w:hAnsi="Arial" w:cs="Arial"/>
                <w:lang w:eastAsia="uk-UA"/>
              </w:rPr>
            </w:pPr>
            <w:r>
              <w:rPr>
                <w:rFonts w:ascii="Arial" w:eastAsia="Times New Roman" w:hAnsi="Arial" w:cs="Arial"/>
                <w:lang w:eastAsia="uk-UA"/>
              </w:rPr>
              <w:t>80</w:t>
            </w:r>
          </w:p>
        </w:tc>
      </w:tr>
      <w:tr w:rsidR="00CD15ED" w:rsidRPr="00B645A5" w14:paraId="1102B7EB" w14:textId="77777777" w:rsidTr="007D059A">
        <w:trPr>
          <w:trHeight w:val="382"/>
          <w:tblCellSpacing w:w="0" w:type="dxa"/>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D237CB" w14:textId="2F6CA821" w:rsidR="00CD15ED" w:rsidRPr="00B645A5" w:rsidRDefault="00CD15ED" w:rsidP="007D059A">
            <w:pPr>
              <w:spacing w:line="273" w:lineRule="auto"/>
              <w:jc w:val="center"/>
              <w:rPr>
                <w:rFonts w:ascii="Arial" w:eastAsia="Times New Roman" w:hAnsi="Arial" w:cs="Arial"/>
                <w:lang w:eastAsia="uk-UA"/>
              </w:rPr>
            </w:pPr>
            <w:r>
              <w:rPr>
                <w:rFonts w:ascii="Arial" w:eastAsia="Times New Roman" w:hAnsi="Arial" w:cs="Arial"/>
                <w:color w:val="000000"/>
                <w:lang w:eastAsia="uk-UA"/>
              </w:rPr>
              <w:t>2</w:t>
            </w:r>
            <w:r w:rsidRPr="00B645A5">
              <w:rPr>
                <w:rFonts w:ascii="Arial" w:eastAsia="Times New Roman" w:hAnsi="Arial" w:cs="Arial"/>
                <w:color w:val="000000"/>
                <w:lang w:eastAsia="uk-UA"/>
              </w:rPr>
              <w:t>.</w:t>
            </w:r>
          </w:p>
        </w:tc>
        <w:tc>
          <w:tcPr>
            <w:tcW w:w="4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36B4C" w14:textId="77777777" w:rsidR="00CD15ED" w:rsidRPr="00B645A5" w:rsidRDefault="00CD15ED" w:rsidP="002A3DE2">
            <w:pPr>
              <w:spacing w:line="273" w:lineRule="auto"/>
              <w:rPr>
                <w:rFonts w:ascii="Arial" w:eastAsia="Times New Roman" w:hAnsi="Arial" w:cs="Arial"/>
                <w:lang w:eastAsia="uk-UA"/>
              </w:rPr>
            </w:pPr>
            <w:r w:rsidRPr="00B645A5">
              <w:rPr>
                <w:rFonts w:ascii="Arial" w:eastAsia="Times New Roman" w:hAnsi="Arial" w:cs="Arial"/>
                <w:color w:val="000000"/>
                <w:lang w:eastAsia="uk-UA"/>
              </w:rPr>
              <w:t xml:space="preserve">Виконання </w:t>
            </w:r>
            <w:r w:rsidRPr="00B645A5">
              <w:rPr>
                <w:rFonts w:ascii="Arial" w:hAnsi="Arial" w:cs="Arial"/>
              </w:rPr>
              <w:t>контрольної (модульної) роботи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5A633" w14:textId="6747E12E" w:rsidR="00CD15ED" w:rsidRPr="00B645A5" w:rsidRDefault="00277AE3" w:rsidP="00AB23B4">
            <w:pPr>
              <w:spacing w:line="273" w:lineRule="auto"/>
              <w:jc w:val="center"/>
              <w:rPr>
                <w:rFonts w:ascii="Arial" w:eastAsia="Times New Roman" w:hAnsi="Arial" w:cs="Arial"/>
                <w:lang w:eastAsia="uk-UA"/>
              </w:rPr>
            </w:pPr>
            <w:r>
              <w:rPr>
                <w:rFonts w:ascii="Arial" w:eastAsia="Times New Roman" w:hAnsi="Arial" w:cs="Arial"/>
                <w:color w:val="000000"/>
                <w:lang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5AC00" w14:textId="709677A6" w:rsidR="00CD15ED" w:rsidRPr="00B645A5" w:rsidRDefault="00884A13" w:rsidP="00AB23B4">
            <w:pPr>
              <w:spacing w:line="273" w:lineRule="auto"/>
              <w:jc w:val="center"/>
              <w:rPr>
                <w:rFonts w:ascii="Arial" w:eastAsia="Times New Roman" w:hAnsi="Arial" w:cs="Arial"/>
                <w:lang w:eastAsia="uk-UA"/>
              </w:rPr>
            </w:pPr>
            <w:r>
              <w:rPr>
                <w:rFonts w:ascii="Arial" w:eastAsia="Times New Roman" w:hAnsi="Arial" w:cs="Arial"/>
                <w:color w:val="000000"/>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43BB0" w14:textId="6B922DE7" w:rsidR="00CD15ED" w:rsidRPr="00B645A5" w:rsidRDefault="00277AE3" w:rsidP="00AB23B4">
            <w:pPr>
              <w:spacing w:line="273" w:lineRule="auto"/>
              <w:jc w:val="center"/>
              <w:rPr>
                <w:rFonts w:ascii="Arial" w:eastAsia="Times New Roman" w:hAnsi="Arial" w:cs="Arial"/>
                <w:lang w:eastAsia="uk-UA"/>
              </w:rPr>
            </w:pPr>
            <w:r>
              <w:rPr>
                <w:rFonts w:ascii="Arial" w:eastAsia="Times New Roman" w:hAnsi="Arial" w:cs="Arial"/>
                <w:lang w:eastAsia="uk-UA"/>
              </w:rPr>
              <w:t>10</w:t>
            </w:r>
          </w:p>
        </w:tc>
      </w:tr>
      <w:tr w:rsidR="00CD15ED" w:rsidRPr="00B645A5" w14:paraId="2B4AA0D2" w14:textId="77777777" w:rsidTr="007D059A">
        <w:trPr>
          <w:trHeight w:val="382"/>
          <w:tblCellSpacing w:w="0" w:type="dxa"/>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668D8" w14:textId="601A8953" w:rsidR="00CD15ED" w:rsidRPr="00B645A5" w:rsidRDefault="00CD15ED" w:rsidP="007D059A">
            <w:pPr>
              <w:spacing w:line="273" w:lineRule="auto"/>
              <w:jc w:val="center"/>
              <w:rPr>
                <w:rFonts w:ascii="Arial" w:eastAsia="Times New Roman" w:hAnsi="Arial" w:cs="Arial"/>
                <w:lang w:eastAsia="uk-UA"/>
              </w:rPr>
            </w:pPr>
            <w:r>
              <w:rPr>
                <w:rFonts w:ascii="Arial" w:eastAsia="Times New Roman" w:hAnsi="Arial" w:cs="Arial"/>
                <w:color w:val="000000"/>
                <w:lang w:eastAsia="uk-UA"/>
              </w:rPr>
              <w:t>3</w:t>
            </w:r>
            <w:r w:rsidRPr="00B645A5">
              <w:rPr>
                <w:rFonts w:ascii="Arial" w:eastAsia="Times New Roman" w:hAnsi="Arial" w:cs="Arial"/>
                <w:color w:val="000000"/>
                <w:lang w:eastAsia="uk-UA"/>
              </w:rPr>
              <w:t>.</w:t>
            </w:r>
          </w:p>
        </w:tc>
        <w:tc>
          <w:tcPr>
            <w:tcW w:w="4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10254" w14:textId="6317A3D9" w:rsidR="00CD15ED" w:rsidRPr="00B645A5" w:rsidRDefault="00CD15ED" w:rsidP="007D059A">
            <w:pPr>
              <w:spacing w:line="273" w:lineRule="auto"/>
              <w:rPr>
                <w:rFonts w:ascii="Arial" w:eastAsia="Times New Roman" w:hAnsi="Arial" w:cs="Arial"/>
                <w:lang w:eastAsia="uk-UA"/>
              </w:rPr>
            </w:pPr>
            <w:r w:rsidRPr="00B645A5">
              <w:rPr>
                <w:rFonts w:ascii="Arial" w:hAnsi="Arial" w:cs="Arial"/>
              </w:rPr>
              <w:t xml:space="preserve">Виконання завдань самостійної роботи </w:t>
            </w:r>
            <w:r>
              <w:rPr>
                <w:rFonts w:ascii="Arial" w:hAnsi="Arial" w:cs="Arial"/>
              </w:rPr>
              <w:t>(</w:t>
            </w:r>
            <w:proofErr w:type="gramStart"/>
            <w:r>
              <w:rPr>
                <w:rFonts w:ascii="Arial" w:hAnsi="Arial" w:cs="Arial"/>
              </w:rPr>
              <w:t>п</w:t>
            </w:r>
            <w:proofErr w:type="gramEnd"/>
            <w:r>
              <w:rPr>
                <w:rFonts w:ascii="Arial" w:hAnsi="Arial" w:cs="Arial"/>
              </w:rPr>
              <w:t>ідготовка процесуальних документів)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64906" w14:textId="14F473BA" w:rsidR="00CD15ED" w:rsidRPr="00B645A5" w:rsidRDefault="00CD15ED" w:rsidP="00AB23B4">
            <w:pPr>
              <w:spacing w:line="273" w:lineRule="auto"/>
              <w:jc w:val="center"/>
              <w:rPr>
                <w:rFonts w:ascii="Arial" w:eastAsia="Times New Roman" w:hAnsi="Arial" w:cs="Arial"/>
                <w:lang w:eastAsia="uk-UA"/>
              </w:rPr>
            </w:pPr>
            <w:r>
              <w:rPr>
                <w:rFonts w:ascii="Arial" w:eastAsia="Times New Roman" w:hAnsi="Arial" w:cs="Arial"/>
                <w:color w:val="000000"/>
                <w:lang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C4A7D" w14:textId="7FB0BEF0" w:rsidR="00CD15ED" w:rsidRPr="00B645A5" w:rsidRDefault="00277AE3" w:rsidP="00AB23B4">
            <w:pPr>
              <w:spacing w:line="273" w:lineRule="auto"/>
              <w:jc w:val="center"/>
              <w:rPr>
                <w:rFonts w:ascii="Arial" w:eastAsia="Times New Roman" w:hAnsi="Arial" w:cs="Arial"/>
                <w:lang w:eastAsia="uk-UA"/>
              </w:rPr>
            </w:pPr>
            <w:r>
              <w:rPr>
                <w:rFonts w:ascii="Arial" w:eastAsia="Times New Roman" w:hAnsi="Arial" w:cs="Arial"/>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2790D" w14:textId="40195CF8" w:rsidR="00CD15ED" w:rsidRPr="00B645A5" w:rsidRDefault="00CD15ED" w:rsidP="00AB23B4">
            <w:pPr>
              <w:spacing w:line="273" w:lineRule="auto"/>
              <w:jc w:val="center"/>
              <w:rPr>
                <w:rFonts w:ascii="Arial" w:eastAsia="Times New Roman" w:hAnsi="Arial" w:cs="Arial"/>
                <w:lang w:eastAsia="uk-UA"/>
              </w:rPr>
            </w:pPr>
            <w:r>
              <w:rPr>
                <w:rFonts w:ascii="Arial" w:eastAsia="Times New Roman" w:hAnsi="Arial" w:cs="Arial"/>
                <w:color w:val="000000"/>
                <w:lang w:eastAsia="uk-UA"/>
              </w:rPr>
              <w:t>1</w:t>
            </w:r>
            <w:r w:rsidR="00277AE3">
              <w:rPr>
                <w:rFonts w:ascii="Arial" w:eastAsia="Times New Roman" w:hAnsi="Arial" w:cs="Arial"/>
                <w:color w:val="000000"/>
                <w:lang w:eastAsia="uk-UA"/>
              </w:rPr>
              <w:t>0</w:t>
            </w:r>
          </w:p>
        </w:tc>
      </w:tr>
    </w:tbl>
    <w:p w14:paraId="45F91154" w14:textId="77777777" w:rsidR="00A94394" w:rsidRDefault="00A94394" w:rsidP="00A94394">
      <w:pPr>
        <w:rPr>
          <w:rFonts w:ascii="Arial" w:hAnsi="Arial" w:cs="Arial"/>
        </w:rPr>
      </w:pPr>
    </w:p>
    <w:p w14:paraId="00AB14B9" w14:textId="77777777" w:rsidR="00CF3C65" w:rsidRPr="00B645A5" w:rsidRDefault="00CF3C65" w:rsidP="00B645A5">
      <w:pPr>
        <w:ind w:firstLine="709"/>
        <w:rPr>
          <w:rFonts w:ascii="Arial" w:hAnsi="Arial" w:cs="Arial"/>
        </w:rPr>
      </w:pPr>
      <w:r w:rsidRPr="00B645A5">
        <w:rPr>
          <w:rFonts w:ascii="Arial" w:hAnsi="Arial" w:cs="Arial"/>
        </w:rPr>
        <w:t>Система рейтингових (вагових) балі</w:t>
      </w:r>
      <w:proofErr w:type="gramStart"/>
      <w:r w:rsidRPr="00B645A5">
        <w:rPr>
          <w:rFonts w:ascii="Arial" w:hAnsi="Arial" w:cs="Arial"/>
        </w:rPr>
        <w:t>в</w:t>
      </w:r>
      <w:proofErr w:type="gramEnd"/>
      <w:r w:rsidRPr="00B645A5">
        <w:rPr>
          <w:rFonts w:ascii="Arial" w:hAnsi="Arial" w:cs="Arial"/>
        </w:rPr>
        <w:t xml:space="preserve"> та критерії оцінювання:</w:t>
      </w:r>
    </w:p>
    <w:p w14:paraId="3E469ACE" w14:textId="3A993A84" w:rsidR="00CF3C65" w:rsidRPr="00B645A5" w:rsidRDefault="00CF3C65" w:rsidP="00677C02">
      <w:pPr>
        <w:pStyle w:val="11"/>
        <w:numPr>
          <w:ilvl w:val="0"/>
          <w:numId w:val="3"/>
        </w:numPr>
        <w:spacing w:after="0"/>
        <w:ind w:left="0" w:firstLine="709"/>
        <w:jc w:val="both"/>
        <w:rPr>
          <w:rFonts w:ascii="Arial" w:hAnsi="Arial" w:cs="Arial"/>
          <w:i/>
          <w:sz w:val="24"/>
          <w:szCs w:val="24"/>
          <w:u w:val="single"/>
          <w:lang w:val="uk-UA"/>
        </w:rPr>
      </w:pPr>
      <w:r w:rsidRPr="00B645A5">
        <w:rPr>
          <w:rFonts w:ascii="Arial" w:hAnsi="Arial" w:cs="Arial"/>
          <w:i/>
          <w:sz w:val="24"/>
          <w:szCs w:val="24"/>
          <w:u w:val="single"/>
          <w:lang w:val="uk-UA"/>
        </w:rPr>
        <w:t>Ві</w:t>
      </w:r>
      <w:r w:rsidR="00A94394">
        <w:rPr>
          <w:rFonts w:ascii="Arial" w:hAnsi="Arial" w:cs="Arial"/>
          <w:i/>
          <w:sz w:val="24"/>
          <w:szCs w:val="24"/>
          <w:u w:val="single"/>
          <w:lang w:val="uk-UA"/>
        </w:rPr>
        <w:t>дповідь на практичному занятті:</w:t>
      </w:r>
    </w:p>
    <w:p w14:paraId="6106BCAA" w14:textId="53E09E99" w:rsidR="00CF3C65" w:rsidRPr="00B645A5" w:rsidRDefault="00CF3C65"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Ваговий</w:t>
      </w:r>
      <w:r w:rsidR="00884A13">
        <w:rPr>
          <w:rFonts w:ascii="Arial" w:hAnsi="Arial" w:cs="Arial"/>
          <w:sz w:val="24"/>
          <w:szCs w:val="24"/>
          <w:lang w:val="uk-UA"/>
        </w:rPr>
        <w:t xml:space="preserve"> бал –5 балів</w:t>
      </w:r>
      <w:r w:rsidRPr="00B645A5">
        <w:rPr>
          <w:rFonts w:ascii="Arial" w:hAnsi="Arial" w:cs="Arial"/>
          <w:sz w:val="24"/>
          <w:szCs w:val="24"/>
          <w:lang w:val="uk-UA"/>
        </w:rPr>
        <w:t>, максимальна кількість балів на всіх с</w:t>
      </w:r>
      <w:r w:rsidR="00884A13">
        <w:rPr>
          <w:rFonts w:ascii="Arial" w:hAnsi="Arial" w:cs="Arial"/>
          <w:sz w:val="24"/>
          <w:szCs w:val="24"/>
          <w:lang w:val="uk-UA"/>
        </w:rPr>
        <w:t>емінарських заняттях дорівнює 65 балам (5 балів × 13</w:t>
      </w:r>
      <w:r w:rsidRPr="00B645A5">
        <w:rPr>
          <w:rFonts w:ascii="Arial" w:hAnsi="Arial" w:cs="Arial"/>
          <w:sz w:val="24"/>
          <w:szCs w:val="24"/>
          <w:lang w:val="uk-UA"/>
        </w:rPr>
        <w:t xml:space="preserve"> практичних занять, на яких опрацьовуються теми навчальної дисципліни), де:</w:t>
      </w:r>
    </w:p>
    <w:p w14:paraId="349BE427" w14:textId="77777777" w:rsidR="00884A13" w:rsidRPr="00884A13" w:rsidRDefault="00884A13" w:rsidP="00884A13">
      <w:pPr>
        <w:widowControl w:val="0"/>
        <w:autoSpaceDE w:val="0"/>
        <w:autoSpaceDN w:val="0"/>
        <w:adjustRightInd w:val="0"/>
        <w:ind w:firstLine="851"/>
        <w:jc w:val="both"/>
        <w:rPr>
          <w:rFonts w:ascii="Arial" w:eastAsia="Times New Roman" w:hAnsi="Arial" w:cs="Arial"/>
        </w:rPr>
      </w:pPr>
      <w:proofErr w:type="gramStart"/>
      <w:r w:rsidRPr="00884A13">
        <w:rPr>
          <w:rFonts w:ascii="Arial" w:eastAsia="Times New Roman" w:hAnsi="Arial" w:cs="Arial"/>
        </w:rPr>
        <w:t xml:space="preserve">5 балів – «відмінно» - студент демонструє міцні знання навчального матеріалу в заданому обсязі, дає певну обґрунтовану відповідь; може допускати несуттєві неточності. </w:t>
      </w:r>
      <w:proofErr w:type="gramEnd"/>
    </w:p>
    <w:p w14:paraId="0657DBCD" w14:textId="77777777" w:rsidR="00884A13" w:rsidRPr="00884A13" w:rsidRDefault="00884A13" w:rsidP="00884A13">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4 бали – «задовільно» - студент засвоїв основний теоретичний </w:t>
      </w:r>
      <w:proofErr w:type="gramStart"/>
      <w:r w:rsidRPr="00884A13">
        <w:rPr>
          <w:rFonts w:ascii="Arial" w:eastAsia="Times New Roman" w:hAnsi="Arial" w:cs="Arial"/>
        </w:rPr>
        <w:t>матер</w:t>
      </w:r>
      <w:proofErr w:type="gramEnd"/>
      <w:r w:rsidRPr="00884A13">
        <w:rPr>
          <w:rFonts w:ascii="Arial" w:eastAsia="Times New Roman" w:hAnsi="Arial" w:cs="Arial"/>
        </w:rPr>
        <w:t xml:space="preserve">іал, але не може належно відповісти на уточнюючі запитання. </w:t>
      </w:r>
    </w:p>
    <w:p w14:paraId="7397ECC9" w14:textId="77777777" w:rsidR="00884A13" w:rsidRPr="00884A13" w:rsidRDefault="00884A13" w:rsidP="00884A13">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3 бали – «задовільно» - студент засвоїв основний теоретичний </w:t>
      </w:r>
      <w:proofErr w:type="gramStart"/>
      <w:r w:rsidRPr="00884A13">
        <w:rPr>
          <w:rFonts w:ascii="Arial" w:eastAsia="Times New Roman" w:hAnsi="Arial" w:cs="Arial"/>
        </w:rPr>
        <w:t>матер</w:t>
      </w:r>
      <w:proofErr w:type="gramEnd"/>
      <w:r w:rsidRPr="00884A13">
        <w:rPr>
          <w:rFonts w:ascii="Arial" w:eastAsia="Times New Roman" w:hAnsi="Arial" w:cs="Arial"/>
        </w:rPr>
        <w:t xml:space="preserve">іал, але допускає суттєві неточності, не може належно відповісти на уточнюючі запитання. </w:t>
      </w:r>
    </w:p>
    <w:p w14:paraId="5877A95C" w14:textId="47CEDC79" w:rsidR="00CF3C65" w:rsidRPr="00884A13" w:rsidRDefault="00884A13" w:rsidP="00884A13">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0 балів – «незадовільно» - студент дає відповідь не по суті; вкрай обмежена відповідь. </w:t>
      </w:r>
    </w:p>
    <w:p w14:paraId="01A903B2" w14:textId="77777777" w:rsidR="00CF3C65" w:rsidRPr="00B645A5" w:rsidRDefault="00CF3C65" w:rsidP="00B645A5">
      <w:pPr>
        <w:pStyle w:val="11"/>
        <w:spacing w:after="0"/>
        <w:ind w:left="0" w:firstLine="709"/>
        <w:jc w:val="both"/>
        <w:rPr>
          <w:rFonts w:ascii="Arial" w:hAnsi="Arial" w:cs="Arial"/>
          <w:sz w:val="24"/>
          <w:szCs w:val="24"/>
          <w:lang w:val="uk-UA"/>
        </w:rPr>
      </w:pPr>
    </w:p>
    <w:p w14:paraId="4BFF6BE6" w14:textId="5961B781" w:rsidR="00CF3C65" w:rsidRPr="00B645A5" w:rsidRDefault="00884A13" w:rsidP="00677C02">
      <w:pPr>
        <w:pStyle w:val="11"/>
        <w:numPr>
          <w:ilvl w:val="0"/>
          <w:numId w:val="3"/>
        </w:numPr>
        <w:spacing w:after="0"/>
        <w:ind w:left="0" w:firstLine="709"/>
        <w:jc w:val="both"/>
        <w:rPr>
          <w:rFonts w:ascii="Arial" w:hAnsi="Arial" w:cs="Arial"/>
          <w:i/>
          <w:sz w:val="24"/>
          <w:szCs w:val="24"/>
          <w:u w:val="single"/>
          <w:lang w:val="uk-UA"/>
        </w:rPr>
      </w:pPr>
      <w:r>
        <w:rPr>
          <w:rFonts w:ascii="Arial" w:hAnsi="Arial" w:cs="Arial"/>
          <w:i/>
          <w:sz w:val="24"/>
          <w:szCs w:val="24"/>
          <w:u w:val="single"/>
          <w:lang w:val="uk-UA"/>
        </w:rPr>
        <w:t>Виконання завдань самостійної роботи (п</w:t>
      </w:r>
      <w:r w:rsidR="00CF3C65" w:rsidRPr="00B645A5">
        <w:rPr>
          <w:rFonts w:ascii="Arial" w:hAnsi="Arial" w:cs="Arial"/>
          <w:i/>
          <w:sz w:val="24"/>
          <w:szCs w:val="24"/>
          <w:u w:val="single"/>
          <w:lang w:val="uk-UA"/>
        </w:rPr>
        <w:t>ідготовка процесуальних документів</w:t>
      </w:r>
      <w:r w:rsidR="00F10309">
        <w:rPr>
          <w:rFonts w:ascii="Arial" w:hAnsi="Arial" w:cs="Arial"/>
          <w:i/>
          <w:sz w:val="24"/>
          <w:szCs w:val="24"/>
          <w:u w:val="single"/>
          <w:lang w:val="uk-UA"/>
        </w:rPr>
        <w:t xml:space="preserve"> в межах навчальної дисципліни</w:t>
      </w:r>
      <w:r w:rsidR="00CF3C65" w:rsidRPr="00B645A5">
        <w:rPr>
          <w:rFonts w:ascii="Arial" w:hAnsi="Arial" w:cs="Arial"/>
          <w:i/>
          <w:sz w:val="24"/>
          <w:szCs w:val="24"/>
          <w:u w:val="single"/>
          <w:lang w:val="uk-UA"/>
        </w:rPr>
        <w:t>:</w:t>
      </w:r>
    </w:p>
    <w:p w14:paraId="20DB4527" w14:textId="64631886" w:rsidR="00CF3C65" w:rsidRPr="00B645A5" w:rsidRDefault="00101AB3" w:rsidP="00B645A5">
      <w:pPr>
        <w:pStyle w:val="11"/>
        <w:spacing w:after="0"/>
        <w:ind w:left="0" w:firstLine="709"/>
        <w:jc w:val="both"/>
        <w:rPr>
          <w:rFonts w:ascii="Arial" w:hAnsi="Arial" w:cs="Arial"/>
          <w:sz w:val="24"/>
          <w:szCs w:val="24"/>
          <w:lang w:val="uk-UA"/>
        </w:rPr>
      </w:pPr>
      <w:r>
        <w:rPr>
          <w:rFonts w:ascii="Arial" w:hAnsi="Arial" w:cs="Arial"/>
          <w:sz w:val="24"/>
          <w:szCs w:val="24"/>
          <w:lang w:val="uk-UA"/>
        </w:rPr>
        <w:t xml:space="preserve">2 </w:t>
      </w:r>
      <w:r w:rsidR="00CF3C65" w:rsidRPr="00B645A5">
        <w:rPr>
          <w:rFonts w:ascii="Arial" w:hAnsi="Arial" w:cs="Arial"/>
          <w:sz w:val="24"/>
          <w:szCs w:val="24"/>
          <w:lang w:val="uk-UA"/>
        </w:rPr>
        <w:t>про</w:t>
      </w:r>
      <w:r>
        <w:rPr>
          <w:rFonts w:ascii="Arial" w:hAnsi="Arial" w:cs="Arial"/>
          <w:sz w:val="24"/>
          <w:szCs w:val="24"/>
          <w:lang w:val="uk-UA"/>
        </w:rPr>
        <w:t>цесуальних документа</w:t>
      </w:r>
      <w:r w:rsidR="00884A13">
        <w:rPr>
          <w:rFonts w:ascii="Arial" w:hAnsi="Arial" w:cs="Arial"/>
          <w:sz w:val="24"/>
          <w:szCs w:val="24"/>
          <w:lang w:val="uk-UA"/>
        </w:rPr>
        <w:t xml:space="preserve"> × 5 балів= </w:t>
      </w:r>
      <w:r>
        <w:rPr>
          <w:rFonts w:ascii="Arial" w:hAnsi="Arial" w:cs="Arial"/>
          <w:sz w:val="24"/>
          <w:szCs w:val="24"/>
          <w:lang w:val="uk-UA"/>
        </w:rPr>
        <w:t>10</w:t>
      </w:r>
      <w:r w:rsidR="00884A13">
        <w:rPr>
          <w:rFonts w:ascii="Arial" w:hAnsi="Arial" w:cs="Arial"/>
          <w:sz w:val="24"/>
          <w:szCs w:val="24"/>
          <w:lang w:val="uk-UA"/>
        </w:rPr>
        <w:t xml:space="preserve"> </w:t>
      </w:r>
      <w:r w:rsidR="00CF3C65" w:rsidRPr="00B645A5">
        <w:rPr>
          <w:rFonts w:ascii="Arial" w:hAnsi="Arial" w:cs="Arial"/>
          <w:sz w:val="24"/>
          <w:szCs w:val="24"/>
          <w:lang w:val="uk-UA"/>
        </w:rPr>
        <w:t>балів</w:t>
      </w:r>
      <w:r w:rsidR="00992743" w:rsidRPr="00B645A5">
        <w:rPr>
          <w:rFonts w:ascii="Arial" w:hAnsi="Arial" w:cs="Arial"/>
          <w:sz w:val="24"/>
          <w:szCs w:val="24"/>
          <w:lang w:val="uk-UA"/>
        </w:rPr>
        <w:t>.</w:t>
      </w:r>
    </w:p>
    <w:p w14:paraId="16F8AC02" w14:textId="38A72D68" w:rsidR="00992743" w:rsidRPr="00B645A5" w:rsidRDefault="00884A13" w:rsidP="00B645A5">
      <w:pPr>
        <w:pStyle w:val="11"/>
        <w:spacing w:after="0"/>
        <w:ind w:left="0" w:firstLine="709"/>
        <w:jc w:val="both"/>
        <w:rPr>
          <w:rFonts w:ascii="Arial" w:hAnsi="Arial" w:cs="Arial"/>
          <w:sz w:val="24"/>
          <w:szCs w:val="24"/>
          <w:lang w:val="uk-UA"/>
        </w:rPr>
      </w:pPr>
      <w:r>
        <w:rPr>
          <w:rFonts w:ascii="Arial" w:hAnsi="Arial" w:cs="Arial"/>
          <w:sz w:val="24"/>
          <w:szCs w:val="24"/>
          <w:lang w:val="uk-UA"/>
        </w:rPr>
        <w:t>5 балів</w:t>
      </w:r>
      <w:r w:rsidR="00992743" w:rsidRPr="00B645A5">
        <w:rPr>
          <w:rFonts w:ascii="Arial" w:hAnsi="Arial" w:cs="Arial"/>
          <w:sz w:val="24"/>
          <w:szCs w:val="24"/>
          <w:lang w:val="uk-UA"/>
        </w:rPr>
        <w:t xml:space="preserve"> – процесуальний документ відповідає вимогам до форми та змісту; є логічним та обґрунтованим;</w:t>
      </w:r>
    </w:p>
    <w:p w14:paraId="5CEB7D1A" w14:textId="246ECFF7" w:rsidR="00992743" w:rsidRPr="00B645A5" w:rsidRDefault="00884A13" w:rsidP="00B645A5">
      <w:pPr>
        <w:pStyle w:val="11"/>
        <w:spacing w:after="0"/>
        <w:ind w:left="0" w:firstLine="709"/>
        <w:jc w:val="both"/>
        <w:rPr>
          <w:rFonts w:ascii="Arial" w:hAnsi="Arial" w:cs="Arial"/>
          <w:sz w:val="24"/>
          <w:szCs w:val="24"/>
          <w:lang w:val="uk-UA"/>
        </w:rPr>
      </w:pPr>
      <w:r>
        <w:rPr>
          <w:rFonts w:ascii="Arial" w:hAnsi="Arial" w:cs="Arial"/>
          <w:sz w:val="24"/>
          <w:szCs w:val="24"/>
          <w:lang w:val="uk-UA"/>
        </w:rPr>
        <w:t>4</w:t>
      </w:r>
      <w:r w:rsidR="00992743" w:rsidRPr="00B645A5">
        <w:rPr>
          <w:rFonts w:ascii="Arial" w:hAnsi="Arial" w:cs="Arial"/>
          <w:sz w:val="24"/>
          <w:szCs w:val="24"/>
          <w:lang w:val="uk-UA"/>
        </w:rPr>
        <w:t xml:space="preserve"> бали – до процесуального документа є несуттєві зауваження щодо його оформлення та/або обґрунтованості;</w:t>
      </w:r>
    </w:p>
    <w:p w14:paraId="512B2703" w14:textId="3BFBC412" w:rsidR="00992743" w:rsidRPr="00B645A5" w:rsidRDefault="00884A13" w:rsidP="00B645A5">
      <w:pPr>
        <w:pStyle w:val="11"/>
        <w:spacing w:after="0"/>
        <w:ind w:left="0" w:firstLine="709"/>
        <w:jc w:val="both"/>
        <w:rPr>
          <w:rFonts w:ascii="Arial" w:hAnsi="Arial" w:cs="Arial"/>
          <w:sz w:val="24"/>
          <w:szCs w:val="24"/>
          <w:lang w:val="uk-UA"/>
        </w:rPr>
      </w:pPr>
      <w:r>
        <w:rPr>
          <w:rFonts w:ascii="Arial" w:hAnsi="Arial" w:cs="Arial"/>
          <w:sz w:val="24"/>
          <w:szCs w:val="24"/>
          <w:lang w:val="uk-UA"/>
        </w:rPr>
        <w:t>3</w:t>
      </w:r>
      <w:r w:rsidR="00992743" w:rsidRPr="00B645A5">
        <w:rPr>
          <w:rFonts w:ascii="Arial" w:hAnsi="Arial" w:cs="Arial"/>
          <w:sz w:val="24"/>
          <w:szCs w:val="24"/>
          <w:lang w:val="uk-UA"/>
        </w:rPr>
        <w:t xml:space="preserve"> бали -  в процесуальному документі є порушення вимог щодо форми та/або змісту; обґрунтування вимог є недостатнім, утім загалом документ може бути подано до  суду</w:t>
      </w:r>
      <w:r w:rsidR="00AB23B4" w:rsidRPr="00B645A5">
        <w:rPr>
          <w:rFonts w:ascii="Arial" w:hAnsi="Arial" w:cs="Arial"/>
          <w:sz w:val="24"/>
          <w:szCs w:val="24"/>
          <w:lang w:val="uk-UA"/>
        </w:rPr>
        <w:t>;</w:t>
      </w:r>
    </w:p>
    <w:p w14:paraId="7F846C63" w14:textId="77777777" w:rsidR="00992743" w:rsidRPr="00B645A5" w:rsidRDefault="00992743"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0 балів – представлений процесуальний документ не може бути поданий до господарського суду</w:t>
      </w:r>
    </w:p>
    <w:p w14:paraId="163F0B0D" w14:textId="77777777" w:rsidR="00CF3C65" w:rsidRPr="00B645A5" w:rsidRDefault="00CF3C65" w:rsidP="00B645A5">
      <w:pPr>
        <w:pStyle w:val="11"/>
        <w:spacing w:after="0"/>
        <w:ind w:left="0" w:firstLine="709"/>
        <w:jc w:val="both"/>
        <w:rPr>
          <w:rFonts w:ascii="Arial" w:hAnsi="Arial" w:cs="Arial"/>
          <w:i/>
          <w:sz w:val="24"/>
          <w:szCs w:val="24"/>
          <w:lang w:val="uk-UA"/>
        </w:rPr>
      </w:pPr>
    </w:p>
    <w:p w14:paraId="0B97B995" w14:textId="40971873" w:rsidR="00CF3C65" w:rsidRPr="00B645A5" w:rsidRDefault="00CF3C65" w:rsidP="00677C02">
      <w:pPr>
        <w:pStyle w:val="11"/>
        <w:numPr>
          <w:ilvl w:val="0"/>
          <w:numId w:val="3"/>
        </w:numPr>
        <w:spacing w:after="0"/>
        <w:ind w:left="0" w:firstLine="709"/>
        <w:jc w:val="both"/>
        <w:rPr>
          <w:rFonts w:ascii="Arial" w:hAnsi="Arial" w:cs="Arial"/>
          <w:i/>
          <w:sz w:val="24"/>
          <w:szCs w:val="24"/>
        </w:rPr>
      </w:pPr>
      <w:r w:rsidRPr="00B645A5">
        <w:rPr>
          <w:rFonts w:ascii="Arial" w:hAnsi="Arial" w:cs="Arial"/>
          <w:i/>
          <w:sz w:val="24"/>
          <w:szCs w:val="24"/>
          <w:u w:val="single"/>
          <w:lang w:val="uk-UA"/>
        </w:rPr>
        <w:t>Виконання контрольної (модульної) роботи (</w:t>
      </w:r>
      <w:r w:rsidRPr="00B645A5">
        <w:rPr>
          <w:rFonts w:ascii="Arial" w:hAnsi="Arial" w:cs="Arial"/>
          <w:i/>
          <w:sz w:val="24"/>
          <w:szCs w:val="24"/>
          <w:u w:val="single"/>
          <w:lang w:val="en-US"/>
        </w:rPr>
        <w:t>max</w:t>
      </w:r>
      <w:r w:rsidRPr="00B645A5">
        <w:rPr>
          <w:rFonts w:ascii="Arial" w:hAnsi="Arial" w:cs="Arial"/>
          <w:i/>
          <w:sz w:val="24"/>
          <w:szCs w:val="24"/>
          <w:u w:val="single"/>
        </w:rPr>
        <w:t xml:space="preserve"> – </w:t>
      </w:r>
      <w:r w:rsidR="00101AB3">
        <w:rPr>
          <w:rFonts w:ascii="Arial" w:hAnsi="Arial" w:cs="Arial"/>
          <w:i/>
          <w:sz w:val="24"/>
          <w:szCs w:val="24"/>
          <w:u w:val="single"/>
          <w:lang w:val="uk-UA"/>
        </w:rPr>
        <w:t>1</w:t>
      </w:r>
      <w:r w:rsidR="00AB23B4" w:rsidRPr="00B645A5">
        <w:rPr>
          <w:rFonts w:ascii="Arial" w:hAnsi="Arial" w:cs="Arial"/>
          <w:i/>
          <w:sz w:val="24"/>
          <w:szCs w:val="24"/>
          <w:u w:val="single"/>
          <w:lang w:val="uk-UA"/>
        </w:rPr>
        <w:t>0</w:t>
      </w:r>
      <w:r w:rsidRPr="00B645A5">
        <w:rPr>
          <w:rFonts w:ascii="Arial" w:hAnsi="Arial" w:cs="Arial"/>
          <w:i/>
          <w:sz w:val="24"/>
          <w:szCs w:val="24"/>
          <w:u w:val="single"/>
        </w:rPr>
        <w:t xml:space="preserve"> </w:t>
      </w:r>
      <w:r w:rsidRPr="00B645A5">
        <w:rPr>
          <w:rFonts w:ascii="Arial" w:hAnsi="Arial" w:cs="Arial"/>
          <w:i/>
          <w:sz w:val="24"/>
          <w:szCs w:val="24"/>
          <w:u w:val="single"/>
          <w:lang w:val="uk-UA"/>
        </w:rPr>
        <w:t>балів):</w:t>
      </w:r>
    </w:p>
    <w:p w14:paraId="56B74406" w14:textId="2B9F9771" w:rsidR="00AB23B4" w:rsidRPr="00B645A5" w:rsidRDefault="00884A13" w:rsidP="00B645A5">
      <w:pPr>
        <w:pStyle w:val="22"/>
        <w:spacing w:after="0" w:line="240" w:lineRule="auto"/>
        <w:ind w:left="0" w:firstLine="709"/>
        <w:rPr>
          <w:rFonts w:ascii="Arial" w:hAnsi="Arial" w:cs="Arial"/>
          <w:szCs w:val="24"/>
        </w:rPr>
      </w:pPr>
      <w:r>
        <w:rPr>
          <w:rFonts w:ascii="Arial" w:hAnsi="Arial" w:cs="Arial"/>
          <w:szCs w:val="24"/>
        </w:rPr>
        <w:t xml:space="preserve">Студент </w:t>
      </w:r>
      <w:r w:rsidR="00101AB3">
        <w:rPr>
          <w:rFonts w:ascii="Arial" w:hAnsi="Arial" w:cs="Arial"/>
          <w:szCs w:val="24"/>
        </w:rPr>
        <w:t>вирішує тестові завдання</w:t>
      </w:r>
      <w:r w:rsidR="00AB23B4" w:rsidRPr="00B645A5">
        <w:rPr>
          <w:rFonts w:ascii="Arial" w:hAnsi="Arial" w:cs="Arial"/>
          <w:szCs w:val="24"/>
        </w:rPr>
        <w:t xml:space="preserve">. За кожну вірну відповідь </w:t>
      </w:r>
      <w:r w:rsidR="00101AB3">
        <w:rPr>
          <w:rFonts w:ascii="Arial" w:hAnsi="Arial" w:cs="Arial"/>
          <w:szCs w:val="24"/>
        </w:rPr>
        <w:t xml:space="preserve">на одне тнестове завдання </w:t>
      </w:r>
      <w:r w:rsidR="00AB23B4" w:rsidRPr="00B645A5">
        <w:rPr>
          <w:rFonts w:ascii="Arial" w:hAnsi="Arial" w:cs="Arial"/>
          <w:szCs w:val="24"/>
        </w:rPr>
        <w:t>отримує 1 бал.</w:t>
      </w:r>
    </w:p>
    <w:p w14:paraId="2A3BDA82" w14:textId="77777777" w:rsidR="00CF3C65" w:rsidRPr="00B645A5" w:rsidRDefault="00CF3C65" w:rsidP="00884A13">
      <w:pPr>
        <w:pStyle w:val="11"/>
        <w:spacing w:after="0"/>
        <w:ind w:left="0"/>
        <w:jc w:val="both"/>
        <w:rPr>
          <w:rFonts w:ascii="Arial" w:hAnsi="Arial" w:cs="Arial"/>
          <w:sz w:val="24"/>
          <w:szCs w:val="24"/>
          <w:lang w:val="uk-UA"/>
        </w:rPr>
      </w:pPr>
    </w:p>
    <w:p w14:paraId="4EBA517F" w14:textId="77777777" w:rsidR="00A94394" w:rsidRDefault="00A94394" w:rsidP="00884A13">
      <w:pPr>
        <w:widowControl w:val="0"/>
        <w:autoSpaceDE w:val="0"/>
        <w:autoSpaceDN w:val="0"/>
        <w:adjustRightInd w:val="0"/>
        <w:ind w:firstLine="709"/>
        <w:jc w:val="both"/>
        <w:rPr>
          <w:rFonts w:ascii="Arial" w:eastAsia="Times New Roman" w:hAnsi="Arial" w:cs="Arial"/>
          <w:b/>
          <w:i/>
        </w:rPr>
      </w:pPr>
    </w:p>
    <w:p w14:paraId="452DB0DD" w14:textId="77777777" w:rsidR="00A94394" w:rsidRPr="00A94394" w:rsidRDefault="00A94394" w:rsidP="00A94394">
      <w:pPr>
        <w:shd w:val="clear" w:color="auto" w:fill="FFFFFF"/>
        <w:ind w:firstLine="708"/>
        <w:jc w:val="center"/>
        <w:rPr>
          <w:rFonts w:ascii="Arial" w:hAnsi="Arial" w:cs="Arial"/>
          <w:b/>
          <w:i/>
        </w:rPr>
      </w:pPr>
      <w:r w:rsidRPr="00A94394">
        <w:rPr>
          <w:rFonts w:ascii="Arial" w:hAnsi="Arial" w:cs="Arial"/>
          <w:b/>
          <w:i/>
        </w:rPr>
        <w:t xml:space="preserve">Система оцінки академічних досягнень здобувачів </w:t>
      </w:r>
      <w:proofErr w:type="gramStart"/>
      <w:r w:rsidRPr="00A94394">
        <w:rPr>
          <w:rFonts w:ascii="Arial" w:hAnsi="Arial" w:cs="Arial"/>
          <w:b/>
          <w:i/>
        </w:rPr>
        <w:t>заочного</w:t>
      </w:r>
      <w:proofErr w:type="gramEnd"/>
      <w:r w:rsidRPr="00A94394">
        <w:rPr>
          <w:rFonts w:ascii="Arial" w:hAnsi="Arial" w:cs="Arial"/>
          <w:b/>
          <w:i/>
        </w:rPr>
        <w:t xml:space="preserve"> відділення</w:t>
      </w:r>
    </w:p>
    <w:tbl>
      <w:tblPr>
        <w:tblW w:w="8789" w:type="dxa"/>
        <w:jc w:val="center"/>
        <w:tblLook w:val="04A0" w:firstRow="1" w:lastRow="0" w:firstColumn="1" w:lastColumn="0" w:noHBand="0" w:noVBand="1"/>
      </w:tblPr>
      <w:tblGrid>
        <w:gridCol w:w="564"/>
        <w:gridCol w:w="4821"/>
        <w:gridCol w:w="1277"/>
        <w:gridCol w:w="850"/>
        <w:gridCol w:w="1277"/>
      </w:tblGrid>
      <w:tr w:rsidR="00A94394" w:rsidRPr="00A94394" w14:paraId="7B758F47" w14:textId="77777777" w:rsidTr="00A94394">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E6D865"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 з/</w:t>
            </w:r>
            <w:proofErr w:type="gramStart"/>
            <w:r w:rsidRPr="00A94394">
              <w:rPr>
                <w:rFonts w:ascii="Arial" w:hAnsi="Arial" w:cs="Arial"/>
                <w:color w:val="000000"/>
                <w:lang w:eastAsia="uk-UA"/>
              </w:rPr>
              <w:t>п</w:t>
            </w:r>
            <w:proofErr w:type="gramEnd"/>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084075"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Контрольний захі</w:t>
            </w:r>
            <w:proofErr w:type="gramStart"/>
            <w:r w:rsidRPr="00A94394">
              <w:rPr>
                <w:rFonts w:ascii="Arial" w:hAnsi="Arial" w:cs="Arial"/>
                <w:color w:val="000000"/>
                <w:lang w:eastAsia="uk-UA"/>
              </w:rPr>
              <w:t>д оц</w:t>
            </w:r>
            <w:proofErr w:type="gramEnd"/>
            <w:r w:rsidRPr="00A94394">
              <w:rPr>
                <w:rFonts w:ascii="Arial" w:hAnsi="Arial" w:cs="Arial"/>
                <w:color w:val="000000"/>
                <w:lang w:eastAsia="uk-UA"/>
              </w:rPr>
              <w:t>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D90F7"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Ваговий бал</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EF9A4"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Кіл-ть</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4C0556"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Всього</w:t>
            </w:r>
          </w:p>
        </w:tc>
      </w:tr>
      <w:tr w:rsidR="00A94394" w:rsidRPr="00A94394" w14:paraId="0935A982" w14:textId="77777777" w:rsidTr="00A94394">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68B3B"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3AC3" w14:textId="77777777" w:rsidR="00A94394" w:rsidRPr="00A94394" w:rsidRDefault="00A94394" w:rsidP="00A94394">
            <w:pPr>
              <w:spacing w:line="271" w:lineRule="auto"/>
              <w:rPr>
                <w:rFonts w:ascii="Arial" w:hAnsi="Arial" w:cs="Arial"/>
                <w:lang w:eastAsia="uk-UA"/>
              </w:rPr>
            </w:pPr>
            <w:r w:rsidRPr="00A94394">
              <w:rPr>
                <w:rFonts w:ascii="Arial" w:hAnsi="Arial" w:cs="Arial"/>
                <w:color w:val="000000"/>
                <w:lang w:eastAsia="uk-UA"/>
              </w:rPr>
              <w:t xml:space="preserve">Робота на практичних  заняттях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32CFE"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color w:val="000000"/>
                <w:lang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20A87"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lang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B95A" w14:textId="1DDA373E" w:rsidR="00A94394" w:rsidRPr="00A94394" w:rsidRDefault="00B95689" w:rsidP="00A94394">
            <w:pPr>
              <w:spacing w:line="271" w:lineRule="auto"/>
              <w:jc w:val="center"/>
              <w:rPr>
                <w:rFonts w:ascii="Arial" w:hAnsi="Arial" w:cs="Arial"/>
                <w:lang w:eastAsia="uk-UA"/>
              </w:rPr>
            </w:pPr>
            <w:r>
              <w:rPr>
                <w:rFonts w:ascii="Arial" w:hAnsi="Arial" w:cs="Arial"/>
                <w:lang w:eastAsia="uk-UA"/>
              </w:rPr>
              <w:t>20</w:t>
            </w:r>
          </w:p>
        </w:tc>
      </w:tr>
      <w:tr w:rsidR="00A6054F" w:rsidRPr="00A94394" w14:paraId="4A69D279" w14:textId="77777777" w:rsidTr="00A94394">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0C83" w14:textId="58BC5408" w:rsidR="00A6054F" w:rsidRPr="00A94394" w:rsidRDefault="00A6054F" w:rsidP="00A94394">
            <w:pPr>
              <w:spacing w:line="271" w:lineRule="auto"/>
              <w:jc w:val="center"/>
              <w:rPr>
                <w:rFonts w:ascii="Arial" w:hAnsi="Arial" w:cs="Arial"/>
                <w:lang w:eastAsia="uk-UA"/>
              </w:rPr>
            </w:pPr>
            <w:r>
              <w:rPr>
                <w:rFonts w:ascii="Arial" w:hAnsi="Arial" w:cs="Arial"/>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CCDE" w14:textId="31E58976" w:rsidR="00A6054F" w:rsidRPr="00A94394" w:rsidRDefault="00A6054F" w:rsidP="00A6054F">
            <w:pPr>
              <w:spacing w:line="271" w:lineRule="auto"/>
              <w:rPr>
                <w:rFonts w:ascii="Arial" w:hAnsi="Arial" w:cs="Arial"/>
                <w:color w:val="000000"/>
                <w:lang w:eastAsia="uk-UA"/>
              </w:rPr>
            </w:pPr>
            <w:r>
              <w:rPr>
                <w:rFonts w:ascii="Arial" w:hAnsi="Arial" w:cs="Arial"/>
                <w:color w:val="000000"/>
                <w:lang w:eastAsia="uk-UA"/>
              </w:rPr>
              <w:t xml:space="preserve">Вирішення  тестових завдань за </w:t>
            </w:r>
            <w:proofErr w:type="gramStart"/>
            <w:r>
              <w:rPr>
                <w:rFonts w:ascii="Arial" w:hAnsi="Arial" w:cs="Arial"/>
                <w:color w:val="000000"/>
                <w:lang w:eastAsia="uk-UA"/>
              </w:rPr>
              <w:t>практичному</w:t>
            </w:r>
            <w:proofErr w:type="gramEnd"/>
            <w:r>
              <w:rPr>
                <w:rFonts w:ascii="Arial" w:hAnsi="Arial" w:cs="Arial"/>
                <w:color w:val="000000"/>
                <w:lang w:eastAsia="uk-UA"/>
              </w:rPr>
              <w:t xml:space="preserve"> занятті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1ADE" w14:textId="2C10DDAA" w:rsidR="00A6054F" w:rsidRPr="00A94394" w:rsidRDefault="00FF626D" w:rsidP="00A94394">
            <w:pPr>
              <w:spacing w:line="271" w:lineRule="auto"/>
              <w:jc w:val="center"/>
              <w:rPr>
                <w:rFonts w:ascii="Arial" w:hAnsi="Arial" w:cs="Arial"/>
                <w:color w:val="000000"/>
                <w:lang w:eastAsia="uk-UA"/>
              </w:rPr>
            </w:pPr>
            <w:r>
              <w:rPr>
                <w:rFonts w:ascii="Arial" w:hAnsi="Arial" w:cs="Arial"/>
                <w:color w:val="000000"/>
                <w:lang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A95A9" w14:textId="4DD740D1" w:rsidR="00A6054F" w:rsidRPr="00A94394" w:rsidRDefault="00A6054F" w:rsidP="00A94394">
            <w:pPr>
              <w:spacing w:line="271" w:lineRule="auto"/>
              <w:jc w:val="center"/>
              <w:rPr>
                <w:rFonts w:ascii="Arial" w:hAnsi="Arial" w:cs="Arial"/>
                <w:lang w:eastAsia="uk-UA"/>
              </w:rPr>
            </w:pPr>
            <w:r>
              <w:rPr>
                <w:rFonts w:ascii="Arial" w:hAnsi="Arial" w:cs="Arial"/>
                <w:lang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C3429" w14:textId="1E14945B" w:rsidR="00A6054F" w:rsidRDefault="00FF626D" w:rsidP="00A94394">
            <w:pPr>
              <w:spacing w:line="271" w:lineRule="auto"/>
              <w:jc w:val="center"/>
              <w:rPr>
                <w:rFonts w:ascii="Arial" w:hAnsi="Arial" w:cs="Arial"/>
                <w:lang w:eastAsia="uk-UA"/>
              </w:rPr>
            </w:pPr>
            <w:r>
              <w:rPr>
                <w:rFonts w:ascii="Arial" w:hAnsi="Arial" w:cs="Arial"/>
                <w:lang w:eastAsia="uk-UA"/>
              </w:rPr>
              <w:t>40</w:t>
            </w:r>
          </w:p>
        </w:tc>
      </w:tr>
      <w:tr w:rsidR="00A94394" w:rsidRPr="00A94394" w14:paraId="566C7950" w14:textId="77777777" w:rsidTr="00A94394">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4A4C9" w14:textId="68A58D45" w:rsidR="00A94394" w:rsidRPr="00A94394" w:rsidRDefault="00A6054F" w:rsidP="00A94394">
            <w:pPr>
              <w:spacing w:line="271" w:lineRule="auto"/>
              <w:jc w:val="center"/>
              <w:rPr>
                <w:rFonts w:ascii="Arial" w:hAnsi="Arial" w:cs="Arial"/>
                <w:lang w:eastAsia="uk-UA"/>
              </w:rPr>
            </w:pPr>
            <w:r>
              <w:rPr>
                <w:rFonts w:ascii="Arial" w:hAnsi="Arial" w:cs="Arial"/>
                <w:lang w:eastAsia="uk-UA"/>
              </w:rPr>
              <w:lastRenderedPageBreak/>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9494" w14:textId="77777777" w:rsidR="00A94394" w:rsidRPr="00A94394" w:rsidRDefault="00A94394" w:rsidP="00A94394">
            <w:pPr>
              <w:spacing w:line="271" w:lineRule="auto"/>
              <w:rPr>
                <w:rFonts w:ascii="Arial" w:hAnsi="Arial" w:cs="Arial"/>
                <w:lang w:eastAsia="uk-UA"/>
              </w:rPr>
            </w:pPr>
            <w:r w:rsidRPr="00A94394">
              <w:rPr>
                <w:rFonts w:ascii="Arial" w:hAnsi="Arial" w:cs="Arial"/>
              </w:rPr>
              <w:t xml:space="preserve">Виконання ДКР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AB846" w14:textId="53FB0BCB" w:rsidR="00A94394" w:rsidRPr="00A94394" w:rsidRDefault="00A6054F" w:rsidP="00A94394">
            <w:pPr>
              <w:spacing w:line="271" w:lineRule="auto"/>
              <w:jc w:val="center"/>
              <w:rPr>
                <w:rFonts w:ascii="Arial" w:hAnsi="Arial" w:cs="Arial"/>
                <w:lang w:eastAsia="uk-UA"/>
              </w:rPr>
            </w:pPr>
            <w:r>
              <w:rPr>
                <w:rFonts w:ascii="Arial" w:hAnsi="Arial" w:cs="Arial"/>
                <w:color w:val="000000"/>
                <w:lang w:eastAsia="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C2C59" w14:textId="77777777" w:rsidR="00A94394" w:rsidRPr="00A94394" w:rsidRDefault="00A94394" w:rsidP="00A94394">
            <w:pPr>
              <w:spacing w:line="271" w:lineRule="auto"/>
              <w:jc w:val="center"/>
              <w:rPr>
                <w:rFonts w:ascii="Arial" w:hAnsi="Arial" w:cs="Arial"/>
                <w:lang w:eastAsia="uk-UA"/>
              </w:rPr>
            </w:pPr>
            <w:r w:rsidRPr="00A94394">
              <w:rPr>
                <w:rFonts w:ascii="Arial" w:hAnsi="Arial" w:cs="Arial"/>
                <w:lang w:eastAsia="uk-UA"/>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E20C7" w14:textId="57E2CAB9" w:rsidR="00A94394" w:rsidRPr="00A94394" w:rsidRDefault="00A6054F" w:rsidP="00A94394">
            <w:pPr>
              <w:spacing w:line="271" w:lineRule="auto"/>
              <w:jc w:val="center"/>
              <w:rPr>
                <w:rFonts w:ascii="Arial" w:hAnsi="Arial" w:cs="Arial"/>
                <w:lang w:eastAsia="uk-UA"/>
              </w:rPr>
            </w:pPr>
            <w:r>
              <w:rPr>
                <w:rFonts w:ascii="Arial" w:hAnsi="Arial" w:cs="Arial"/>
                <w:color w:val="000000"/>
                <w:lang w:eastAsia="uk-UA"/>
              </w:rPr>
              <w:t>40</w:t>
            </w:r>
          </w:p>
        </w:tc>
      </w:tr>
    </w:tbl>
    <w:p w14:paraId="1A76D831" w14:textId="77777777" w:rsidR="00A94394" w:rsidRDefault="00A94394" w:rsidP="00A94394">
      <w:pPr>
        <w:ind w:firstLine="709"/>
        <w:rPr>
          <w:rFonts w:ascii="Arial" w:hAnsi="Arial" w:cs="Arial"/>
        </w:rPr>
      </w:pPr>
    </w:p>
    <w:p w14:paraId="5215E8AA" w14:textId="77777777" w:rsidR="00105ABE" w:rsidRPr="00A94394" w:rsidRDefault="00105ABE" w:rsidP="00A94394">
      <w:pPr>
        <w:ind w:firstLine="709"/>
        <w:rPr>
          <w:rFonts w:ascii="Arial" w:hAnsi="Arial" w:cs="Arial"/>
        </w:rPr>
      </w:pPr>
    </w:p>
    <w:p w14:paraId="2ED73045" w14:textId="77777777" w:rsidR="00A94394" w:rsidRPr="00B645A5" w:rsidRDefault="00A94394" w:rsidP="00A94394">
      <w:pPr>
        <w:ind w:firstLine="709"/>
        <w:rPr>
          <w:rFonts w:ascii="Arial" w:hAnsi="Arial" w:cs="Arial"/>
        </w:rPr>
      </w:pPr>
      <w:r w:rsidRPr="00B645A5">
        <w:rPr>
          <w:rFonts w:ascii="Arial" w:hAnsi="Arial" w:cs="Arial"/>
        </w:rPr>
        <w:t>Система рейтингових (вагових) балі</w:t>
      </w:r>
      <w:proofErr w:type="gramStart"/>
      <w:r w:rsidRPr="00B645A5">
        <w:rPr>
          <w:rFonts w:ascii="Arial" w:hAnsi="Arial" w:cs="Arial"/>
        </w:rPr>
        <w:t>в</w:t>
      </w:r>
      <w:proofErr w:type="gramEnd"/>
      <w:r w:rsidRPr="00B645A5">
        <w:rPr>
          <w:rFonts w:ascii="Arial" w:hAnsi="Arial" w:cs="Arial"/>
        </w:rPr>
        <w:t xml:space="preserve"> та критерії оцінювання:</w:t>
      </w:r>
    </w:p>
    <w:p w14:paraId="10639239" w14:textId="52DC6359" w:rsidR="00A94394" w:rsidRPr="00B645A5" w:rsidRDefault="00A94394" w:rsidP="00677C02">
      <w:pPr>
        <w:pStyle w:val="11"/>
        <w:numPr>
          <w:ilvl w:val="0"/>
          <w:numId w:val="6"/>
        </w:numPr>
        <w:spacing w:after="0"/>
        <w:jc w:val="both"/>
        <w:rPr>
          <w:rFonts w:ascii="Arial" w:hAnsi="Arial" w:cs="Arial"/>
          <w:i/>
          <w:sz w:val="24"/>
          <w:szCs w:val="24"/>
          <w:u w:val="single"/>
          <w:lang w:val="uk-UA"/>
        </w:rPr>
      </w:pPr>
      <w:r w:rsidRPr="00B645A5">
        <w:rPr>
          <w:rFonts w:ascii="Arial" w:hAnsi="Arial" w:cs="Arial"/>
          <w:i/>
          <w:sz w:val="24"/>
          <w:szCs w:val="24"/>
          <w:u w:val="single"/>
          <w:lang w:val="uk-UA"/>
        </w:rPr>
        <w:t>Ві</w:t>
      </w:r>
      <w:r>
        <w:rPr>
          <w:rFonts w:ascii="Arial" w:hAnsi="Arial" w:cs="Arial"/>
          <w:i/>
          <w:sz w:val="24"/>
          <w:szCs w:val="24"/>
          <w:u w:val="single"/>
          <w:lang w:val="uk-UA"/>
        </w:rPr>
        <w:t>дповідь на практичному занятті:</w:t>
      </w:r>
    </w:p>
    <w:p w14:paraId="56ED4F4D" w14:textId="7FA71AD7" w:rsidR="00A94394" w:rsidRPr="00B645A5" w:rsidRDefault="00A94394" w:rsidP="00A94394">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Ваговий</w:t>
      </w:r>
      <w:r>
        <w:rPr>
          <w:rFonts w:ascii="Arial" w:hAnsi="Arial" w:cs="Arial"/>
          <w:sz w:val="24"/>
          <w:szCs w:val="24"/>
          <w:lang w:val="uk-UA"/>
        </w:rPr>
        <w:t xml:space="preserve"> бал –</w:t>
      </w:r>
      <w:r w:rsidR="00F86AAF">
        <w:rPr>
          <w:rFonts w:ascii="Arial" w:hAnsi="Arial" w:cs="Arial"/>
          <w:sz w:val="24"/>
          <w:szCs w:val="24"/>
          <w:lang w:val="uk-UA"/>
        </w:rPr>
        <w:t xml:space="preserve"> </w:t>
      </w:r>
      <w:r>
        <w:rPr>
          <w:rFonts w:ascii="Arial" w:hAnsi="Arial" w:cs="Arial"/>
          <w:sz w:val="24"/>
          <w:szCs w:val="24"/>
          <w:lang w:val="uk-UA"/>
        </w:rPr>
        <w:t>5 балів</w:t>
      </w:r>
      <w:r w:rsidRPr="00B645A5">
        <w:rPr>
          <w:rFonts w:ascii="Arial" w:hAnsi="Arial" w:cs="Arial"/>
          <w:sz w:val="24"/>
          <w:szCs w:val="24"/>
          <w:lang w:val="uk-UA"/>
        </w:rPr>
        <w:t>, максимальна кількість балів на всіх с</w:t>
      </w:r>
      <w:r>
        <w:rPr>
          <w:rFonts w:ascii="Arial" w:hAnsi="Arial" w:cs="Arial"/>
          <w:sz w:val="24"/>
          <w:szCs w:val="24"/>
          <w:lang w:val="uk-UA"/>
        </w:rPr>
        <w:t>емінарських заняттях дорівнює 65 балам (5 балів × 13</w:t>
      </w:r>
      <w:r w:rsidRPr="00B645A5">
        <w:rPr>
          <w:rFonts w:ascii="Arial" w:hAnsi="Arial" w:cs="Arial"/>
          <w:sz w:val="24"/>
          <w:szCs w:val="24"/>
          <w:lang w:val="uk-UA"/>
        </w:rPr>
        <w:t xml:space="preserve"> практичних занять, на яких опрацьовуються теми навчальної дисципліни), де:</w:t>
      </w:r>
    </w:p>
    <w:p w14:paraId="69081875" w14:textId="77777777" w:rsidR="00A94394" w:rsidRPr="00884A13" w:rsidRDefault="00A94394" w:rsidP="00A94394">
      <w:pPr>
        <w:widowControl w:val="0"/>
        <w:autoSpaceDE w:val="0"/>
        <w:autoSpaceDN w:val="0"/>
        <w:adjustRightInd w:val="0"/>
        <w:ind w:firstLine="851"/>
        <w:jc w:val="both"/>
        <w:rPr>
          <w:rFonts w:ascii="Arial" w:eastAsia="Times New Roman" w:hAnsi="Arial" w:cs="Arial"/>
        </w:rPr>
      </w:pPr>
      <w:proofErr w:type="gramStart"/>
      <w:r w:rsidRPr="00884A13">
        <w:rPr>
          <w:rFonts w:ascii="Arial" w:eastAsia="Times New Roman" w:hAnsi="Arial" w:cs="Arial"/>
        </w:rPr>
        <w:t xml:space="preserve">5 балів – «відмінно» - студент демонструє міцні знання навчального матеріалу в заданому обсязі, дає певну обґрунтовану відповідь; може допускати несуттєві неточності. </w:t>
      </w:r>
      <w:proofErr w:type="gramEnd"/>
    </w:p>
    <w:p w14:paraId="769F3863" w14:textId="77777777" w:rsidR="00A94394" w:rsidRPr="00884A13" w:rsidRDefault="00A94394" w:rsidP="00A94394">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4 бали – «задовільно» - студент засвоїв основний теоретичний </w:t>
      </w:r>
      <w:proofErr w:type="gramStart"/>
      <w:r w:rsidRPr="00884A13">
        <w:rPr>
          <w:rFonts w:ascii="Arial" w:eastAsia="Times New Roman" w:hAnsi="Arial" w:cs="Arial"/>
        </w:rPr>
        <w:t>матер</w:t>
      </w:r>
      <w:proofErr w:type="gramEnd"/>
      <w:r w:rsidRPr="00884A13">
        <w:rPr>
          <w:rFonts w:ascii="Arial" w:eastAsia="Times New Roman" w:hAnsi="Arial" w:cs="Arial"/>
        </w:rPr>
        <w:t xml:space="preserve">іал, але не може належно відповісти на уточнюючі запитання. </w:t>
      </w:r>
    </w:p>
    <w:p w14:paraId="55431FC8" w14:textId="77777777" w:rsidR="00A94394" w:rsidRPr="00884A13" w:rsidRDefault="00A94394" w:rsidP="00A94394">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3 бали – «задовільно» - студент засвоїв основний теоретичний </w:t>
      </w:r>
      <w:proofErr w:type="gramStart"/>
      <w:r w:rsidRPr="00884A13">
        <w:rPr>
          <w:rFonts w:ascii="Arial" w:eastAsia="Times New Roman" w:hAnsi="Arial" w:cs="Arial"/>
        </w:rPr>
        <w:t>матер</w:t>
      </w:r>
      <w:proofErr w:type="gramEnd"/>
      <w:r w:rsidRPr="00884A13">
        <w:rPr>
          <w:rFonts w:ascii="Arial" w:eastAsia="Times New Roman" w:hAnsi="Arial" w:cs="Arial"/>
        </w:rPr>
        <w:t xml:space="preserve">іал, але допускає суттєві неточності, не може належно відповісти на уточнюючі запитання. </w:t>
      </w:r>
    </w:p>
    <w:p w14:paraId="0B271234" w14:textId="77777777" w:rsidR="00A94394" w:rsidRPr="00884A13" w:rsidRDefault="00A94394" w:rsidP="00A94394">
      <w:pPr>
        <w:widowControl w:val="0"/>
        <w:autoSpaceDE w:val="0"/>
        <w:autoSpaceDN w:val="0"/>
        <w:adjustRightInd w:val="0"/>
        <w:ind w:firstLine="851"/>
        <w:jc w:val="both"/>
        <w:rPr>
          <w:rFonts w:ascii="Arial" w:eastAsia="Times New Roman" w:hAnsi="Arial" w:cs="Arial"/>
        </w:rPr>
      </w:pPr>
      <w:r w:rsidRPr="00884A13">
        <w:rPr>
          <w:rFonts w:ascii="Arial" w:eastAsia="Times New Roman" w:hAnsi="Arial" w:cs="Arial"/>
        </w:rPr>
        <w:t xml:space="preserve">0 балів – «незадовільно» - студент дає відповідь не по суті; вкрай обмежена відповідь. </w:t>
      </w:r>
    </w:p>
    <w:p w14:paraId="7E5D7D53" w14:textId="77777777" w:rsidR="00A94394" w:rsidRDefault="00A94394" w:rsidP="00884A13">
      <w:pPr>
        <w:widowControl w:val="0"/>
        <w:autoSpaceDE w:val="0"/>
        <w:autoSpaceDN w:val="0"/>
        <w:adjustRightInd w:val="0"/>
        <w:ind w:firstLine="709"/>
        <w:jc w:val="both"/>
        <w:rPr>
          <w:rFonts w:ascii="Arial" w:eastAsia="Times New Roman" w:hAnsi="Arial" w:cs="Arial"/>
          <w:b/>
          <w:i/>
        </w:rPr>
      </w:pPr>
    </w:p>
    <w:p w14:paraId="1A6C9B96" w14:textId="75149A77" w:rsidR="00F10309" w:rsidRPr="00B645A5" w:rsidRDefault="00F10309" w:rsidP="00677C02">
      <w:pPr>
        <w:pStyle w:val="11"/>
        <w:numPr>
          <w:ilvl w:val="0"/>
          <w:numId w:val="6"/>
        </w:numPr>
        <w:spacing w:after="0"/>
        <w:ind w:left="0" w:firstLine="709"/>
        <w:jc w:val="both"/>
        <w:rPr>
          <w:rFonts w:ascii="Arial" w:hAnsi="Arial" w:cs="Arial"/>
          <w:i/>
          <w:sz w:val="24"/>
          <w:szCs w:val="24"/>
          <w:u w:val="single"/>
          <w:lang w:val="uk-UA"/>
        </w:rPr>
      </w:pPr>
      <w:r>
        <w:rPr>
          <w:rFonts w:ascii="Arial" w:hAnsi="Arial" w:cs="Arial"/>
          <w:i/>
          <w:sz w:val="24"/>
          <w:szCs w:val="24"/>
          <w:u w:val="single"/>
          <w:lang w:val="uk-UA"/>
        </w:rPr>
        <w:t xml:space="preserve">Виконання завдання ДКР </w:t>
      </w:r>
      <w:r w:rsidR="00CD661E">
        <w:rPr>
          <w:rFonts w:ascii="Arial" w:hAnsi="Arial" w:cs="Arial"/>
          <w:i/>
          <w:sz w:val="24"/>
          <w:szCs w:val="24"/>
          <w:u w:val="single"/>
          <w:lang w:val="uk-UA"/>
        </w:rPr>
        <w:t>щодо підготовки позовної заяви</w:t>
      </w:r>
      <w:r w:rsidRPr="00B645A5">
        <w:rPr>
          <w:rFonts w:ascii="Arial" w:hAnsi="Arial" w:cs="Arial"/>
          <w:i/>
          <w:sz w:val="24"/>
          <w:szCs w:val="24"/>
          <w:u w:val="single"/>
          <w:lang w:val="uk-UA"/>
        </w:rPr>
        <w:t>:</w:t>
      </w:r>
    </w:p>
    <w:p w14:paraId="418D1114" w14:textId="45C7C8E6" w:rsidR="00F10309" w:rsidRPr="00B645A5" w:rsidRDefault="00A91B2E" w:rsidP="00F10309">
      <w:pPr>
        <w:pStyle w:val="11"/>
        <w:spacing w:after="0"/>
        <w:ind w:left="0" w:firstLine="709"/>
        <w:jc w:val="both"/>
        <w:rPr>
          <w:rFonts w:ascii="Arial" w:hAnsi="Arial" w:cs="Arial"/>
          <w:sz w:val="24"/>
          <w:szCs w:val="24"/>
          <w:lang w:val="uk-UA"/>
        </w:rPr>
      </w:pPr>
      <w:r>
        <w:rPr>
          <w:rFonts w:ascii="Arial" w:hAnsi="Arial" w:cs="Arial"/>
          <w:sz w:val="24"/>
          <w:szCs w:val="24"/>
          <w:lang w:val="uk-UA"/>
        </w:rPr>
        <w:t>10</w:t>
      </w:r>
      <w:r w:rsidR="00F10309">
        <w:rPr>
          <w:rFonts w:ascii="Arial" w:hAnsi="Arial" w:cs="Arial"/>
          <w:sz w:val="24"/>
          <w:szCs w:val="24"/>
          <w:lang w:val="uk-UA"/>
        </w:rPr>
        <w:t xml:space="preserve"> балів</w:t>
      </w:r>
      <w:r w:rsidR="00F10309" w:rsidRPr="00B645A5">
        <w:rPr>
          <w:rFonts w:ascii="Arial" w:hAnsi="Arial" w:cs="Arial"/>
          <w:sz w:val="24"/>
          <w:szCs w:val="24"/>
          <w:lang w:val="uk-UA"/>
        </w:rPr>
        <w:t xml:space="preserve"> – процесуальний документ відповідає вимогам до форми та змісту; є логічним та обґрунтованим;</w:t>
      </w:r>
    </w:p>
    <w:p w14:paraId="5BD4FB77" w14:textId="03ADD428" w:rsidR="00F10309" w:rsidRPr="00B645A5" w:rsidRDefault="00A91B2E" w:rsidP="00F10309">
      <w:pPr>
        <w:pStyle w:val="11"/>
        <w:spacing w:after="0"/>
        <w:ind w:left="0" w:firstLine="709"/>
        <w:jc w:val="both"/>
        <w:rPr>
          <w:rFonts w:ascii="Arial" w:hAnsi="Arial" w:cs="Arial"/>
          <w:sz w:val="24"/>
          <w:szCs w:val="24"/>
          <w:lang w:val="uk-UA"/>
        </w:rPr>
      </w:pPr>
      <w:r>
        <w:rPr>
          <w:rFonts w:ascii="Arial" w:hAnsi="Arial" w:cs="Arial"/>
          <w:sz w:val="24"/>
          <w:szCs w:val="24"/>
          <w:lang w:val="uk-UA"/>
        </w:rPr>
        <w:t>8</w:t>
      </w:r>
      <w:r w:rsidR="00B95689">
        <w:rPr>
          <w:rFonts w:ascii="Arial" w:hAnsi="Arial" w:cs="Arial"/>
          <w:sz w:val="24"/>
          <w:szCs w:val="24"/>
          <w:lang w:val="uk-UA"/>
        </w:rPr>
        <w:t xml:space="preserve"> балів</w:t>
      </w:r>
      <w:r w:rsidR="00F10309" w:rsidRPr="00B645A5">
        <w:rPr>
          <w:rFonts w:ascii="Arial" w:hAnsi="Arial" w:cs="Arial"/>
          <w:sz w:val="24"/>
          <w:szCs w:val="24"/>
          <w:lang w:val="uk-UA"/>
        </w:rPr>
        <w:t xml:space="preserve"> – до процесуального документа є несуттєві зауваження щодо його оформлення та/або обґрунтованості;</w:t>
      </w:r>
    </w:p>
    <w:p w14:paraId="14BFDDD9" w14:textId="17EBD4B8" w:rsidR="00F10309" w:rsidRPr="00B645A5" w:rsidRDefault="00B95689" w:rsidP="00F10309">
      <w:pPr>
        <w:pStyle w:val="11"/>
        <w:spacing w:after="0"/>
        <w:ind w:left="0" w:firstLine="709"/>
        <w:jc w:val="both"/>
        <w:rPr>
          <w:rFonts w:ascii="Arial" w:hAnsi="Arial" w:cs="Arial"/>
          <w:sz w:val="24"/>
          <w:szCs w:val="24"/>
          <w:lang w:val="uk-UA"/>
        </w:rPr>
      </w:pPr>
      <w:r>
        <w:rPr>
          <w:rFonts w:ascii="Arial" w:hAnsi="Arial" w:cs="Arial"/>
          <w:sz w:val="24"/>
          <w:szCs w:val="24"/>
          <w:lang w:val="uk-UA"/>
        </w:rPr>
        <w:t>5 балів</w:t>
      </w:r>
      <w:r w:rsidR="00F10309" w:rsidRPr="00B645A5">
        <w:rPr>
          <w:rFonts w:ascii="Arial" w:hAnsi="Arial" w:cs="Arial"/>
          <w:sz w:val="24"/>
          <w:szCs w:val="24"/>
          <w:lang w:val="uk-UA"/>
        </w:rPr>
        <w:t xml:space="preserve"> -  в процесуальному документі є порушення вимог щодо форми та/або змісту; обґрунтування вимог є недостатнім, утім загалом документ може бути подано до  суду;</w:t>
      </w:r>
    </w:p>
    <w:p w14:paraId="1FAE8A9A" w14:textId="77777777" w:rsidR="00F10309" w:rsidRPr="00B645A5" w:rsidRDefault="00F10309" w:rsidP="00F10309">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0 балів – представлений процесуальний документ не може бути поданий до господарського суду</w:t>
      </w:r>
    </w:p>
    <w:p w14:paraId="639DDA2D" w14:textId="77777777" w:rsidR="00A94394" w:rsidRDefault="00A94394" w:rsidP="00884A13">
      <w:pPr>
        <w:widowControl w:val="0"/>
        <w:autoSpaceDE w:val="0"/>
        <w:autoSpaceDN w:val="0"/>
        <w:adjustRightInd w:val="0"/>
        <w:ind w:firstLine="709"/>
        <w:jc w:val="both"/>
        <w:rPr>
          <w:rFonts w:ascii="Arial" w:eastAsia="Times New Roman" w:hAnsi="Arial" w:cs="Arial"/>
          <w:b/>
          <w:i/>
        </w:rPr>
      </w:pPr>
    </w:p>
    <w:p w14:paraId="02B9130C" w14:textId="2C1BE02B" w:rsidR="00D347FF" w:rsidRDefault="00F10309" w:rsidP="00677C02">
      <w:pPr>
        <w:pStyle w:val="a0"/>
        <w:numPr>
          <w:ilvl w:val="0"/>
          <w:numId w:val="6"/>
        </w:numPr>
        <w:jc w:val="both"/>
        <w:rPr>
          <w:rFonts w:ascii="Arial" w:eastAsia="Times New Roman" w:hAnsi="Arial" w:cs="Arial"/>
          <w:i/>
          <w:u w:val="single"/>
        </w:rPr>
      </w:pPr>
      <w:r w:rsidRPr="00D347FF">
        <w:rPr>
          <w:rFonts w:ascii="Arial" w:eastAsia="Times New Roman" w:hAnsi="Arial" w:cs="Arial"/>
          <w:i/>
          <w:u w:val="single"/>
        </w:rPr>
        <w:t>Виконання завдання ДКР</w:t>
      </w:r>
      <w:r w:rsidR="00A91B2E">
        <w:rPr>
          <w:rFonts w:ascii="Arial" w:eastAsia="Times New Roman" w:hAnsi="Arial" w:cs="Arial"/>
          <w:i/>
          <w:u w:val="single"/>
        </w:rPr>
        <w:t xml:space="preserve"> (</w:t>
      </w:r>
      <w:proofErr w:type="gramStart"/>
      <w:r w:rsidR="00A91B2E">
        <w:rPr>
          <w:rFonts w:ascii="Arial" w:eastAsia="Times New Roman" w:hAnsi="Arial" w:cs="Arial"/>
          <w:i/>
          <w:u w:val="single"/>
        </w:rPr>
        <w:t>кр</w:t>
      </w:r>
      <w:proofErr w:type="gramEnd"/>
      <w:r w:rsidR="00A91B2E">
        <w:rPr>
          <w:rFonts w:ascii="Arial" w:eastAsia="Times New Roman" w:hAnsi="Arial" w:cs="Arial"/>
          <w:i/>
          <w:u w:val="single"/>
        </w:rPr>
        <w:t>ім підготовки позовної зяви)</w:t>
      </w:r>
      <w:r w:rsidRPr="00D347FF">
        <w:rPr>
          <w:rFonts w:ascii="Arial" w:eastAsia="Times New Roman" w:hAnsi="Arial" w:cs="Arial"/>
          <w:i/>
          <w:u w:val="single"/>
        </w:rPr>
        <w:t xml:space="preserve">: </w:t>
      </w:r>
    </w:p>
    <w:p w14:paraId="06124564" w14:textId="3EB0C43E" w:rsidR="00F10309" w:rsidRPr="00D347FF" w:rsidRDefault="00D347FF" w:rsidP="00D347FF">
      <w:pPr>
        <w:pStyle w:val="a0"/>
        <w:ind w:left="0" w:firstLine="709"/>
        <w:jc w:val="both"/>
        <w:rPr>
          <w:rFonts w:ascii="Arial" w:eastAsia="Times New Roman" w:hAnsi="Arial" w:cs="Arial"/>
        </w:rPr>
      </w:pPr>
      <w:r w:rsidRPr="00D347FF">
        <w:rPr>
          <w:rFonts w:ascii="Arial" w:eastAsia="Times New Roman" w:hAnsi="Arial" w:cs="Arial"/>
        </w:rPr>
        <w:t xml:space="preserve">5 </w:t>
      </w:r>
      <w:r w:rsidR="00F10309" w:rsidRPr="00D347FF">
        <w:rPr>
          <w:rFonts w:ascii="Arial" w:eastAsia="Times New Roman" w:hAnsi="Arial" w:cs="Arial"/>
        </w:rPr>
        <w:t xml:space="preserve"> балів виставляється здобувачу вищої освіти, який продемонстрував здатність до пошуку та оброблення інформації з </w:t>
      </w:r>
      <w:proofErr w:type="gramStart"/>
      <w:r w:rsidR="00F10309" w:rsidRPr="00D347FF">
        <w:rPr>
          <w:rFonts w:ascii="Arial" w:eastAsia="Times New Roman" w:hAnsi="Arial" w:cs="Arial"/>
        </w:rPr>
        <w:t>р</w:t>
      </w:r>
      <w:proofErr w:type="gramEnd"/>
      <w:r w:rsidR="00F10309" w:rsidRPr="00D347FF">
        <w:rPr>
          <w:rFonts w:ascii="Arial" w:eastAsia="Times New Roman" w:hAnsi="Arial" w:cs="Arial"/>
        </w:rPr>
        <w:t>ізних джерел, до узагальнення та систематизації викладених в них юридичних аргументів, правових позицій, отримав результати, які мають теоретичне та/або практичне значення, презентував результати свої роботи, мотивовано відповідав на питання.</w:t>
      </w:r>
    </w:p>
    <w:p w14:paraId="05FCBAAA" w14:textId="2DA58E83" w:rsidR="00F10309" w:rsidRPr="00686C73" w:rsidRDefault="00A91B2E" w:rsidP="00D347FF">
      <w:pPr>
        <w:pStyle w:val="ae"/>
        <w:spacing w:before="0" w:beforeAutospacing="0" w:after="0" w:afterAutospacing="0"/>
        <w:ind w:firstLine="709"/>
        <w:jc w:val="both"/>
        <w:rPr>
          <w:rFonts w:ascii="Arial" w:hAnsi="Arial" w:cs="Arial"/>
          <w:lang w:val="uk-UA" w:eastAsia="en-US"/>
        </w:rPr>
      </w:pPr>
      <w:r>
        <w:rPr>
          <w:rFonts w:ascii="Arial" w:hAnsi="Arial" w:cs="Arial"/>
          <w:lang w:val="uk-UA" w:eastAsia="en-US"/>
        </w:rPr>
        <w:t>4</w:t>
      </w:r>
      <w:r w:rsidR="00D347FF">
        <w:rPr>
          <w:rFonts w:ascii="Arial" w:hAnsi="Arial" w:cs="Arial"/>
          <w:lang w:val="uk-UA" w:eastAsia="en-US"/>
        </w:rPr>
        <w:t xml:space="preserve"> </w:t>
      </w:r>
      <w:r>
        <w:rPr>
          <w:rFonts w:ascii="Arial" w:hAnsi="Arial" w:cs="Arial"/>
          <w:lang w:val="uk-UA" w:eastAsia="en-US"/>
        </w:rPr>
        <w:t>бали виставляю</w:t>
      </w:r>
      <w:r w:rsidR="00F10309" w:rsidRPr="00686C73">
        <w:rPr>
          <w:rFonts w:ascii="Arial" w:hAnsi="Arial" w:cs="Arial"/>
          <w:lang w:val="uk-UA" w:eastAsia="en-US"/>
        </w:rPr>
        <w:t>ться здобувачу вищої освіти, що продемонстрував здатність до пошуку та оброблення інформації з різних джерел, узагальнення та систематизації викладених в них юридичних аргументів, отримав результати, презентував доповідь, відповідав на питання, проте дослідження не охоплює одну зі сфер (наприклад, відсутній аналіз законодавства або практики, або наукових результатів) або результати не достатньо аргументовані чи мають загальновідомий характер.</w:t>
      </w:r>
    </w:p>
    <w:p w14:paraId="4B91BB1D" w14:textId="133F8956" w:rsidR="00F10309" w:rsidRPr="00686C73" w:rsidRDefault="00A91B2E" w:rsidP="00D347FF">
      <w:pPr>
        <w:pStyle w:val="ae"/>
        <w:spacing w:before="0" w:beforeAutospacing="0" w:after="0" w:afterAutospacing="0"/>
        <w:ind w:firstLine="709"/>
        <w:jc w:val="both"/>
        <w:rPr>
          <w:rFonts w:ascii="Arial" w:hAnsi="Arial" w:cs="Arial"/>
          <w:lang w:val="uk-UA" w:eastAsia="en-US"/>
        </w:rPr>
      </w:pPr>
      <w:r>
        <w:rPr>
          <w:rFonts w:ascii="Arial" w:hAnsi="Arial" w:cs="Arial"/>
          <w:lang w:val="uk-UA" w:eastAsia="en-US"/>
        </w:rPr>
        <w:t>3</w:t>
      </w:r>
      <w:r w:rsidR="00D347FF">
        <w:rPr>
          <w:rFonts w:ascii="Arial" w:hAnsi="Arial" w:cs="Arial"/>
          <w:lang w:val="uk-UA" w:eastAsia="en-US"/>
        </w:rPr>
        <w:t xml:space="preserve"> </w:t>
      </w:r>
      <w:r>
        <w:rPr>
          <w:rFonts w:ascii="Arial" w:hAnsi="Arial" w:cs="Arial"/>
          <w:lang w:val="uk-UA" w:eastAsia="en-US"/>
        </w:rPr>
        <w:t xml:space="preserve"> бали виставляю</w:t>
      </w:r>
      <w:r w:rsidR="00F10309" w:rsidRPr="00686C73">
        <w:rPr>
          <w:rFonts w:ascii="Arial" w:hAnsi="Arial" w:cs="Arial"/>
          <w:lang w:val="uk-UA" w:eastAsia="en-US"/>
        </w:rPr>
        <w:t xml:space="preserve">ться здобувачу вищої освіти, який показав здатність до пошуку та оброблення інформації, її узагальнення викладених, презентував доповідь, однак при її підготовці не враховано сучасний стан законодавства та/або практики його застосування або результатів наукових досліджень, результати мають загальновідомий характер або частково аргументовані, або сформульовані без врахування раніше оприлюднених результатів. </w:t>
      </w:r>
    </w:p>
    <w:p w14:paraId="30C41995" w14:textId="77777777" w:rsidR="00F10309" w:rsidRPr="00D347FF" w:rsidRDefault="00F10309" w:rsidP="00D347FF">
      <w:pPr>
        <w:pStyle w:val="a0"/>
        <w:ind w:left="0" w:firstLine="709"/>
        <w:jc w:val="both"/>
        <w:rPr>
          <w:rFonts w:ascii="Arial" w:eastAsia="Times New Roman" w:hAnsi="Arial" w:cs="Arial"/>
        </w:rPr>
      </w:pPr>
      <w:r w:rsidRPr="00D347FF">
        <w:rPr>
          <w:rFonts w:ascii="Arial" w:eastAsia="Times New Roman" w:hAnsi="Arial" w:cs="Arial"/>
        </w:rPr>
        <w:t xml:space="preserve">Не зараховано (0 балів) виставляється здобувачу вищої освіти, який не виконав завдання самостійної роботи І. Цей бал також виставляється, якщо виявляється, що робота є запозиченою або не </w:t>
      </w:r>
      <w:proofErr w:type="gramStart"/>
      <w:r w:rsidRPr="00D347FF">
        <w:rPr>
          <w:rFonts w:ascii="Arial" w:eastAsia="Times New Roman" w:hAnsi="Arial" w:cs="Arial"/>
        </w:rPr>
        <w:t>містить</w:t>
      </w:r>
      <w:proofErr w:type="gramEnd"/>
      <w:r w:rsidRPr="00D347FF">
        <w:rPr>
          <w:rFonts w:ascii="Arial" w:eastAsia="Times New Roman" w:hAnsi="Arial" w:cs="Arial"/>
        </w:rPr>
        <w:t xml:space="preserve"> наукового результату.</w:t>
      </w:r>
    </w:p>
    <w:p w14:paraId="39C7E875" w14:textId="5FFA61DF" w:rsidR="00A94394" w:rsidRPr="005B63D5" w:rsidRDefault="00D347FF" w:rsidP="005B63D5">
      <w:pPr>
        <w:pStyle w:val="a0"/>
        <w:widowControl w:val="0"/>
        <w:numPr>
          <w:ilvl w:val="0"/>
          <w:numId w:val="6"/>
        </w:numPr>
        <w:autoSpaceDE w:val="0"/>
        <w:autoSpaceDN w:val="0"/>
        <w:adjustRightInd w:val="0"/>
        <w:ind w:left="0" w:firstLine="709"/>
        <w:jc w:val="both"/>
        <w:rPr>
          <w:rFonts w:ascii="Arial" w:eastAsia="Times New Roman" w:hAnsi="Arial" w:cs="Arial"/>
          <w:i/>
          <w:u w:val="single"/>
        </w:rPr>
      </w:pPr>
      <w:r w:rsidRPr="00203018">
        <w:rPr>
          <w:rFonts w:ascii="Arial" w:eastAsia="Times New Roman" w:hAnsi="Arial" w:cs="Arial"/>
          <w:i/>
          <w:u w:val="single"/>
        </w:rPr>
        <w:t>Кожна вірна відповідь на тестове питання в межах завдання ДКР оцінюється 0,5 балів</w:t>
      </w:r>
      <w:r w:rsidR="00FF626D" w:rsidRPr="00203018">
        <w:rPr>
          <w:rFonts w:ascii="Arial" w:eastAsia="Times New Roman" w:hAnsi="Arial" w:cs="Arial"/>
          <w:i/>
          <w:u w:val="single"/>
        </w:rPr>
        <w:t xml:space="preserve">, при вирішенні тестових завдань на </w:t>
      </w:r>
      <w:proofErr w:type="gramStart"/>
      <w:r w:rsidR="00FF626D" w:rsidRPr="00203018">
        <w:rPr>
          <w:rFonts w:ascii="Arial" w:eastAsia="Times New Roman" w:hAnsi="Arial" w:cs="Arial"/>
          <w:i/>
          <w:u w:val="single"/>
        </w:rPr>
        <w:t>практичному</w:t>
      </w:r>
      <w:proofErr w:type="gramEnd"/>
      <w:r w:rsidR="00FF626D" w:rsidRPr="00203018">
        <w:rPr>
          <w:rFonts w:ascii="Arial" w:eastAsia="Times New Roman" w:hAnsi="Arial" w:cs="Arial"/>
          <w:i/>
          <w:u w:val="single"/>
        </w:rPr>
        <w:t xml:space="preserve"> занятті кожна вірна відповідь оцінюється 1 бал</w:t>
      </w:r>
      <w:r w:rsidRPr="00203018">
        <w:rPr>
          <w:rFonts w:ascii="Arial" w:eastAsia="Times New Roman" w:hAnsi="Arial" w:cs="Arial"/>
          <w:i/>
          <w:u w:val="single"/>
        </w:rPr>
        <w:t>.</w:t>
      </w:r>
      <w:r w:rsidRPr="005B63D5">
        <w:rPr>
          <w:rFonts w:ascii="Arial" w:eastAsia="Times New Roman" w:hAnsi="Arial" w:cs="Arial"/>
          <w:i/>
          <w:u w:val="single"/>
        </w:rPr>
        <w:t xml:space="preserve"> </w:t>
      </w:r>
    </w:p>
    <w:p w14:paraId="046CE1B7" w14:textId="77777777" w:rsidR="00B95689" w:rsidRPr="00F10309" w:rsidRDefault="00B95689" w:rsidP="00F10309">
      <w:pPr>
        <w:widowControl w:val="0"/>
        <w:autoSpaceDE w:val="0"/>
        <w:autoSpaceDN w:val="0"/>
        <w:adjustRightInd w:val="0"/>
        <w:jc w:val="both"/>
        <w:rPr>
          <w:rFonts w:ascii="Arial" w:eastAsia="Times New Roman" w:hAnsi="Arial" w:cs="Arial"/>
          <w:b/>
          <w:i/>
        </w:rPr>
      </w:pPr>
    </w:p>
    <w:p w14:paraId="71F22521" w14:textId="77777777" w:rsidR="00884A13" w:rsidRPr="008C675D" w:rsidRDefault="00884A13" w:rsidP="00884A13">
      <w:pPr>
        <w:widowControl w:val="0"/>
        <w:autoSpaceDE w:val="0"/>
        <w:autoSpaceDN w:val="0"/>
        <w:adjustRightInd w:val="0"/>
        <w:ind w:firstLine="709"/>
        <w:jc w:val="both"/>
        <w:rPr>
          <w:rFonts w:ascii="Arial" w:eastAsia="Times New Roman" w:hAnsi="Arial" w:cs="Arial"/>
          <w:b/>
          <w:i/>
        </w:rPr>
      </w:pPr>
      <w:r w:rsidRPr="008C675D">
        <w:rPr>
          <w:rFonts w:ascii="Arial" w:eastAsia="Times New Roman" w:hAnsi="Arial" w:cs="Arial"/>
          <w:b/>
          <w:i/>
        </w:rPr>
        <w:lastRenderedPageBreak/>
        <w:t xml:space="preserve">Студент має можливість отримати до 10 заохочувальних балів </w:t>
      </w:r>
      <w:proofErr w:type="gramStart"/>
      <w:r w:rsidRPr="008C675D">
        <w:rPr>
          <w:rFonts w:ascii="Arial" w:eastAsia="Times New Roman" w:hAnsi="Arial" w:cs="Arial"/>
          <w:b/>
          <w:i/>
        </w:rPr>
        <w:t>в</w:t>
      </w:r>
      <w:proofErr w:type="gramEnd"/>
      <w:r w:rsidRPr="008C675D">
        <w:rPr>
          <w:rFonts w:ascii="Arial" w:eastAsia="Times New Roman" w:hAnsi="Arial" w:cs="Arial"/>
          <w:b/>
          <w:i/>
        </w:rPr>
        <w:t xml:space="preserve"> межах загальної кількості балів за виконання творчих робіт з дисципліни, зокрема: </w:t>
      </w:r>
    </w:p>
    <w:p w14:paraId="71874B70" w14:textId="77777777" w:rsidR="00884A13" w:rsidRPr="00884A13" w:rsidRDefault="00884A13" w:rsidP="00884A13">
      <w:pPr>
        <w:widowControl w:val="0"/>
        <w:autoSpaceDE w:val="0"/>
        <w:autoSpaceDN w:val="0"/>
        <w:adjustRightInd w:val="0"/>
        <w:ind w:firstLine="709"/>
        <w:jc w:val="both"/>
        <w:rPr>
          <w:rFonts w:ascii="Arial" w:eastAsia="Times New Roman" w:hAnsi="Arial" w:cs="Arial"/>
        </w:rPr>
      </w:pPr>
      <w:r w:rsidRPr="00884A13">
        <w:rPr>
          <w:rFonts w:ascii="Arial" w:eastAsia="Times New Roman" w:hAnsi="Arial" w:cs="Arial"/>
        </w:rPr>
        <w:t xml:space="preserve">- участь у факультетських, інститутських олімпіадах з навчальних дисциплін, </w:t>
      </w:r>
    </w:p>
    <w:p w14:paraId="6E65E99E" w14:textId="77777777" w:rsidR="00884A13" w:rsidRPr="00884A13" w:rsidRDefault="00884A13" w:rsidP="00884A13">
      <w:pPr>
        <w:widowControl w:val="0"/>
        <w:autoSpaceDE w:val="0"/>
        <w:autoSpaceDN w:val="0"/>
        <w:adjustRightInd w:val="0"/>
        <w:ind w:firstLine="709"/>
        <w:jc w:val="both"/>
        <w:rPr>
          <w:rFonts w:ascii="Arial" w:eastAsia="Times New Roman" w:hAnsi="Arial" w:cs="Arial"/>
        </w:rPr>
      </w:pPr>
      <w:r w:rsidRPr="00884A13">
        <w:rPr>
          <w:rFonts w:ascii="Arial" w:eastAsia="Times New Roman" w:hAnsi="Arial" w:cs="Arial"/>
        </w:rPr>
        <w:t xml:space="preserve">- участь у </w:t>
      </w:r>
      <w:proofErr w:type="gramStart"/>
      <w:r w:rsidRPr="00884A13">
        <w:rPr>
          <w:rFonts w:ascii="Arial" w:eastAsia="Times New Roman" w:hAnsi="Arial" w:cs="Arial"/>
        </w:rPr>
        <w:t>конкурсах</w:t>
      </w:r>
      <w:proofErr w:type="gramEnd"/>
      <w:r w:rsidRPr="00884A13">
        <w:rPr>
          <w:rFonts w:ascii="Arial" w:eastAsia="Times New Roman" w:hAnsi="Arial" w:cs="Arial"/>
        </w:rPr>
        <w:t xml:space="preserve"> робіт, </w:t>
      </w:r>
    </w:p>
    <w:p w14:paraId="56C03BD2" w14:textId="77777777" w:rsidR="00884A13" w:rsidRPr="00884A13" w:rsidRDefault="00884A13" w:rsidP="00884A13">
      <w:pPr>
        <w:widowControl w:val="0"/>
        <w:autoSpaceDE w:val="0"/>
        <w:autoSpaceDN w:val="0"/>
        <w:adjustRightInd w:val="0"/>
        <w:ind w:firstLine="709"/>
        <w:jc w:val="both"/>
        <w:rPr>
          <w:rFonts w:ascii="Arial" w:eastAsia="Times New Roman" w:hAnsi="Arial" w:cs="Arial"/>
        </w:rPr>
      </w:pPr>
      <w:proofErr w:type="gramStart"/>
      <w:r w:rsidRPr="00884A13">
        <w:rPr>
          <w:rFonts w:ascii="Arial" w:eastAsia="Times New Roman" w:hAnsi="Arial" w:cs="Arial"/>
        </w:rPr>
        <w:t>п</w:t>
      </w:r>
      <w:proofErr w:type="gramEnd"/>
      <w:r w:rsidRPr="00884A13">
        <w:rPr>
          <w:rFonts w:ascii="Arial" w:eastAsia="Times New Roman" w:hAnsi="Arial" w:cs="Arial"/>
        </w:rPr>
        <w:t xml:space="preserve">ідготовка оглядів наукових праць, тез до науково-практичної конференції та наукових статей за тематикою курсу, </w:t>
      </w:r>
    </w:p>
    <w:p w14:paraId="27C3D702" w14:textId="77777777" w:rsidR="00884A13" w:rsidRPr="00884A13" w:rsidRDefault="00884A13" w:rsidP="00884A13">
      <w:pPr>
        <w:widowControl w:val="0"/>
        <w:autoSpaceDE w:val="0"/>
        <w:autoSpaceDN w:val="0"/>
        <w:adjustRightInd w:val="0"/>
        <w:ind w:firstLine="709"/>
        <w:jc w:val="both"/>
        <w:rPr>
          <w:rFonts w:ascii="Arial" w:eastAsia="Times New Roman" w:hAnsi="Arial" w:cs="Arial"/>
        </w:rPr>
      </w:pPr>
      <w:r w:rsidRPr="00884A13">
        <w:rPr>
          <w:rFonts w:ascii="Arial" w:eastAsia="Times New Roman" w:hAnsi="Arial" w:cs="Arial"/>
        </w:rPr>
        <w:t>проходження онлайн-курсів із наданням сертифікаті</w:t>
      </w:r>
      <w:proofErr w:type="gramStart"/>
      <w:r w:rsidRPr="00884A13">
        <w:rPr>
          <w:rFonts w:ascii="Arial" w:eastAsia="Times New Roman" w:hAnsi="Arial" w:cs="Arial"/>
        </w:rPr>
        <w:t>в</w:t>
      </w:r>
      <w:proofErr w:type="gramEnd"/>
      <w:r w:rsidRPr="00884A13">
        <w:rPr>
          <w:rFonts w:ascii="Arial" w:eastAsia="Times New Roman" w:hAnsi="Arial" w:cs="Arial"/>
        </w:rPr>
        <w:t xml:space="preserve">, за тематикою курсу. </w:t>
      </w:r>
    </w:p>
    <w:p w14:paraId="1F1C3AE6" w14:textId="77777777" w:rsidR="00884A13" w:rsidRPr="00884A13" w:rsidRDefault="00884A13" w:rsidP="00884A13">
      <w:pPr>
        <w:widowControl w:val="0"/>
        <w:autoSpaceDE w:val="0"/>
        <w:autoSpaceDN w:val="0"/>
        <w:adjustRightInd w:val="0"/>
        <w:ind w:firstLine="709"/>
        <w:jc w:val="both"/>
        <w:rPr>
          <w:rFonts w:ascii="Arial" w:eastAsia="Times New Roman" w:hAnsi="Arial" w:cs="Arial"/>
        </w:rPr>
      </w:pPr>
      <w:r w:rsidRPr="00884A13">
        <w:rPr>
          <w:rFonts w:ascii="Arial" w:eastAsia="Times New Roman" w:hAnsi="Arial" w:cs="Arial"/>
        </w:rPr>
        <w:t>Виконання вищезазначених виді</w:t>
      </w:r>
      <w:proofErr w:type="gramStart"/>
      <w:r w:rsidRPr="00884A13">
        <w:rPr>
          <w:rFonts w:ascii="Arial" w:eastAsia="Times New Roman" w:hAnsi="Arial" w:cs="Arial"/>
        </w:rPr>
        <w:t>в</w:t>
      </w:r>
      <w:proofErr w:type="gramEnd"/>
      <w:r w:rsidRPr="00884A13">
        <w:rPr>
          <w:rFonts w:ascii="Arial" w:eastAsia="Times New Roman" w:hAnsi="Arial" w:cs="Arial"/>
        </w:rPr>
        <w:t xml:space="preserve"> робіт має бути обов’язково погоджено із викладачем. В процесі погодження викладач повідомляє студенту кількість балів за певний вид роботи, яка визначається із урахуванням обсягу годин онлайн-курсу, рівня конкурсного заходу, складності тематики наукової роботи, результатів, які можуть </w:t>
      </w:r>
      <w:proofErr w:type="gramStart"/>
      <w:r w:rsidRPr="00884A13">
        <w:rPr>
          <w:rFonts w:ascii="Arial" w:eastAsia="Times New Roman" w:hAnsi="Arial" w:cs="Arial"/>
        </w:rPr>
        <w:t>бути</w:t>
      </w:r>
      <w:proofErr w:type="gramEnd"/>
      <w:r w:rsidRPr="00884A13">
        <w:rPr>
          <w:rFonts w:ascii="Arial" w:eastAsia="Times New Roman" w:hAnsi="Arial" w:cs="Arial"/>
        </w:rPr>
        <w:t xml:space="preserve"> набути під час їх виконання тощо. </w:t>
      </w:r>
    </w:p>
    <w:p w14:paraId="07480B9C" w14:textId="77777777" w:rsidR="00884A13" w:rsidRPr="00884A13" w:rsidRDefault="00884A13" w:rsidP="00884A13">
      <w:pPr>
        <w:pStyle w:val="11"/>
        <w:spacing w:after="0"/>
        <w:ind w:left="0"/>
        <w:jc w:val="both"/>
        <w:rPr>
          <w:rFonts w:ascii="Arial" w:hAnsi="Arial" w:cs="Arial"/>
          <w:sz w:val="24"/>
          <w:szCs w:val="24"/>
        </w:rPr>
      </w:pPr>
    </w:p>
    <w:p w14:paraId="553A87E4" w14:textId="77777777" w:rsidR="00CF3C65" w:rsidRPr="00B645A5" w:rsidRDefault="00CF3C65"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Попередня рейтингова оцінка з кредитного модуля має бути не менше 40 балів, інакше студент до заліку не допускається.</w:t>
      </w:r>
    </w:p>
    <w:p w14:paraId="417C076D" w14:textId="77777777" w:rsidR="00CF3C65" w:rsidRPr="00B645A5" w:rsidRDefault="00CF3C65"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Студенти, які набрали протягом семестру рейтинг з кредитного модуля менше 60 балів, зобов’язані виконати залікову контрольну роботу.</w:t>
      </w:r>
    </w:p>
    <w:p w14:paraId="4E35B305" w14:textId="77777777" w:rsidR="00CF3C65" w:rsidRPr="00B645A5" w:rsidRDefault="00CF3C65"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 xml:space="preserve">Студенти, які набрали протягом семестру </w:t>
      </w:r>
      <w:r w:rsidR="004B05AD" w:rsidRPr="00B645A5">
        <w:rPr>
          <w:rFonts w:ascii="Arial" w:hAnsi="Arial" w:cs="Arial"/>
          <w:sz w:val="24"/>
          <w:szCs w:val="24"/>
          <w:lang w:val="uk-UA"/>
        </w:rPr>
        <w:t>60 і більше балів</w:t>
      </w:r>
      <w:r w:rsidRPr="00B645A5">
        <w:rPr>
          <w:rFonts w:ascii="Arial" w:hAnsi="Arial" w:cs="Arial"/>
          <w:sz w:val="24"/>
          <w:szCs w:val="24"/>
          <w:lang w:val="uk-UA"/>
        </w:rPr>
        <w:t xml:space="preserve"> мають можливості:  </w:t>
      </w:r>
    </w:p>
    <w:p w14:paraId="277EB60B" w14:textId="71D056BC" w:rsidR="00884A13" w:rsidRPr="009225B2" w:rsidRDefault="00CF3C65" w:rsidP="009225B2">
      <w:pPr>
        <w:pStyle w:val="11"/>
        <w:numPr>
          <w:ilvl w:val="0"/>
          <w:numId w:val="4"/>
        </w:numPr>
        <w:spacing w:after="0"/>
        <w:ind w:left="0" w:firstLine="709"/>
        <w:jc w:val="both"/>
        <w:rPr>
          <w:rFonts w:ascii="Arial" w:hAnsi="Arial" w:cs="Arial"/>
          <w:sz w:val="24"/>
          <w:szCs w:val="24"/>
          <w:lang w:val="uk-UA"/>
        </w:rPr>
      </w:pPr>
      <w:r w:rsidRPr="00B645A5">
        <w:rPr>
          <w:rFonts w:ascii="Arial" w:hAnsi="Arial" w:cs="Arial"/>
          <w:sz w:val="24"/>
          <w:szCs w:val="24"/>
          <w:lang w:val="uk-UA"/>
        </w:rPr>
        <w:t>отримати залікову оцінку (залік) «автоматом» відповідно до набраного рейтингу.</w:t>
      </w:r>
    </w:p>
    <w:p w14:paraId="6A1B467B" w14:textId="77777777" w:rsidR="00884A13" w:rsidRDefault="00884A13" w:rsidP="00B645A5">
      <w:pPr>
        <w:pStyle w:val="11"/>
        <w:spacing w:after="0"/>
        <w:ind w:left="0" w:firstLine="709"/>
        <w:jc w:val="both"/>
        <w:rPr>
          <w:rFonts w:ascii="Arial" w:hAnsi="Arial" w:cs="Arial"/>
          <w:sz w:val="24"/>
          <w:szCs w:val="24"/>
          <w:lang w:val="uk-UA"/>
        </w:rPr>
      </w:pPr>
    </w:p>
    <w:p w14:paraId="0CFDABA4" w14:textId="77777777" w:rsidR="00CF3C65" w:rsidRPr="00B645A5" w:rsidRDefault="00CF3C65" w:rsidP="00B645A5">
      <w:pPr>
        <w:pStyle w:val="11"/>
        <w:spacing w:after="0"/>
        <w:ind w:left="0" w:firstLine="709"/>
        <w:jc w:val="both"/>
        <w:rPr>
          <w:rFonts w:ascii="Arial" w:hAnsi="Arial" w:cs="Arial"/>
          <w:sz w:val="24"/>
          <w:szCs w:val="24"/>
          <w:lang w:val="uk-UA"/>
        </w:rPr>
      </w:pPr>
      <w:r w:rsidRPr="00B645A5">
        <w:rPr>
          <w:rFonts w:ascii="Arial" w:hAnsi="Arial" w:cs="Arial"/>
          <w:sz w:val="24"/>
          <w:szCs w:val="24"/>
          <w:lang w:val="uk-UA"/>
        </w:rPr>
        <w:t xml:space="preserve">Для отримання студентом оцінок (традиційних та </w:t>
      </w:r>
      <w:r w:rsidRPr="00B645A5">
        <w:rPr>
          <w:rFonts w:ascii="Arial" w:hAnsi="Arial" w:cs="Arial"/>
          <w:sz w:val="24"/>
          <w:szCs w:val="24"/>
          <w:lang w:val="en-US"/>
        </w:rPr>
        <w:t>ECTS</w:t>
      </w:r>
      <w:r w:rsidRPr="00B645A5">
        <w:rPr>
          <w:rFonts w:ascii="Arial" w:hAnsi="Arial" w:cs="Arial"/>
          <w:sz w:val="24"/>
          <w:szCs w:val="24"/>
          <w:lang w:val="uk-UA"/>
        </w:rPr>
        <w:t>) його рейтингова оцінка переводиться згідно з таблицею:</w:t>
      </w:r>
    </w:p>
    <w:p w14:paraId="7AAE5BDC" w14:textId="77777777" w:rsidR="00C03720" w:rsidRPr="00B645A5" w:rsidRDefault="00C03720" w:rsidP="00CF3C65">
      <w:pPr>
        <w:pStyle w:val="11"/>
        <w:spacing w:after="0"/>
        <w:ind w:left="0" w:firstLine="709"/>
        <w:jc w:val="both"/>
        <w:rPr>
          <w:rFonts w:ascii="Arial" w:hAnsi="Arial" w:cs="Arial"/>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6"/>
        <w:gridCol w:w="2035"/>
        <w:gridCol w:w="3680"/>
        <w:gridCol w:w="1919"/>
      </w:tblGrid>
      <w:tr w:rsidR="00CF3C65" w:rsidRPr="00B645A5" w14:paraId="7F8BCD18" w14:textId="77777777" w:rsidTr="00C03720">
        <w:trPr>
          <w:jc w:val="center"/>
        </w:trPr>
        <w:tc>
          <w:tcPr>
            <w:tcW w:w="2786" w:type="dxa"/>
            <w:vMerge w:val="restart"/>
            <w:tcBorders>
              <w:top w:val="single" w:sz="4" w:space="0" w:color="000000"/>
              <w:left w:val="single" w:sz="4" w:space="0" w:color="000000"/>
              <w:bottom w:val="single" w:sz="4" w:space="0" w:color="000000"/>
              <w:right w:val="single" w:sz="4" w:space="0" w:color="000000"/>
            </w:tcBorders>
          </w:tcPr>
          <w:p w14:paraId="0E070A59"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Значення рейтингу з кредитного модуля</w:t>
            </w:r>
          </w:p>
        </w:tc>
        <w:tc>
          <w:tcPr>
            <w:tcW w:w="0" w:type="auto"/>
            <w:tcBorders>
              <w:top w:val="single" w:sz="4" w:space="0" w:color="000000"/>
              <w:left w:val="single" w:sz="4" w:space="0" w:color="auto"/>
              <w:bottom w:val="single" w:sz="4" w:space="0" w:color="000000"/>
              <w:right w:val="single" w:sz="4" w:space="0" w:color="000000"/>
            </w:tcBorders>
          </w:tcPr>
          <w:p w14:paraId="3F24C2E3" w14:textId="77777777" w:rsidR="00CF3C65" w:rsidRPr="00B645A5" w:rsidRDefault="00CF3C65" w:rsidP="00C03720">
            <w:pPr>
              <w:pStyle w:val="11"/>
              <w:spacing w:after="0"/>
              <w:ind w:left="0" w:firstLine="709"/>
              <w:jc w:val="both"/>
              <w:rPr>
                <w:rFonts w:ascii="Arial" w:hAnsi="Arial" w:cs="Arial"/>
                <w:lang w:val="uk-UA"/>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0554E0B"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Оцінка</w:t>
            </w:r>
            <w:r w:rsidRPr="00B645A5">
              <w:rPr>
                <w:rFonts w:ascii="Arial" w:hAnsi="Arial" w:cs="Arial"/>
                <w:lang w:val="en-US"/>
              </w:rPr>
              <w:t xml:space="preserve"> ECTS</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39FABB9"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Традиційна оцінка</w:t>
            </w:r>
          </w:p>
        </w:tc>
      </w:tr>
      <w:tr w:rsidR="00CF3C65" w:rsidRPr="00B645A5" w14:paraId="2CBACA64" w14:textId="77777777" w:rsidTr="00C03720">
        <w:trPr>
          <w:jc w:val="center"/>
        </w:trPr>
        <w:tc>
          <w:tcPr>
            <w:tcW w:w="2786" w:type="dxa"/>
            <w:vMerge/>
            <w:tcBorders>
              <w:top w:val="single" w:sz="4" w:space="0" w:color="000000"/>
              <w:left w:val="single" w:sz="4" w:space="0" w:color="000000"/>
              <w:bottom w:val="single" w:sz="4" w:space="0" w:color="000000"/>
              <w:right w:val="single" w:sz="4" w:space="0" w:color="000000"/>
            </w:tcBorders>
          </w:tcPr>
          <w:p w14:paraId="314807BB" w14:textId="77777777" w:rsidR="00CF3C65" w:rsidRPr="00B645A5" w:rsidRDefault="00CF3C65" w:rsidP="00C03720">
            <w:pPr>
              <w:pStyle w:val="11"/>
              <w:spacing w:after="0"/>
              <w:ind w:left="0" w:firstLine="709"/>
              <w:jc w:val="both"/>
              <w:rPr>
                <w:rFonts w:ascii="Arial" w:hAnsi="Arial" w:cs="Arial"/>
                <w:lang w:val="uk-U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5D6E12"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Підсумковий рейтинг</w:t>
            </w:r>
          </w:p>
        </w:tc>
        <w:tc>
          <w:tcPr>
            <w:tcW w:w="0" w:type="auto"/>
            <w:vMerge/>
            <w:tcBorders>
              <w:top w:val="single" w:sz="4" w:space="0" w:color="000000"/>
              <w:left w:val="single" w:sz="4" w:space="0" w:color="000000"/>
              <w:bottom w:val="single" w:sz="4" w:space="0" w:color="000000"/>
              <w:right w:val="single" w:sz="4" w:space="0" w:color="000000"/>
            </w:tcBorders>
          </w:tcPr>
          <w:p w14:paraId="225479EA" w14:textId="77777777" w:rsidR="00CF3C65" w:rsidRPr="00B645A5" w:rsidRDefault="00CF3C65" w:rsidP="00C03720">
            <w:pPr>
              <w:pStyle w:val="11"/>
              <w:spacing w:after="0"/>
              <w:ind w:left="0" w:firstLine="709"/>
              <w:jc w:val="both"/>
              <w:rPr>
                <w:rFonts w:ascii="Arial" w:hAnsi="Arial" w:cs="Arial"/>
                <w:lang w:val="uk-UA"/>
              </w:rPr>
            </w:pPr>
          </w:p>
        </w:tc>
        <w:tc>
          <w:tcPr>
            <w:tcW w:w="0" w:type="auto"/>
            <w:vMerge/>
            <w:tcBorders>
              <w:top w:val="single" w:sz="4" w:space="0" w:color="000000"/>
              <w:left w:val="single" w:sz="4" w:space="0" w:color="000000"/>
              <w:bottom w:val="single" w:sz="4" w:space="0" w:color="000000"/>
              <w:right w:val="single" w:sz="4" w:space="0" w:color="000000"/>
            </w:tcBorders>
          </w:tcPr>
          <w:p w14:paraId="1DD5C387" w14:textId="77777777" w:rsidR="00CF3C65" w:rsidRPr="00B645A5" w:rsidRDefault="00CF3C65" w:rsidP="00C03720">
            <w:pPr>
              <w:pStyle w:val="11"/>
              <w:spacing w:after="0"/>
              <w:ind w:left="0" w:firstLine="709"/>
              <w:jc w:val="both"/>
              <w:rPr>
                <w:rFonts w:ascii="Arial" w:hAnsi="Arial" w:cs="Arial"/>
                <w:lang w:val="uk-UA"/>
              </w:rPr>
            </w:pPr>
          </w:p>
        </w:tc>
      </w:tr>
      <w:tr w:rsidR="00CF3C65" w:rsidRPr="00B645A5" w14:paraId="56AF7A0D"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14F32896"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0,95 R≤R</w:t>
            </w:r>
            <w:r w:rsidRPr="00B645A5">
              <w:rPr>
                <w:rFonts w:ascii="Arial" w:hAnsi="Arial" w:cs="Arial"/>
                <w:vertAlign w:val="subscript"/>
                <w:lang w:val="uk-UA"/>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4F68B631"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95-100</w:t>
            </w:r>
          </w:p>
        </w:tc>
        <w:tc>
          <w:tcPr>
            <w:tcW w:w="0" w:type="auto"/>
            <w:tcBorders>
              <w:top w:val="single" w:sz="4" w:space="0" w:color="000000"/>
              <w:left w:val="single" w:sz="4" w:space="0" w:color="000000"/>
              <w:bottom w:val="single" w:sz="4" w:space="0" w:color="000000"/>
              <w:right w:val="single" w:sz="4" w:space="0" w:color="000000"/>
            </w:tcBorders>
            <w:vAlign w:val="center"/>
          </w:tcPr>
          <w:p w14:paraId="7F225C60"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uk-UA"/>
              </w:rPr>
              <w:t>А</w:t>
            </w:r>
          </w:p>
        </w:tc>
        <w:tc>
          <w:tcPr>
            <w:tcW w:w="0" w:type="auto"/>
            <w:tcBorders>
              <w:top w:val="single" w:sz="4" w:space="0" w:color="000000"/>
              <w:left w:val="single" w:sz="4" w:space="0" w:color="000000"/>
              <w:bottom w:val="single" w:sz="4" w:space="0" w:color="000000"/>
              <w:right w:val="single" w:sz="4" w:space="0" w:color="000000"/>
            </w:tcBorders>
            <w:vAlign w:val="center"/>
          </w:tcPr>
          <w:p w14:paraId="643EC243"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відмінно</w:t>
            </w:r>
          </w:p>
        </w:tc>
      </w:tr>
      <w:tr w:rsidR="00CF3C65" w:rsidRPr="00B645A5" w14:paraId="4CBD26C9"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24EA2C47"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0,85 R≤R</w:t>
            </w:r>
            <w:r w:rsidRPr="00B645A5">
              <w:rPr>
                <w:rFonts w:ascii="Arial" w:hAnsi="Arial" w:cs="Arial"/>
                <w:vertAlign w:val="subscript"/>
                <w:lang w:val="uk-UA"/>
              </w:rPr>
              <w:t>D</w:t>
            </w:r>
            <w:r w:rsidRPr="00B645A5">
              <w:rPr>
                <w:rFonts w:ascii="Arial" w:hAnsi="Arial" w:cs="Arial"/>
                <w:lang w:val="uk-UA"/>
              </w:rPr>
              <w:t>&lt;0,95 R</w:t>
            </w:r>
          </w:p>
        </w:tc>
        <w:tc>
          <w:tcPr>
            <w:tcW w:w="0" w:type="auto"/>
            <w:tcBorders>
              <w:top w:val="single" w:sz="4" w:space="0" w:color="000000"/>
              <w:left w:val="single" w:sz="4" w:space="0" w:color="000000"/>
              <w:bottom w:val="single" w:sz="4" w:space="0" w:color="000000"/>
              <w:right w:val="single" w:sz="4" w:space="0" w:color="000000"/>
            </w:tcBorders>
            <w:vAlign w:val="center"/>
          </w:tcPr>
          <w:p w14:paraId="46B15451"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85-94</w:t>
            </w:r>
          </w:p>
        </w:tc>
        <w:tc>
          <w:tcPr>
            <w:tcW w:w="0" w:type="auto"/>
            <w:tcBorders>
              <w:top w:val="single" w:sz="4" w:space="0" w:color="000000"/>
              <w:left w:val="single" w:sz="4" w:space="0" w:color="000000"/>
              <w:bottom w:val="single" w:sz="4" w:space="0" w:color="000000"/>
              <w:right w:val="single" w:sz="4" w:space="0" w:color="000000"/>
            </w:tcBorders>
            <w:vAlign w:val="center"/>
          </w:tcPr>
          <w:p w14:paraId="1BFC8DEE"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uk-UA"/>
              </w:rPr>
              <w:t>В</w:t>
            </w:r>
          </w:p>
        </w:tc>
        <w:tc>
          <w:tcPr>
            <w:tcW w:w="0" w:type="auto"/>
            <w:tcBorders>
              <w:top w:val="single" w:sz="4" w:space="0" w:color="000000"/>
              <w:left w:val="single" w:sz="4" w:space="0" w:color="000000"/>
              <w:bottom w:val="single" w:sz="4" w:space="0" w:color="000000"/>
              <w:right w:val="single" w:sz="4" w:space="0" w:color="000000"/>
            </w:tcBorders>
            <w:vAlign w:val="center"/>
          </w:tcPr>
          <w:p w14:paraId="42DDA985"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добре</w:t>
            </w:r>
          </w:p>
        </w:tc>
      </w:tr>
      <w:tr w:rsidR="00CF3C65" w:rsidRPr="00B645A5" w14:paraId="24E3EBFE"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0F85D433"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0,75 R≤R</w:t>
            </w:r>
            <w:r w:rsidRPr="00B645A5">
              <w:rPr>
                <w:rFonts w:ascii="Arial" w:hAnsi="Arial" w:cs="Arial"/>
                <w:vertAlign w:val="subscript"/>
                <w:lang w:val="uk-UA"/>
              </w:rPr>
              <w:t>D</w:t>
            </w:r>
            <w:r w:rsidRPr="00B645A5">
              <w:rPr>
                <w:rFonts w:ascii="Arial" w:hAnsi="Arial" w:cs="Arial"/>
                <w:lang w:val="uk-UA"/>
              </w:rPr>
              <w:t>&lt;0,85 R</w:t>
            </w:r>
          </w:p>
        </w:tc>
        <w:tc>
          <w:tcPr>
            <w:tcW w:w="0" w:type="auto"/>
            <w:tcBorders>
              <w:top w:val="single" w:sz="4" w:space="0" w:color="000000"/>
              <w:left w:val="single" w:sz="4" w:space="0" w:color="000000"/>
              <w:bottom w:val="single" w:sz="4" w:space="0" w:color="000000"/>
              <w:right w:val="single" w:sz="4" w:space="0" w:color="000000"/>
            </w:tcBorders>
            <w:vAlign w:val="center"/>
          </w:tcPr>
          <w:p w14:paraId="1C2A6094"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75-84</w:t>
            </w:r>
          </w:p>
        </w:tc>
        <w:tc>
          <w:tcPr>
            <w:tcW w:w="0" w:type="auto"/>
            <w:tcBorders>
              <w:top w:val="single" w:sz="4" w:space="0" w:color="000000"/>
              <w:left w:val="single" w:sz="4" w:space="0" w:color="000000"/>
              <w:bottom w:val="single" w:sz="4" w:space="0" w:color="000000"/>
              <w:right w:val="single" w:sz="4" w:space="0" w:color="000000"/>
            </w:tcBorders>
            <w:vAlign w:val="center"/>
          </w:tcPr>
          <w:p w14:paraId="20C7BC26"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uk-UA"/>
              </w:rPr>
              <w:t>С</w:t>
            </w:r>
          </w:p>
        </w:tc>
        <w:tc>
          <w:tcPr>
            <w:tcW w:w="0" w:type="auto"/>
            <w:tcBorders>
              <w:top w:val="single" w:sz="4" w:space="0" w:color="000000"/>
              <w:left w:val="single" w:sz="4" w:space="0" w:color="000000"/>
              <w:bottom w:val="single" w:sz="4" w:space="0" w:color="000000"/>
              <w:right w:val="single" w:sz="4" w:space="0" w:color="000000"/>
            </w:tcBorders>
            <w:vAlign w:val="center"/>
          </w:tcPr>
          <w:p w14:paraId="2989C1FE"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добре</w:t>
            </w:r>
          </w:p>
        </w:tc>
      </w:tr>
      <w:tr w:rsidR="00CF3C65" w:rsidRPr="00B645A5" w14:paraId="4BCB3AB8"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56E12406"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0,65 R≤R</w:t>
            </w:r>
            <w:r w:rsidRPr="00B645A5">
              <w:rPr>
                <w:rFonts w:ascii="Arial" w:hAnsi="Arial" w:cs="Arial"/>
                <w:vertAlign w:val="subscript"/>
                <w:lang w:val="uk-UA"/>
              </w:rPr>
              <w:t>D</w:t>
            </w:r>
            <w:r w:rsidRPr="00B645A5">
              <w:rPr>
                <w:rFonts w:ascii="Arial" w:hAnsi="Arial" w:cs="Arial"/>
                <w:lang w:val="uk-UA"/>
              </w:rPr>
              <w:t>&lt;0,75 R</w:t>
            </w:r>
          </w:p>
        </w:tc>
        <w:tc>
          <w:tcPr>
            <w:tcW w:w="0" w:type="auto"/>
            <w:tcBorders>
              <w:top w:val="single" w:sz="4" w:space="0" w:color="000000"/>
              <w:left w:val="single" w:sz="4" w:space="0" w:color="000000"/>
              <w:bottom w:val="single" w:sz="4" w:space="0" w:color="000000"/>
              <w:right w:val="single" w:sz="4" w:space="0" w:color="000000"/>
            </w:tcBorders>
            <w:vAlign w:val="center"/>
          </w:tcPr>
          <w:p w14:paraId="162FCF3A"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65-74</w:t>
            </w:r>
          </w:p>
        </w:tc>
        <w:tc>
          <w:tcPr>
            <w:tcW w:w="0" w:type="auto"/>
            <w:tcBorders>
              <w:top w:val="single" w:sz="4" w:space="0" w:color="000000"/>
              <w:left w:val="single" w:sz="4" w:space="0" w:color="000000"/>
              <w:bottom w:val="single" w:sz="4" w:space="0" w:color="000000"/>
              <w:right w:val="single" w:sz="4" w:space="0" w:color="000000"/>
            </w:tcBorders>
            <w:vAlign w:val="center"/>
          </w:tcPr>
          <w:p w14:paraId="432D9DC4"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en-US"/>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480A3CCC"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задовільно</w:t>
            </w:r>
          </w:p>
        </w:tc>
      </w:tr>
      <w:tr w:rsidR="00CF3C65" w:rsidRPr="00B645A5" w14:paraId="7686E081"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4E98922A"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0,6 R≤R</w:t>
            </w:r>
            <w:r w:rsidRPr="00B645A5">
              <w:rPr>
                <w:rFonts w:ascii="Arial" w:hAnsi="Arial" w:cs="Arial"/>
                <w:vertAlign w:val="subscript"/>
                <w:lang w:val="uk-UA"/>
              </w:rPr>
              <w:t>D</w:t>
            </w:r>
            <w:r w:rsidRPr="00B645A5">
              <w:rPr>
                <w:rFonts w:ascii="Arial" w:hAnsi="Arial" w:cs="Arial"/>
                <w:lang w:val="uk-UA"/>
              </w:rPr>
              <w:t>&lt;0,65 R</w:t>
            </w:r>
          </w:p>
        </w:tc>
        <w:tc>
          <w:tcPr>
            <w:tcW w:w="0" w:type="auto"/>
            <w:tcBorders>
              <w:top w:val="single" w:sz="4" w:space="0" w:color="000000"/>
              <w:left w:val="single" w:sz="4" w:space="0" w:color="000000"/>
              <w:bottom w:val="single" w:sz="4" w:space="0" w:color="000000"/>
              <w:right w:val="single" w:sz="4" w:space="0" w:color="000000"/>
            </w:tcBorders>
            <w:vAlign w:val="center"/>
          </w:tcPr>
          <w:p w14:paraId="4E2C2F9F"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60-64</w:t>
            </w:r>
          </w:p>
        </w:tc>
        <w:tc>
          <w:tcPr>
            <w:tcW w:w="0" w:type="auto"/>
            <w:tcBorders>
              <w:top w:val="single" w:sz="4" w:space="0" w:color="000000"/>
              <w:left w:val="single" w:sz="4" w:space="0" w:color="000000"/>
              <w:bottom w:val="single" w:sz="4" w:space="0" w:color="000000"/>
              <w:right w:val="single" w:sz="4" w:space="0" w:color="000000"/>
            </w:tcBorders>
            <w:vAlign w:val="center"/>
          </w:tcPr>
          <w:p w14:paraId="102BC2DA"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uk-UA"/>
              </w:rPr>
              <w:t>Е – задовольняє мінімальні критерії</w:t>
            </w:r>
          </w:p>
        </w:tc>
        <w:tc>
          <w:tcPr>
            <w:tcW w:w="0" w:type="auto"/>
            <w:tcBorders>
              <w:top w:val="single" w:sz="4" w:space="0" w:color="000000"/>
              <w:left w:val="single" w:sz="4" w:space="0" w:color="000000"/>
              <w:bottom w:val="single" w:sz="4" w:space="0" w:color="000000"/>
              <w:right w:val="single" w:sz="4" w:space="0" w:color="000000"/>
            </w:tcBorders>
            <w:vAlign w:val="center"/>
          </w:tcPr>
          <w:p w14:paraId="79DEE1BC"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задовільно</w:t>
            </w:r>
          </w:p>
        </w:tc>
      </w:tr>
      <w:tr w:rsidR="00CF3C65" w:rsidRPr="00B645A5" w14:paraId="7AB9EB4D"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2F5FB4C4" w14:textId="77777777" w:rsidR="00CF3C65" w:rsidRPr="00B645A5" w:rsidRDefault="00CF3C65" w:rsidP="00C03720">
            <w:pPr>
              <w:pStyle w:val="11"/>
              <w:spacing w:after="0"/>
              <w:ind w:left="0"/>
              <w:rPr>
                <w:rFonts w:ascii="Arial" w:hAnsi="Arial" w:cs="Arial"/>
                <w:lang w:val="uk-UA"/>
              </w:rPr>
            </w:pPr>
            <w:r w:rsidRPr="00B645A5">
              <w:rPr>
                <w:rFonts w:ascii="Arial" w:hAnsi="Arial" w:cs="Arial"/>
                <w:lang w:val="uk-UA"/>
              </w:rPr>
              <w:t>R</w:t>
            </w:r>
            <w:r w:rsidRPr="00B645A5">
              <w:rPr>
                <w:rFonts w:ascii="Arial" w:hAnsi="Arial" w:cs="Arial"/>
                <w:vertAlign w:val="subscript"/>
                <w:lang w:val="uk-UA"/>
              </w:rPr>
              <w:t>D</w:t>
            </w:r>
            <w:r w:rsidRPr="00B645A5">
              <w:rPr>
                <w:rFonts w:ascii="Arial" w:hAnsi="Arial" w:cs="Arial"/>
                <w:lang w:val="uk-UA"/>
              </w:rPr>
              <w:t>&lt;0,6 R</w:t>
            </w:r>
          </w:p>
        </w:tc>
        <w:tc>
          <w:tcPr>
            <w:tcW w:w="0" w:type="auto"/>
            <w:tcBorders>
              <w:top w:val="single" w:sz="4" w:space="0" w:color="000000"/>
              <w:left w:val="single" w:sz="4" w:space="0" w:color="000000"/>
              <w:bottom w:val="single" w:sz="4" w:space="0" w:color="000000"/>
              <w:right w:val="single" w:sz="4" w:space="0" w:color="000000"/>
            </w:tcBorders>
            <w:vAlign w:val="center"/>
          </w:tcPr>
          <w:p w14:paraId="05A69F72"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&lt; 60</w:t>
            </w:r>
          </w:p>
        </w:tc>
        <w:tc>
          <w:tcPr>
            <w:tcW w:w="0" w:type="auto"/>
            <w:tcBorders>
              <w:top w:val="single" w:sz="4" w:space="0" w:color="000000"/>
              <w:left w:val="single" w:sz="4" w:space="0" w:color="000000"/>
              <w:bottom w:val="single" w:sz="4" w:space="0" w:color="000000"/>
              <w:right w:val="single" w:sz="4" w:space="0" w:color="000000"/>
            </w:tcBorders>
            <w:vAlign w:val="center"/>
          </w:tcPr>
          <w:p w14:paraId="643F7C87" w14:textId="77777777" w:rsidR="00CF3C65" w:rsidRPr="00B645A5" w:rsidRDefault="00CF3C65" w:rsidP="00C03720">
            <w:pPr>
              <w:pStyle w:val="11"/>
              <w:spacing w:after="0"/>
              <w:ind w:left="0" w:firstLine="709"/>
              <w:jc w:val="center"/>
              <w:rPr>
                <w:rFonts w:ascii="Arial" w:hAnsi="Arial" w:cs="Arial"/>
                <w:lang w:val="uk-UA"/>
              </w:rPr>
            </w:pPr>
            <w:r w:rsidRPr="00B645A5">
              <w:rPr>
                <w:rFonts w:ascii="Arial" w:hAnsi="Arial" w:cs="Arial"/>
                <w:lang w:val="en-US"/>
              </w:rPr>
              <w:t>F</w:t>
            </w:r>
            <w:r w:rsidRPr="00B645A5">
              <w:rPr>
                <w:rFonts w:ascii="Arial" w:hAnsi="Arial" w:cs="Arial"/>
                <w:vertAlign w:val="subscript"/>
                <w:lang w:val="en-US"/>
              </w:rPr>
              <w:t>x</w:t>
            </w:r>
            <w:r w:rsidRPr="00B645A5">
              <w:rPr>
                <w:rFonts w:ascii="Arial" w:hAnsi="Arial" w:cs="Arial"/>
                <w:lang w:val="uk-UA"/>
              </w:rPr>
              <w:t xml:space="preserve"> – незадовільно</w:t>
            </w:r>
          </w:p>
        </w:tc>
        <w:tc>
          <w:tcPr>
            <w:tcW w:w="0" w:type="auto"/>
            <w:tcBorders>
              <w:top w:val="single" w:sz="4" w:space="0" w:color="000000"/>
              <w:left w:val="single" w:sz="4" w:space="0" w:color="000000"/>
              <w:bottom w:val="single" w:sz="4" w:space="0" w:color="000000"/>
              <w:right w:val="single" w:sz="4" w:space="0" w:color="000000"/>
            </w:tcBorders>
            <w:vAlign w:val="center"/>
          </w:tcPr>
          <w:p w14:paraId="72993602"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незараховано</w:t>
            </w:r>
          </w:p>
        </w:tc>
      </w:tr>
      <w:tr w:rsidR="00CF3C65" w:rsidRPr="00B645A5" w14:paraId="0D10DA14" w14:textId="77777777" w:rsidTr="00C03720">
        <w:trPr>
          <w:jc w:val="center"/>
        </w:trPr>
        <w:tc>
          <w:tcPr>
            <w:tcW w:w="2786" w:type="dxa"/>
            <w:tcBorders>
              <w:top w:val="single" w:sz="4" w:space="0" w:color="000000"/>
              <w:left w:val="single" w:sz="4" w:space="0" w:color="000000"/>
              <w:bottom w:val="single" w:sz="4" w:space="0" w:color="000000"/>
              <w:right w:val="single" w:sz="4" w:space="0" w:color="000000"/>
            </w:tcBorders>
            <w:vAlign w:val="center"/>
          </w:tcPr>
          <w:p w14:paraId="4984DD7C"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R</w:t>
            </w:r>
            <w:r w:rsidRPr="00B645A5">
              <w:rPr>
                <w:rFonts w:ascii="Arial" w:hAnsi="Arial" w:cs="Arial"/>
                <w:vertAlign w:val="subscript"/>
                <w:lang w:val="uk-UA"/>
              </w:rPr>
              <w:t>D</w:t>
            </w:r>
            <w:r w:rsidRPr="00B645A5">
              <w:rPr>
                <w:rFonts w:ascii="Arial" w:hAnsi="Arial" w:cs="Arial"/>
                <w:lang w:val="uk-UA"/>
              </w:rPr>
              <w:t>&lt;0,4 R</w:t>
            </w:r>
          </w:p>
        </w:tc>
        <w:tc>
          <w:tcPr>
            <w:tcW w:w="0" w:type="auto"/>
            <w:tcBorders>
              <w:top w:val="single" w:sz="4" w:space="0" w:color="000000"/>
              <w:left w:val="single" w:sz="4" w:space="0" w:color="000000"/>
              <w:bottom w:val="single" w:sz="4" w:space="0" w:color="000000"/>
              <w:right w:val="single" w:sz="4" w:space="0" w:color="000000"/>
            </w:tcBorders>
            <w:vAlign w:val="center"/>
          </w:tcPr>
          <w:p w14:paraId="0931C946" w14:textId="77777777" w:rsidR="00CF3C65" w:rsidRPr="00B645A5" w:rsidRDefault="00CF3C65" w:rsidP="00C03720">
            <w:pPr>
              <w:pStyle w:val="11"/>
              <w:spacing w:after="0"/>
              <w:ind w:left="0" w:firstLine="709"/>
              <w:jc w:val="both"/>
              <w:rPr>
                <w:rFonts w:ascii="Arial" w:hAnsi="Arial" w:cs="Arial"/>
                <w:lang w:val="uk-UA"/>
              </w:rPr>
            </w:pPr>
            <w:r w:rsidRPr="00B645A5">
              <w:rPr>
                <w:rFonts w:ascii="Arial" w:hAnsi="Arial" w:cs="Arial"/>
                <w:lang w:val="uk-UA"/>
              </w:rPr>
              <w:t>&lt; 40</w:t>
            </w:r>
          </w:p>
        </w:tc>
        <w:tc>
          <w:tcPr>
            <w:tcW w:w="0" w:type="auto"/>
            <w:tcBorders>
              <w:top w:val="single" w:sz="4" w:space="0" w:color="000000"/>
              <w:left w:val="single" w:sz="4" w:space="0" w:color="000000"/>
              <w:bottom w:val="single" w:sz="4" w:space="0" w:color="000000"/>
              <w:right w:val="single" w:sz="4" w:space="0" w:color="000000"/>
            </w:tcBorders>
            <w:vAlign w:val="center"/>
          </w:tcPr>
          <w:p w14:paraId="56033322" w14:textId="77777777" w:rsidR="00CF3C65" w:rsidRPr="00B645A5" w:rsidRDefault="00CF3C65" w:rsidP="00C03720">
            <w:pPr>
              <w:pStyle w:val="11"/>
              <w:spacing w:after="0"/>
              <w:ind w:left="0" w:firstLine="709"/>
              <w:jc w:val="center"/>
              <w:rPr>
                <w:rFonts w:ascii="Arial" w:hAnsi="Arial" w:cs="Arial"/>
              </w:rPr>
            </w:pPr>
            <w:r w:rsidRPr="00B645A5">
              <w:rPr>
                <w:rFonts w:ascii="Arial" w:hAnsi="Arial" w:cs="Arial"/>
                <w:lang w:val="en-US"/>
              </w:rPr>
              <w:t>F</w:t>
            </w:r>
            <w:r w:rsidRPr="00B645A5">
              <w:rPr>
                <w:rFonts w:ascii="Arial" w:hAnsi="Arial" w:cs="Arial"/>
                <w:lang w:val="uk-UA"/>
              </w:rPr>
              <w:t xml:space="preserve"> – незадовільно (потрібна додаткова робота)</w:t>
            </w:r>
          </w:p>
        </w:tc>
        <w:tc>
          <w:tcPr>
            <w:tcW w:w="0" w:type="auto"/>
            <w:tcBorders>
              <w:top w:val="single" w:sz="4" w:space="0" w:color="000000"/>
              <w:left w:val="single" w:sz="4" w:space="0" w:color="000000"/>
              <w:bottom w:val="single" w:sz="4" w:space="0" w:color="000000"/>
              <w:right w:val="single" w:sz="4" w:space="0" w:color="000000"/>
            </w:tcBorders>
            <w:vAlign w:val="center"/>
          </w:tcPr>
          <w:p w14:paraId="53CD7BBD" w14:textId="77777777" w:rsidR="00CF3C65" w:rsidRPr="00B645A5" w:rsidRDefault="00CF3C65" w:rsidP="00C03720">
            <w:pPr>
              <w:pStyle w:val="11"/>
              <w:spacing w:after="0"/>
              <w:ind w:left="0"/>
              <w:jc w:val="center"/>
              <w:rPr>
                <w:rFonts w:ascii="Arial" w:hAnsi="Arial" w:cs="Arial"/>
                <w:lang w:val="uk-UA"/>
              </w:rPr>
            </w:pPr>
            <w:r w:rsidRPr="00B645A5">
              <w:rPr>
                <w:rFonts w:ascii="Arial" w:hAnsi="Arial" w:cs="Arial"/>
                <w:lang w:val="uk-UA"/>
              </w:rPr>
              <w:t>недопущений</w:t>
            </w:r>
          </w:p>
        </w:tc>
      </w:tr>
    </w:tbl>
    <w:p w14:paraId="5A8AF1A1" w14:textId="77777777" w:rsidR="00CF3C65" w:rsidRPr="00B645A5" w:rsidRDefault="00CF3C65" w:rsidP="00CF3C65">
      <w:pPr>
        <w:pStyle w:val="11"/>
        <w:spacing w:after="0"/>
        <w:ind w:left="0" w:firstLine="709"/>
        <w:jc w:val="both"/>
        <w:rPr>
          <w:rFonts w:ascii="Arial" w:hAnsi="Arial" w:cs="Arial"/>
          <w:sz w:val="24"/>
          <w:szCs w:val="24"/>
          <w:lang w:val="uk-UA"/>
        </w:rPr>
      </w:pPr>
    </w:p>
    <w:p w14:paraId="1F648874" w14:textId="77777777" w:rsidR="00CF3C65" w:rsidRPr="00B645A5" w:rsidRDefault="00CF3C65" w:rsidP="00677C02">
      <w:pPr>
        <w:pStyle w:val="11"/>
        <w:numPr>
          <w:ilvl w:val="0"/>
          <w:numId w:val="4"/>
        </w:numPr>
        <w:spacing w:after="0"/>
        <w:ind w:left="0" w:firstLine="709"/>
        <w:jc w:val="both"/>
        <w:rPr>
          <w:rFonts w:ascii="Arial" w:hAnsi="Arial" w:cs="Arial"/>
          <w:sz w:val="24"/>
          <w:szCs w:val="24"/>
          <w:lang w:val="uk-UA"/>
        </w:rPr>
      </w:pPr>
      <w:r w:rsidRPr="00B645A5">
        <w:rPr>
          <w:rFonts w:ascii="Arial" w:hAnsi="Arial" w:cs="Arial"/>
          <w:sz w:val="24"/>
          <w:szCs w:val="24"/>
          <w:lang w:val="uk-UA"/>
        </w:rPr>
        <w:t>виконувати залікову контрольну роботу з метою підвищення оцінки.</w:t>
      </w:r>
    </w:p>
    <w:p w14:paraId="6ED3913F" w14:textId="77777777" w:rsidR="00CF3C65" w:rsidRPr="00B645A5" w:rsidRDefault="00CF3C65" w:rsidP="004B05AD">
      <w:pPr>
        <w:ind w:firstLine="709"/>
        <w:jc w:val="both"/>
        <w:rPr>
          <w:rFonts w:ascii="Arial" w:hAnsi="Arial" w:cs="Arial"/>
        </w:rPr>
      </w:pPr>
      <w:proofErr w:type="gramStart"/>
      <w:r w:rsidRPr="00B645A5">
        <w:rPr>
          <w:rFonts w:ascii="Arial" w:hAnsi="Arial" w:cs="Arial"/>
        </w:rPr>
        <w:t>У</w:t>
      </w:r>
      <w:proofErr w:type="gramEnd"/>
      <w:r w:rsidRPr="00B645A5">
        <w:rPr>
          <w:rFonts w:ascii="Arial" w:hAnsi="Arial" w:cs="Arial"/>
        </w:rPr>
        <w:t xml:space="preserve"> </w:t>
      </w:r>
      <w:proofErr w:type="gramStart"/>
      <w:r w:rsidRPr="00B645A5">
        <w:rPr>
          <w:rFonts w:ascii="Arial" w:hAnsi="Arial" w:cs="Arial"/>
        </w:rPr>
        <w:t>раз</w:t>
      </w:r>
      <w:proofErr w:type="gramEnd"/>
      <w:r w:rsidRPr="00B645A5">
        <w:rPr>
          <w:rFonts w:ascii="Arial" w:hAnsi="Arial" w:cs="Arial"/>
        </w:rPr>
        <w:t>і отримання оцінки, що є вищою за оцінку «автоматом» з рейтингу, студент отримує оцінку за результатами залікової контрольної роботи.</w:t>
      </w:r>
    </w:p>
    <w:p w14:paraId="45780630" w14:textId="77777777" w:rsidR="00CF3C65" w:rsidRDefault="00CF3C65" w:rsidP="004B05AD">
      <w:pPr>
        <w:ind w:firstLine="709"/>
        <w:jc w:val="both"/>
        <w:rPr>
          <w:rFonts w:ascii="Arial" w:hAnsi="Arial" w:cs="Arial"/>
        </w:rPr>
      </w:pPr>
      <w:proofErr w:type="gramStart"/>
      <w:r w:rsidRPr="00B645A5">
        <w:rPr>
          <w:rFonts w:ascii="Arial" w:hAnsi="Arial" w:cs="Arial"/>
        </w:rPr>
        <w:t>У</w:t>
      </w:r>
      <w:proofErr w:type="gramEnd"/>
      <w:r w:rsidRPr="00B645A5">
        <w:rPr>
          <w:rFonts w:ascii="Arial" w:hAnsi="Arial" w:cs="Arial"/>
        </w:rPr>
        <w:t xml:space="preserve"> </w:t>
      </w:r>
      <w:proofErr w:type="gramStart"/>
      <w:r w:rsidRPr="00B645A5">
        <w:rPr>
          <w:rFonts w:ascii="Arial" w:hAnsi="Arial" w:cs="Arial"/>
        </w:rPr>
        <w:t>раз</w:t>
      </w:r>
      <w:proofErr w:type="gramEnd"/>
      <w:r w:rsidRPr="00B645A5">
        <w:rPr>
          <w:rFonts w:ascii="Arial" w:hAnsi="Arial" w:cs="Arial"/>
        </w:rPr>
        <w:t>і отримання оцінки, що є нижчою за оцінку «автоматом» з рейтингу, попередній рейтинг студента з дисципліни скасовується (анулюється) і він отримує оцінку тільки за результатами залікової контрольної роботи.</w:t>
      </w:r>
    </w:p>
    <w:p w14:paraId="238980A7" w14:textId="77777777" w:rsidR="005B63D5" w:rsidRPr="00B645A5" w:rsidRDefault="005B63D5" w:rsidP="004B05AD">
      <w:pPr>
        <w:ind w:firstLine="709"/>
        <w:jc w:val="both"/>
        <w:rPr>
          <w:rFonts w:ascii="Arial" w:hAnsi="Arial" w:cs="Arial"/>
        </w:rPr>
      </w:pPr>
    </w:p>
    <w:p w14:paraId="28923349" w14:textId="77777777" w:rsidR="00CF3C65" w:rsidRPr="00B645A5" w:rsidRDefault="00CF3C65" w:rsidP="00CF3C65">
      <w:pPr>
        <w:jc w:val="right"/>
        <w:rPr>
          <w:rFonts w:ascii="Arial" w:hAnsi="Arial" w:cs="Arial"/>
        </w:rPr>
      </w:pPr>
      <w:r w:rsidRPr="00B645A5">
        <w:rPr>
          <w:rFonts w:ascii="Arial" w:hAnsi="Arial" w:cs="Arial"/>
        </w:rPr>
        <w:t xml:space="preserve"> </w:t>
      </w:r>
    </w:p>
    <w:p w14:paraId="5F73C1C4" w14:textId="17D5464B" w:rsidR="00992743" w:rsidRPr="00B645A5" w:rsidRDefault="003947AA" w:rsidP="00B645A5">
      <w:pPr>
        <w:pStyle w:val="1"/>
        <w:spacing w:line="240" w:lineRule="auto"/>
        <w:jc w:val="center"/>
        <w:rPr>
          <w:rFonts w:ascii="Arial" w:hAnsi="Arial" w:cs="Arial"/>
        </w:rPr>
      </w:pPr>
      <w:r w:rsidRPr="00B645A5">
        <w:rPr>
          <w:rFonts w:ascii="Arial" w:hAnsi="Arial" w:cs="Arial"/>
        </w:rPr>
        <w:t>Додаткова інформація з дисципліни (освітнього компонента)</w:t>
      </w:r>
    </w:p>
    <w:p w14:paraId="76DD5524" w14:textId="2DD00B4C" w:rsidR="00C03720" w:rsidRPr="00B645A5" w:rsidRDefault="00C03720" w:rsidP="00C03720">
      <w:pPr>
        <w:pStyle w:val="ab"/>
        <w:jc w:val="center"/>
        <w:rPr>
          <w:caps/>
          <w:szCs w:val="24"/>
        </w:rPr>
      </w:pPr>
      <w:r w:rsidRPr="00B645A5">
        <w:rPr>
          <w:caps/>
          <w:szCs w:val="24"/>
        </w:rPr>
        <w:t xml:space="preserve">ПИТАННЯ </w:t>
      </w:r>
      <w:r w:rsidR="00B645A5">
        <w:rPr>
          <w:caps/>
          <w:szCs w:val="24"/>
        </w:rPr>
        <w:t xml:space="preserve">ДЛЯ </w:t>
      </w:r>
      <w:proofErr w:type="gramStart"/>
      <w:r w:rsidR="00B645A5">
        <w:rPr>
          <w:caps/>
          <w:szCs w:val="24"/>
        </w:rPr>
        <w:t>П</w:t>
      </w:r>
      <w:proofErr w:type="gramEnd"/>
      <w:r w:rsidR="00B645A5">
        <w:rPr>
          <w:caps/>
          <w:szCs w:val="24"/>
        </w:rPr>
        <w:t>ІДГОТОВКИ ДО</w:t>
      </w:r>
      <w:r w:rsidRPr="00B645A5">
        <w:rPr>
          <w:caps/>
          <w:szCs w:val="24"/>
        </w:rPr>
        <w:t xml:space="preserve"> залік</w:t>
      </w:r>
      <w:r w:rsidR="00B645A5">
        <w:rPr>
          <w:caps/>
          <w:szCs w:val="24"/>
        </w:rPr>
        <w:t>У</w:t>
      </w:r>
    </w:p>
    <w:p w14:paraId="2418373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Принципи судочинства в господарських судах України. </w:t>
      </w:r>
    </w:p>
    <w:p w14:paraId="500B43F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Характеристика принципу гласності </w:t>
      </w:r>
      <w:proofErr w:type="gramStart"/>
      <w:r w:rsidRPr="00B645A5">
        <w:rPr>
          <w:rFonts w:ascii="Arial" w:hAnsi="Arial" w:cs="Arial"/>
        </w:rPr>
        <w:t>судового</w:t>
      </w:r>
      <w:proofErr w:type="gramEnd"/>
      <w:r w:rsidRPr="00B645A5">
        <w:rPr>
          <w:rFonts w:ascii="Arial" w:hAnsi="Arial" w:cs="Arial"/>
        </w:rPr>
        <w:t xml:space="preserve"> процесу.</w:t>
      </w:r>
    </w:p>
    <w:p w14:paraId="5B3B7F1F" w14:textId="77777777" w:rsidR="00C03720" w:rsidRPr="00B645A5" w:rsidRDefault="00C03720" w:rsidP="00677C02">
      <w:pPr>
        <w:pStyle w:val="a0"/>
        <w:numPr>
          <w:ilvl w:val="0"/>
          <w:numId w:val="5"/>
        </w:numPr>
        <w:tabs>
          <w:tab w:val="num" w:pos="567"/>
        </w:tabs>
        <w:ind w:left="0" w:firstLine="720"/>
        <w:jc w:val="both"/>
        <w:rPr>
          <w:rFonts w:ascii="Arial" w:hAnsi="Arial" w:cs="Arial"/>
        </w:rPr>
      </w:pPr>
      <w:r w:rsidRPr="00B645A5">
        <w:rPr>
          <w:rFonts w:ascii="Arial" w:hAnsi="Arial" w:cs="Arial"/>
        </w:rPr>
        <w:t xml:space="preserve">Сутність принципу пропорційності, змагальності та </w:t>
      </w:r>
      <w:proofErr w:type="gramStart"/>
      <w:r w:rsidRPr="00B645A5">
        <w:rPr>
          <w:rFonts w:ascii="Arial" w:hAnsi="Arial" w:cs="Arial"/>
        </w:rPr>
        <w:t>р</w:t>
      </w:r>
      <w:proofErr w:type="gramEnd"/>
      <w:r w:rsidRPr="00B645A5">
        <w:rPr>
          <w:rFonts w:ascii="Arial" w:hAnsi="Arial" w:cs="Arial"/>
        </w:rPr>
        <w:t>івності в судовому процесі.</w:t>
      </w:r>
    </w:p>
    <w:p w14:paraId="1488B60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Джерела господарського процесуального права. </w:t>
      </w:r>
    </w:p>
    <w:p w14:paraId="5BBC2EB7" w14:textId="77777777" w:rsidR="00C03720" w:rsidRPr="00B645A5" w:rsidRDefault="00C03720" w:rsidP="00677C02">
      <w:pPr>
        <w:pStyle w:val="a0"/>
        <w:numPr>
          <w:ilvl w:val="0"/>
          <w:numId w:val="5"/>
        </w:numPr>
        <w:tabs>
          <w:tab w:val="num" w:pos="567"/>
        </w:tabs>
        <w:ind w:left="0" w:firstLine="720"/>
        <w:jc w:val="both"/>
        <w:rPr>
          <w:rFonts w:ascii="Arial" w:hAnsi="Arial" w:cs="Arial"/>
        </w:rPr>
      </w:pPr>
      <w:r w:rsidRPr="00B645A5">
        <w:rPr>
          <w:rFonts w:ascii="Arial" w:hAnsi="Arial" w:cs="Arial"/>
        </w:rPr>
        <w:t>Практика ЄСПЛ при здійсненні господарського судочинства</w:t>
      </w:r>
    </w:p>
    <w:p w14:paraId="5D590C34"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Форми господарського судочинства</w:t>
      </w:r>
    </w:p>
    <w:p w14:paraId="3C360C0B"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lastRenderedPageBreak/>
        <w:t>Поняття малозначних справ</w:t>
      </w:r>
    </w:p>
    <w:p w14:paraId="0078E41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Предметна  та суб’єктна юрисдикція господарського суду</w:t>
      </w:r>
    </w:p>
    <w:p w14:paraId="38D2A43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Інстанційна юрисдикція господарського суду. Організаційна система господарських судів України. </w:t>
      </w:r>
    </w:p>
    <w:p w14:paraId="03F1A5E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Територіальна юрисдикція господарського суду.</w:t>
      </w:r>
    </w:p>
    <w:p w14:paraId="6875388C"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Виключна </w:t>
      </w:r>
      <w:proofErr w:type="gramStart"/>
      <w:r w:rsidRPr="00B645A5">
        <w:rPr>
          <w:rFonts w:ascii="Arial" w:hAnsi="Arial" w:cs="Arial"/>
        </w:rPr>
        <w:t>п</w:t>
      </w:r>
      <w:proofErr w:type="gramEnd"/>
      <w:r w:rsidRPr="00B645A5">
        <w:rPr>
          <w:rFonts w:ascii="Arial" w:hAnsi="Arial" w:cs="Arial"/>
        </w:rPr>
        <w:t>ідсудність господарських спорів</w:t>
      </w:r>
    </w:p>
    <w:p w14:paraId="7407393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Альтернативна </w:t>
      </w:r>
      <w:proofErr w:type="gramStart"/>
      <w:r w:rsidRPr="00B645A5">
        <w:rPr>
          <w:rFonts w:ascii="Arial" w:hAnsi="Arial" w:cs="Arial"/>
        </w:rPr>
        <w:t>п</w:t>
      </w:r>
      <w:proofErr w:type="gramEnd"/>
      <w:r w:rsidRPr="00B645A5">
        <w:rPr>
          <w:rFonts w:ascii="Arial" w:hAnsi="Arial" w:cs="Arial"/>
        </w:rPr>
        <w:t>ідсудність господарських спорів</w:t>
      </w:r>
    </w:p>
    <w:p w14:paraId="542AAB1A"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 xml:space="preserve">Склад суду. Відвід судді: </w:t>
      </w:r>
      <w:proofErr w:type="gramStart"/>
      <w:r w:rsidRPr="00B645A5">
        <w:rPr>
          <w:rFonts w:ascii="Arial" w:hAnsi="Arial" w:cs="Arial"/>
          <w:bCs/>
        </w:rPr>
        <w:t>п</w:t>
      </w:r>
      <w:proofErr w:type="gramEnd"/>
      <w:r w:rsidRPr="00B645A5">
        <w:rPr>
          <w:rFonts w:ascii="Arial" w:hAnsi="Arial" w:cs="Arial"/>
          <w:bCs/>
        </w:rPr>
        <w:t>ідстави та порядок</w:t>
      </w:r>
    </w:p>
    <w:p w14:paraId="03F2E03D"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Учасники справи: склад та їх права і обов’язки</w:t>
      </w:r>
    </w:p>
    <w:p w14:paraId="179124D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Представники в господарському процесі</w:t>
      </w:r>
    </w:p>
    <w:p w14:paraId="363EBA5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Треті особи як учасники </w:t>
      </w:r>
      <w:proofErr w:type="gramStart"/>
      <w:r w:rsidRPr="00B645A5">
        <w:rPr>
          <w:rFonts w:ascii="Arial" w:hAnsi="Arial" w:cs="Arial"/>
        </w:rPr>
        <w:t>судового</w:t>
      </w:r>
      <w:proofErr w:type="gramEnd"/>
      <w:r w:rsidRPr="00B645A5">
        <w:rPr>
          <w:rFonts w:ascii="Arial" w:hAnsi="Arial" w:cs="Arial"/>
        </w:rPr>
        <w:t xml:space="preserve"> процесу. Види та процесуальний статус третіх </w:t>
      </w:r>
      <w:proofErr w:type="gramStart"/>
      <w:r w:rsidRPr="00B645A5">
        <w:rPr>
          <w:rFonts w:ascii="Arial" w:hAnsi="Arial" w:cs="Arial"/>
        </w:rPr>
        <w:t>осіб</w:t>
      </w:r>
      <w:proofErr w:type="gramEnd"/>
      <w:r w:rsidRPr="00B645A5">
        <w:rPr>
          <w:rFonts w:ascii="Arial" w:hAnsi="Arial" w:cs="Arial"/>
        </w:rPr>
        <w:t xml:space="preserve">. </w:t>
      </w:r>
    </w:p>
    <w:p w14:paraId="1F7FC04D"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bCs/>
        </w:rPr>
        <w:t>П</w:t>
      </w:r>
      <w:proofErr w:type="gramEnd"/>
      <w:r w:rsidRPr="00B645A5">
        <w:rPr>
          <w:rFonts w:ascii="Arial" w:hAnsi="Arial" w:cs="Arial"/>
          <w:bCs/>
        </w:rPr>
        <w:t>ідстави та порядок участі прокурора в господарському процесі</w:t>
      </w:r>
    </w:p>
    <w:p w14:paraId="030106E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bCs/>
        </w:rPr>
        <w:t>Інші учасники судового процесу: склад та їх права і обов’язки</w:t>
      </w:r>
    </w:p>
    <w:p w14:paraId="59722627"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Поняття та види доказів. Поняття доказування</w:t>
      </w:r>
    </w:p>
    <w:p w14:paraId="0B2E916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Загальні вимоги до доказів</w:t>
      </w:r>
    </w:p>
    <w:p w14:paraId="148C9767"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Характеристика речових та письмових доказів </w:t>
      </w:r>
      <w:proofErr w:type="gramStart"/>
      <w:r w:rsidRPr="00B645A5">
        <w:rPr>
          <w:rFonts w:ascii="Arial" w:hAnsi="Arial" w:cs="Arial"/>
        </w:rPr>
        <w:t>в</w:t>
      </w:r>
      <w:proofErr w:type="gramEnd"/>
      <w:r w:rsidRPr="00B645A5">
        <w:rPr>
          <w:rFonts w:ascii="Arial" w:hAnsi="Arial" w:cs="Arial"/>
        </w:rPr>
        <w:t xml:space="preserve"> господарському процесі</w:t>
      </w:r>
    </w:p>
    <w:p w14:paraId="7098F75F"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Характеристика та вимоги до показань </w:t>
      </w:r>
      <w:proofErr w:type="gramStart"/>
      <w:r w:rsidRPr="00B645A5">
        <w:rPr>
          <w:rFonts w:ascii="Arial" w:hAnsi="Arial" w:cs="Arial"/>
        </w:rPr>
        <w:t>св</w:t>
      </w:r>
      <w:proofErr w:type="gramEnd"/>
      <w:r w:rsidRPr="00B645A5">
        <w:rPr>
          <w:rFonts w:ascii="Arial" w:hAnsi="Arial" w:cs="Arial"/>
        </w:rPr>
        <w:t>ідків господарському процесі</w:t>
      </w:r>
    </w:p>
    <w:p w14:paraId="3756F71E"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Опитування в господарському процесі, порядок його здійснення</w:t>
      </w:r>
    </w:p>
    <w:p w14:paraId="1E52FA44"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Порядок та </w:t>
      </w:r>
      <w:proofErr w:type="gramStart"/>
      <w:r w:rsidRPr="00B645A5">
        <w:rPr>
          <w:rFonts w:ascii="Arial" w:hAnsi="Arial" w:cs="Arial"/>
        </w:rPr>
        <w:t>п</w:t>
      </w:r>
      <w:proofErr w:type="gramEnd"/>
      <w:r w:rsidRPr="00B645A5">
        <w:rPr>
          <w:rFonts w:ascii="Arial" w:hAnsi="Arial" w:cs="Arial"/>
        </w:rPr>
        <w:t>ідстави витребування доказів</w:t>
      </w:r>
    </w:p>
    <w:p w14:paraId="7057B74D"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Порядок, </w:t>
      </w:r>
      <w:proofErr w:type="gramStart"/>
      <w:r w:rsidRPr="00B645A5">
        <w:rPr>
          <w:rFonts w:ascii="Arial" w:hAnsi="Arial" w:cs="Arial"/>
        </w:rPr>
        <w:t>п</w:t>
      </w:r>
      <w:proofErr w:type="gramEnd"/>
      <w:r w:rsidRPr="00B645A5">
        <w:rPr>
          <w:rFonts w:ascii="Arial" w:hAnsi="Arial" w:cs="Arial"/>
        </w:rPr>
        <w:t>ідстави та способи забезпечення доказів</w:t>
      </w:r>
    </w:p>
    <w:p w14:paraId="701FF271"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Види та порядок обчислення процесуальних строкі</w:t>
      </w:r>
      <w:proofErr w:type="gramStart"/>
      <w:r w:rsidRPr="00B645A5">
        <w:rPr>
          <w:rFonts w:ascii="Arial" w:hAnsi="Arial" w:cs="Arial"/>
        </w:rPr>
        <w:t>в</w:t>
      </w:r>
      <w:proofErr w:type="gramEnd"/>
    </w:p>
    <w:p w14:paraId="14A4C16E"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Склад судових витрат та порядок їх розподілу </w:t>
      </w:r>
      <w:proofErr w:type="gramStart"/>
      <w:r w:rsidRPr="00B645A5">
        <w:rPr>
          <w:rFonts w:ascii="Arial" w:hAnsi="Arial" w:cs="Arial"/>
        </w:rPr>
        <w:t>між</w:t>
      </w:r>
      <w:proofErr w:type="gramEnd"/>
      <w:r w:rsidRPr="00B645A5">
        <w:rPr>
          <w:rFonts w:ascii="Arial" w:hAnsi="Arial" w:cs="Arial"/>
        </w:rPr>
        <w:t xml:space="preserve"> сторонами </w:t>
      </w:r>
    </w:p>
    <w:p w14:paraId="0F9D4D7D"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Забезпечення судових витрат</w:t>
      </w:r>
    </w:p>
    <w:p w14:paraId="20B2748D" w14:textId="77777777" w:rsidR="00C03720" w:rsidRPr="00B645A5" w:rsidRDefault="00C03720" w:rsidP="00677C02">
      <w:pPr>
        <w:pStyle w:val="a0"/>
        <w:numPr>
          <w:ilvl w:val="0"/>
          <w:numId w:val="5"/>
        </w:numPr>
        <w:tabs>
          <w:tab w:val="num" w:pos="567"/>
        </w:tabs>
        <w:ind w:left="0" w:firstLine="720"/>
        <w:jc w:val="both"/>
        <w:rPr>
          <w:rFonts w:ascii="Arial" w:hAnsi="Arial" w:cs="Arial"/>
        </w:rPr>
      </w:pPr>
      <w:r w:rsidRPr="00B645A5">
        <w:rPr>
          <w:rFonts w:ascii="Arial" w:hAnsi="Arial" w:cs="Arial"/>
        </w:rPr>
        <w:t xml:space="preserve">Судовий збір. Порядок та розміри сплати </w:t>
      </w:r>
      <w:proofErr w:type="gramStart"/>
      <w:r w:rsidRPr="00B645A5">
        <w:rPr>
          <w:rFonts w:ascii="Arial" w:hAnsi="Arial" w:cs="Arial"/>
        </w:rPr>
        <w:t>судового</w:t>
      </w:r>
      <w:proofErr w:type="gramEnd"/>
      <w:r w:rsidRPr="00B645A5">
        <w:rPr>
          <w:rFonts w:ascii="Arial" w:hAnsi="Arial" w:cs="Arial"/>
        </w:rPr>
        <w:t xml:space="preserve"> збору.  </w:t>
      </w:r>
    </w:p>
    <w:p w14:paraId="792E0B47" w14:textId="77777777" w:rsidR="00C03720" w:rsidRPr="00B645A5" w:rsidRDefault="00C03720" w:rsidP="00677C02">
      <w:pPr>
        <w:pStyle w:val="a0"/>
        <w:numPr>
          <w:ilvl w:val="0"/>
          <w:numId w:val="5"/>
        </w:numPr>
        <w:tabs>
          <w:tab w:val="num" w:pos="567"/>
        </w:tabs>
        <w:ind w:left="0" w:firstLine="720"/>
        <w:jc w:val="both"/>
        <w:rPr>
          <w:rFonts w:ascii="Arial" w:hAnsi="Arial" w:cs="Arial"/>
        </w:rPr>
      </w:pPr>
      <w:r w:rsidRPr="00B645A5">
        <w:rPr>
          <w:rFonts w:ascii="Arial" w:hAnsi="Arial" w:cs="Arial"/>
        </w:rPr>
        <w:t xml:space="preserve">Повернення судового збору. Відстрочення та розстрочка сплати </w:t>
      </w:r>
      <w:proofErr w:type="gramStart"/>
      <w:r w:rsidRPr="00B645A5">
        <w:rPr>
          <w:rFonts w:ascii="Arial" w:hAnsi="Arial" w:cs="Arial"/>
        </w:rPr>
        <w:t>судового</w:t>
      </w:r>
      <w:proofErr w:type="gramEnd"/>
      <w:r w:rsidRPr="00B645A5">
        <w:rPr>
          <w:rFonts w:ascii="Arial" w:hAnsi="Arial" w:cs="Arial"/>
        </w:rPr>
        <w:t xml:space="preserve"> збору i зменшення його розміру або звільнення від його сплати. </w:t>
      </w:r>
    </w:p>
    <w:p w14:paraId="76739CA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Поняття  та порядок здійснення </w:t>
      </w:r>
      <w:proofErr w:type="gramStart"/>
      <w:r w:rsidRPr="00B645A5">
        <w:rPr>
          <w:rFonts w:ascii="Arial" w:hAnsi="Arial" w:cs="Arial"/>
        </w:rPr>
        <w:t>наказного</w:t>
      </w:r>
      <w:proofErr w:type="gramEnd"/>
      <w:r w:rsidRPr="00B645A5">
        <w:rPr>
          <w:rFonts w:ascii="Arial" w:hAnsi="Arial" w:cs="Arial"/>
        </w:rPr>
        <w:t xml:space="preserve"> провадження</w:t>
      </w:r>
    </w:p>
    <w:p w14:paraId="4C4C8D73"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Вимоги до позовної заяви. Обов’язкові додатки до позовної заяви.</w:t>
      </w:r>
    </w:p>
    <w:p w14:paraId="2FDB6133"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Види та вимоги до заяв по суті справи.</w:t>
      </w:r>
    </w:p>
    <w:p w14:paraId="0E2CB50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Види та вимоги до заяв з процесуальних питань</w:t>
      </w:r>
    </w:p>
    <w:p w14:paraId="642881D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Врегулювання спору за участю судді</w:t>
      </w:r>
    </w:p>
    <w:p w14:paraId="0108E6FA"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Порядок об’єднання позовних вимог. </w:t>
      </w:r>
    </w:p>
    <w:p w14:paraId="4D91B333" w14:textId="77777777" w:rsidR="00C03720" w:rsidRPr="00B645A5" w:rsidRDefault="004C2D98"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для залишення позовної заяви</w:t>
      </w:r>
      <w:r w:rsidR="00C03720" w:rsidRPr="00B645A5">
        <w:rPr>
          <w:rFonts w:ascii="Arial" w:hAnsi="Arial" w:cs="Arial"/>
        </w:rPr>
        <w:t xml:space="preserve"> без розгляду</w:t>
      </w:r>
    </w:p>
    <w:p w14:paraId="69949613"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для зупинення провадження у справі</w:t>
      </w:r>
    </w:p>
    <w:p w14:paraId="044E4773"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для закриття провадження у справі</w:t>
      </w:r>
    </w:p>
    <w:p w14:paraId="4A17B382"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Порядок здійснення позовного провадження</w:t>
      </w:r>
    </w:p>
    <w:p w14:paraId="0A4E6CEE"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Порядок здійснення спрощеного позовного провадження</w:t>
      </w:r>
    </w:p>
    <w:p w14:paraId="7DB58CBF"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Порядок та наслідки відмови позивача від позову</w:t>
      </w:r>
    </w:p>
    <w:p w14:paraId="38E5749F"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Судові </w:t>
      </w:r>
      <w:proofErr w:type="gramStart"/>
      <w:r w:rsidRPr="00B645A5">
        <w:rPr>
          <w:rFonts w:ascii="Arial" w:hAnsi="Arial" w:cs="Arial"/>
        </w:rPr>
        <w:t>р</w:t>
      </w:r>
      <w:proofErr w:type="gramEnd"/>
      <w:r w:rsidRPr="00B645A5">
        <w:rPr>
          <w:rFonts w:ascii="Arial" w:hAnsi="Arial" w:cs="Arial"/>
        </w:rPr>
        <w:t>ішення: види, порядок набрання законної сили та порядок їх вручення</w:t>
      </w:r>
    </w:p>
    <w:p w14:paraId="55B7CDB4"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Порядок та строк розгляду апеляційної скарги</w:t>
      </w:r>
    </w:p>
    <w:p w14:paraId="075B595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Межі перегляду </w:t>
      </w:r>
      <w:proofErr w:type="gramStart"/>
      <w:r w:rsidRPr="00B645A5">
        <w:rPr>
          <w:rFonts w:ascii="Arial" w:hAnsi="Arial" w:cs="Arial"/>
        </w:rPr>
        <w:t>справи в</w:t>
      </w:r>
      <w:proofErr w:type="gramEnd"/>
      <w:r w:rsidRPr="00B645A5">
        <w:rPr>
          <w:rFonts w:ascii="Arial" w:hAnsi="Arial" w:cs="Arial"/>
        </w:rPr>
        <w:t xml:space="preserve"> суді апеляційної інстанції</w:t>
      </w:r>
    </w:p>
    <w:p w14:paraId="567F4E79"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Повноваження суду апеляційної інстанції</w:t>
      </w:r>
    </w:p>
    <w:p w14:paraId="6CF25910"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Порядок подання касаційної скарги, </w:t>
      </w:r>
      <w:proofErr w:type="gramStart"/>
      <w:r w:rsidRPr="00B645A5">
        <w:rPr>
          <w:rFonts w:ascii="Arial" w:hAnsi="Arial" w:cs="Arial"/>
        </w:rPr>
        <w:t>п</w:t>
      </w:r>
      <w:proofErr w:type="gramEnd"/>
      <w:r w:rsidRPr="00B645A5">
        <w:rPr>
          <w:rFonts w:ascii="Arial" w:hAnsi="Arial" w:cs="Arial"/>
        </w:rPr>
        <w:t>ідстави та строк на касаційне оскарження</w:t>
      </w:r>
    </w:p>
    <w:p w14:paraId="284FA43D"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Повноваження суду касаційної інстанції</w:t>
      </w:r>
    </w:p>
    <w:p w14:paraId="125C818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Межі розгляду справи судом касаційної інстанції</w:t>
      </w:r>
    </w:p>
    <w:p w14:paraId="01E17821"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Обов’язковість вказівок, що містяться </w:t>
      </w:r>
      <w:proofErr w:type="gramStart"/>
      <w:r w:rsidRPr="00B645A5">
        <w:rPr>
          <w:rFonts w:ascii="Arial" w:hAnsi="Arial" w:cs="Arial"/>
        </w:rPr>
        <w:t>у</w:t>
      </w:r>
      <w:proofErr w:type="gramEnd"/>
      <w:r w:rsidRPr="00B645A5">
        <w:rPr>
          <w:rFonts w:ascii="Arial" w:hAnsi="Arial" w:cs="Arial"/>
        </w:rPr>
        <w:t xml:space="preserve"> постанові суду касаційної інстанції</w:t>
      </w:r>
    </w:p>
    <w:p w14:paraId="41CA2EEE"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перегляду судових рішень за нововиявленими обставинами</w:t>
      </w:r>
    </w:p>
    <w:p w14:paraId="047728FF"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перегляду судових рішень за виключними обставинами</w:t>
      </w:r>
    </w:p>
    <w:p w14:paraId="6A6C8285"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Порядок звернення судових </w:t>
      </w:r>
      <w:proofErr w:type="gramStart"/>
      <w:r w:rsidRPr="00B645A5">
        <w:rPr>
          <w:rFonts w:ascii="Arial" w:hAnsi="Arial" w:cs="Arial"/>
        </w:rPr>
        <w:t>р</w:t>
      </w:r>
      <w:proofErr w:type="gramEnd"/>
      <w:r w:rsidRPr="00B645A5">
        <w:rPr>
          <w:rFonts w:ascii="Arial" w:hAnsi="Arial" w:cs="Arial"/>
        </w:rPr>
        <w:t>ішень до виконання</w:t>
      </w:r>
    </w:p>
    <w:p w14:paraId="5FD817E2"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для зупинення виконання судового рішення</w:t>
      </w:r>
    </w:p>
    <w:p w14:paraId="001924B4" w14:textId="77777777" w:rsidR="00C03720" w:rsidRPr="00B645A5" w:rsidRDefault="00C03720" w:rsidP="00677C02">
      <w:pPr>
        <w:pStyle w:val="a0"/>
        <w:numPr>
          <w:ilvl w:val="0"/>
          <w:numId w:val="5"/>
        </w:numPr>
        <w:ind w:left="0" w:firstLine="720"/>
        <w:jc w:val="both"/>
        <w:rPr>
          <w:rFonts w:ascii="Arial" w:hAnsi="Arial" w:cs="Arial"/>
        </w:rPr>
      </w:pPr>
      <w:proofErr w:type="gramStart"/>
      <w:r w:rsidRPr="00B645A5">
        <w:rPr>
          <w:rFonts w:ascii="Arial" w:hAnsi="Arial" w:cs="Arial"/>
        </w:rPr>
        <w:t>П</w:t>
      </w:r>
      <w:proofErr w:type="gramEnd"/>
      <w:r w:rsidRPr="00B645A5">
        <w:rPr>
          <w:rFonts w:ascii="Arial" w:hAnsi="Arial" w:cs="Arial"/>
        </w:rPr>
        <w:t>ідстави для повороту виконання рішення, постанови</w:t>
      </w:r>
    </w:p>
    <w:p w14:paraId="5FA1BA92"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lastRenderedPageBreak/>
        <w:t xml:space="preserve">Судовий контроль за виконанням судових </w:t>
      </w:r>
      <w:proofErr w:type="gramStart"/>
      <w:r w:rsidRPr="00B645A5">
        <w:rPr>
          <w:rFonts w:ascii="Arial" w:hAnsi="Arial" w:cs="Arial"/>
        </w:rPr>
        <w:t>р</w:t>
      </w:r>
      <w:proofErr w:type="gramEnd"/>
      <w:r w:rsidRPr="00B645A5">
        <w:rPr>
          <w:rFonts w:ascii="Arial" w:hAnsi="Arial" w:cs="Arial"/>
        </w:rPr>
        <w:t>ішень</w:t>
      </w:r>
    </w:p>
    <w:p w14:paraId="5A7F612F"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Відновлення господарським судом втраченого </w:t>
      </w:r>
      <w:proofErr w:type="gramStart"/>
      <w:r w:rsidRPr="00B645A5">
        <w:rPr>
          <w:rFonts w:ascii="Arial" w:hAnsi="Arial" w:cs="Arial"/>
        </w:rPr>
        <w:t>судового</w:t>
      </w:r>
      <w:proofErr w:type="gramEnd"/>
      <w:r w:rsidRPr="00B645A5">
        <w:rPr>
          <w:rFonts w:ascii="Arial" w:hAnsi="Arial" w:cs="Arial"/>
        </w:rPr>
        <w:t xml:space="preserve"> провадження</w:t>
      </w:r>
    </w:p>
    <w:p w14:paraId="63C02FFF"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Провадження у </w:t>
      </w:r>
      <w:proofErr w:type="gramStart"/>
      <w:r w:rsidRPr="00B645A5">
        <w:rPr>
          <w:rFonts w:ascii="Arial" w:hAnsi="Arial" w:cs="Arial"/>
        </w:rPr>
        <w:t>справах</w:t>
      </w:r>
      <w:proofErr w:type="gramEnd"/>
      <w:r w:rsidRPr="00B645A5">
        <w:rPr>
          <w:rFonts w:ascii="Arial" w:hAnsi="Arial" w:cs="Arial"/>
        </w:rPr>
        <w:t xml:space="preserve"> за участю іноземних осіб</w:t>
      </w:r>
    </w:p>
    <w:p w14:paraId="5EFE475D" w14:textId="77777777" w:rsidR="00C03720" w:rsidRPr="00B645A5" w:rsidRDefault="00C03720" w:rsidP="00677C02">
      <w:pPr>
        <w:pStyle w:val="a0"/>
        <w:numPr>
          <w:ilvl w:val="0"/>
          <w:numId w:val="5"/>
        </w:numPr>
        <w:ind w:left="0" w:firstLine="720"/>
        <w:jc w:val="both"/>
        <w:rPr>
          <w:rFonts w:ascii="Arial" w:hAnsi="Arial" w:cs="Arial"/>
        </w:rPr>
      </w:pPr>
      <w:r w:rsidRPr="00B645A5">
        <w:rPr>
          <w:rFonts w:ascii="Arial" w:hAnsi="Arial" w:cs="Arial"/>
        </w:rPr>
        <w:t xml:space="preserve">Третейський розгляд господарських спорів. </w:t>
      </w:r>
      <w:proofErr w:type="gramStart"/>
      <w:r w:rsidRPr="00B645A5">
        <w:rPr>
          <w:rFonts w:ascii="Arial" w:hAnsi="Arial" w:cs="Arial"/>
        </w:rPr>
        <w:t>Р</w:t>
      </w:r>
      <w:proofErr w:type="gramEnd"/>
      <w:r w:rsidRPr="00B645A5">
        <w:rPr>
          <w:rFonts w:ascii="Arial" w:hAnsi="Arial" w:cs="Arial"/>
        </w:rPr>
        <w:t xml:space="preserve">ішення третейського суду та порядок його виконання. Порядок оскарження </w:t>
      </w:r>
      <w:proofErr w:type="gramStart"/>
      <w:r w:rsidRPr="00B645A5">
        <w:rPr>
          <w:rFonts w:ascii="Arial" w:hAnsi="Arial" w:cs="Arial"/>
        </w:rPr>
        <w:t>р</w:t>
      </w:r>
      <w:proofErr w:type="gramEnd"/>
      <w:r w:rsidRPr="00B645A5">
        <w:rPr>
          <w:rFonts w:ascii="Arial" w:hAnsi="Arial" w:cs="Arial"/>
        </w:rPr>
        <w:t>ішень третейських судів</w:t>
      </w:r>
    </w:p>
    <w:p w14:paraId="5C04B30B" w14:textId="77777777" w:rsidR="00C03720" w:rsidRPr="00B645A5" w:rsidRDefault="00C03720" w:rsidP="00677C02">
      <w:pPr>
        <w:pStyle w:val="a0"/>
        <w:numPr>
          <w:ilvl w:val="0"/>
          <w:numId w:val="5"/>
        </w:numPr>
        <w:tabs>
          <w:tab w:val="num" w:pos="567"/>
        </w:tabs>
        <w:ind w:left="0" w:firstLine="720"/>
        <w:jc w:val="both"/>
        <w:rPr>
          <w:rFonts w:ascii="Arial" w:hAnsi="Arial" w:cs="Arial"/>
        </w:rPr>
      </w:pPr>
      <w:r w:rsidRPr="00B645A5">
        <w:rPr>
          <w:rFonts w:ascii="Arial" w:hAnsi="Arial" w:cs="Arial"/>
        </w:rPr>
        <w:t xml:space="preserve">Міжнародний комерційний арбітраж як третейський суд. Правова природа арбітражної угоди. </w:t>
      </w:r>
    </w:p>
    <w:p w14:paraId="3B559B4B" w14:textId="77777777" w:rsidR="00C03720" w:rsidRPr="00B645A5" w:rsidRDefault="00C03720" w:rsidP="00C03720">
      <w:pPr>
        <w:ind w:firstLine="567"/>
        <w:rPr>
          <w:rFonts w:ascii="Arial" w:hAnsi="Arial" w:cs="Arial"/>
        </w:rPr>
      </w:pPr>
    </w:p>
    <w:p w14:paraId="5E334E1B" w14:textId="77777777" w:rsidR="00992743" w:rsidRPr="00B645A5" w:rsidRDefault="00992743" w:rsidP="00992743">
      <w:pPr>
        <w:jc w:val="right"/>
        <w:rPr>
          <w:rFonts w:ascii="Arial" w:hAnsi="Arial" w:cs="Arial"/>
        </w:rPr>
      </w:pPr>
      <w:r w:rsidRPr="00B645A5">
        <w:rPr>
          <w:rFonts w:ascii="Arial" w:hAnsi="Arial" w:cs="Arial"/>
        </w:rPr>
        <w:t>Додаток 2</w:t>
      </w:r>
    </w:p>
    <w:p w14:paraId="7148550C" w14:textId="77777777" w:rsidR="00992743" w:rsidRPr="00B645A5" w:rsidRDefault="004B05AD" w:rsidP="00992743">
      <w:pPr>
        <w:pStyle w:val="af"/>
        <w:tabs>
          <w:tab w:val="left" w:pos="0"/>
        </w:tabs>
        <w:spacing w:before="0"/>
        <w:ind w:left="0" w:firstLine="709"/>
        <w:jc w:val="both"/>
        <w:rPr>
          <w:rFonts w:ascii="Arial" w:hAnsi="Arial" w:cs="Arial"/>
          <w:i/>
          <w:sz w:val="24"/>
          <w:szCs w:val="24"/>
          <w:u w:val="none"/>
        </w:rPr>
      </w:pPr>
      <w:r w:rsidRPr="00B645A5">
        <w:rPr>
          <w:rFonts w:ascii="Arial" w:hAnsi="Arial" w:cs="Arial"/>
          <w:i/>
          <w:sz w:val="24"/>
          <w:szCs w:val="24"/>
          <w:u w:val="none"/>
        </w:rPr>
        <w:t>Приклад т</w:t>
      </w:r>
      <w:r w:rsidR="00992743" w:rsidRPr="00B645A5">
        <w:rPr>
          <w:rFonts w:ascii="Arial" w:hAnsi="Arial" w:cs="Arial"/>
          <w:i/>
          <w:sz w:val="24"/>
          <w:szCs w:val="24"/>
          <w:u w:val="none"/>
        </w:rPr>
        <w:t>естов</w:t>
      </w:r>
      <w:r w:rsidRPr="00B645A5">
        <w:rPr>
          <w:rFonts w:ascii="Arial" w:hAnsi="Arial" w:cs="Arial"/>
          <w:i/>
          <w:sz w:val="24"/>
          <w:szCs w:val="24"/>
          <w:u w:val="none"/>
        </w:rPr>
        <w:t xml:space="preserve">их </w:t>
      </w:r>
      <w:r w:rsidR="00992743" w:rsidRPr="00B645A5">
        <w:rPr>
          <w:rFonts w:ascii="Arial" w:hAnsi="Arial" w:cs="Arial"/>
          <w:i/>
          <w:sz w:val="24"/>
          <w:szCs w:val="24"/>
          <w:u w:val="none"/>
        </w:rPr>
        <w:t>завдан</w:t>
      </w:r>
      <w:r w:rsidRPr="00B645A5">
        <w:rPr>
          <w:rFonts w:ascii="Arial" w:hAnsi="Arial" w:cs="Arial"/>
          <w:i/>
          <w:sz w:val="24"/>
          <w:szCs w:val="24"/>
          <w:u w:val="none"/>
        </w:rPr>
        <w:t>ь:</w:t>
      </w:r>
    </w:p>
    <w:p w14:paraId="7EF39522" w14:textId="77777777" w:rsidR="00992743" w:rsidRPr="00B645A5" w:rsidRDefault="00992743" w:rsidP="00C03720">
      <w:pPr>
        <w:shd w:val="clear" w:color="auto" w:fill="FFFFFF"/>
        <w:autoSpaceDE w:val="0"/>
        <w:autoSpaceDN w:val="0"/>
        <w:adjustRightInd w:val="0"/>
        <w:ind w:firstLine="709"/>
        <w:rPr>
          <w:rFonts w:ascii="Arial" w:hAnsi="Arial" w:cs="Arial"/>
        </w:rPr>
      </w:pPr>
      <w:r w:rsidRPr="00B645A5">
        <w:rPr>
          <w:rFonts w:ascii="Arial" w:hAnsi="Arial" w:cs="Arial"/>
          <w:bCs/>
        </w:rPr>
        <w:t>1.</w:t>
      </w:r>
      <w:r w:rsidRPr="00B645A5">
        <w:rPr>
          <w:rFonts w:ascii="Arial" w:hAnsi="Arial" w:cs="Arial"/>
        </w:rPr>
        <w:t xml:space="preserve"> Господарський суд, встановивши до прийняття </w:t>
      </w:r>
      <w:proofErr w:type="gramStart"/>
      <w:r w:rsidRPr="00B645A5">
        <w:rPr>
          <w:rFonts w:ascii="Arial" w:hAnsi="Arial" w:cs="Arial"/>
        </w:rPr>
        <w:t>р</w:t>
      </w:r>
      <w:proofErr w:type="gramEnd"/>
      <w:r w:rsidRPr="00B645A5">
        <w:rPr>
          <w:rFonts w:ascii="Arial" w:hAnsi="Arial" w:cs="Arial"/>
        </w:rPr>
        <w:t>ішення, що позов</w:t>
      </w:r>
      <w:r w:rsidR="004C2D98" w:rsidRPr="00B645A5">
        <w:rPr>
          <w:rFonts w:ascii="Arial" w:hAnsi="Arial" w:cs="Arial"/>
        </w:rPr>
        <w:t xml:space="preserve">ну заяву </w:t>
      </w:r>
      <w:r w:rsidRPr="00B645A5">
        <w:rPr>
          <w:rFonts w:ascii="Arial" w:hAnsi="Arial" w:cs="Arial"/>
        </w:rPr>
        <w:t>подано не до тієї особи, яка повинна відповідати</w:t>
      </w:r>
      <w:r w:rsidR="004C2D98" w:rsidRPr="00B645A5">
        <w:rPr>
          <w:rFonts w:ascii="Arial" w:hAnsi="Arial" w:cs="Arial"/>
        </w:rPr>
        <w:t xml:space="preserve"> за цією заявою</w:t>
      </w:r>
      <w:r w:rsidRPr="00B645A5">
        <w:rPr>
          <w:rFonts w:ascii="Arial" w:hAnsi="Arial" w:cs="Arial"/>
        </w:rPr>
        <w:t>,  може за згодою позивача, не припиняючи провадження у справі:</w:t>
      </w:r>
    </w:p>
    <w:p w14:paraId="61AD2938"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а)</w:t>
      </w:r>
      <w:r w:rsidRPr="00B645A5">
        <w:rPr>
          <w:rFonts w:ascii="Arial" w:hAnsi="Arial" w:cs="Arial"/>
          <w:sz w:val="24"/>
          <w:szCs w:val="24"/>
        </w:rPr>
        <w:t xml:space="preserve">  допустити заміну первісного відповідача належним відповідачем</w:t>
      </w:r>
      <w:r w:rsidRPr="00B645A5">
        <w:rPr>
          <w:rFonts w:ascii="Arial" w:hAnsi="Arial" w:cs="Arial"/>
          <w:sz w:val="24"/>
          <w:szCs w:val="24"/>
          <w:lang w:val="uk-UA"/>
        </w:rPr>
        <w:t>;</w:t>
      </w:r>
    </w:p>
    <w:p w14:paraId="4B132A87"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б) призначити експертизу;</w:t>
      </w:r>
    </w:p>
    <w:p w14:paraId="39534713"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в) витребувати докази;</w:t>
      </w:r>
    </w:p>
    <w:p w14:paraId="4ADA6910"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г) зупинити провадження по справі.</w:t>
      </w:r>
    </w:p>
    <w:p w14:paraId="37FD5764" w14:textId="77777777" w:rsidR="00992743" w:rsidRPr="00B645A5" w:rsidRDefault="00C03720" w:rsidP="00992743">
      <w:pPr>
        <w:pStyle w:val="HTML"/>
        <w:ind w:firstLine="709"/>
        <w:jc w:val="both"/>
        <w:rPr>
          <w:rFonts w:ascii="Arial" w:hAnsi="Arial" w:cs="Arial"/>
          <w:sz w:val="24"/>
          <w:szCs w:val="24"/>
          <w:lang w:val="uk-UA"/>
        </w:rPr>
      </w:pPr>
      <w:r w:rsidRPr="00B645A5">
        <w:rPr>
          <w:rFonts w:ascii="Arial" w:hAnsi="Arial" w:cs="Arial"/>
          <w:sz w:val="24"/>
          <w:szCs w:val="24"/>
          <w:lang w:val="uk-UA"/>
        </w:rPr>
        <w:t>2</w:t>
      </w:r>
      <w:r w:rsidR="00992743" w:rsidRPr="00B645A5">
        <w:rPr>
          <w:rFonts w:ascii="Arial" w:hAnsi="Arial" w:cs="Arial"/>
          <w:sz w:val="24"/>
          <w:szCs w:val="24"/>
          <w:lang w:val="uk-UA"/>
        </w:rPr>
        <w:t>. До складу судових витрат не входять:</w:t>
      </w:r>
    </w:p>
    <w:p w14:paraId="0D0E633C"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а)</w:t>
      </w:r>
      <w:r w:rsidRPr="00B645A5">
        <w:rPr>
          <w:rFonts w:ascii="Arial" w:hAnsi="Arial" w:cs="Arial"/>
          <w:sz w:val="24"/>
          <w:szCs w:val="24"/>
        </w:rPr>
        <w:t>державн</w:t>
      </w:r>
      <w:r w:rsidRPr="00B645A5">
        <w:rPr>
          <w:rFonts w:ascii="Arial" w:hAnsi="Arial" w:cs="Arial"/>
          <w:sz w:val="24"/>
          <w:szCs w:val="24"/>
          <w:lang w:val="uk-UA"/>
        </w:rPr>
        <w:t>е</w:t>
      </w:r>
      <w:r w:rsidRPr="00B645A5">
        <w:rPr>
          <w:rFonts w:ascii="Arial" w:hAnsi="Arial" w:cs="Arial"/>
          <w:sz w:val="24"/>
          <w:szCs w:val="24"/>
        </w:rPr>
        <w:t xml:space="preserve">  мит</w:t>
      </w:r>
      <w:r w:rsidRPr="00B645A5">
        <w:rPr>
          <w:rFonts w:ascii="Arial" w:hAnsi="Arial" w:cs="Arial"/>
          <w:sz w:val="24"/>
          <w:szCs w:val="24"/>
          <w:lang w:val="uk-UA"/>
        </w:rPr>
        <w:t>о;</w:t>
      </w:r>
    </w:p>
    <w:p w14:paraId="7C01A858"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б)</w:t>
      </w:r>
      <w:r w:rsidRPr="00B645A5">
        <w:rPr>
          <w:rFonts w:ascii="Arial" w:hAnsi="Arial" w:cs="Arial"/>
          <w:sz w:val="24"/>
          <w:szCs w:val="24"/>
        </w:rPr>
        <w:t>сум</w:t>
      </w:r>
      <w:r w:rsidRPr="00B645A5">
        <w:rPr>
          <w:rFonts w:ascii="Arial" w:hAnsi="Arial" w:cs="Arial"/>
          <w:sz w:val="24"/>
          <w:szCs w:val="24"/>
          <w:lang w:val="uk-UA"/>
        </w:rPr>
        <w:t>и</w:t>
      </w:r>
      <w:r w:rsidRPr="00B645A5">
        <w:rPr>
          <w:rFonts w:ascii="Arial" w:hAnsi="Arial" w:cs="Arial"/>
          <w:sz w:val="24"/>
          <w:szCs w:val="24"/>
        </w:rPr>
        <w:t>,  що підлягають сплаті за проведення  судової  експертизи</w:t>
      </w:r>
      <w:r w:rsidRPr="00B645A5">
        <w:rPr>
          <w:rFonts w:ascii="Arial" w:hAnsi="Arial" w:cs="Arial"/>
          <w:sz w:val="24"/>
          <w:szCs w:val="24"/>
          <w:lang w:val="uk-UA"/>
        </w:rPr>
        <w:t>;</w:t>
      </w:r>
    </w:p>
    <w:p w14:paraId="66A436F8"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в) послуги на юриста;</w:t>
      </w:r>
    </w:p>
    <w:p w14:paraId="44DDC3CD" w14:textId="77777777" w:rsidR="00992743" w:rsidRPr="00B645A5" w:rsidRDefault="00992743" w:rsidP="00992743">
      <w:pPr>
        <w:pStyle w:val="HTML"/>
        <w:ind w:firstLine="709"/>
        <w:jc w:val="both"/>
        <w:rPr>
          <w:rFonts w:ascii="Arial" w:hAnsi="Arial" w:cs="Arial"/>
          <w:sz w:val="24"/>
          <w:szCs w:val="24"/>
          <w:lang w:val="uk-UA"/>
        </w:rPr>
      </w:pPr>
      <w:r w:rsidRPr="00B645A5">
        <w:rPr>
          <w:rFonts w:ascii="Arial" w:hAnsi="Arial" w:cs="Arial"/>
          <w:sz w:val="24"/>
          <w:szCs w:val="24"/>
          <w:lang w:val="uk-UA"/>
        </w:rPr>
        <w:t>г) послуги судового розпорядника.</w:t>
      </w:r>
    </w:p>
    <w:p w14:paraId="390A1B1B" w14:textId="77777777" w:rsidR="00C03720" w:rsidRPr="00924BC4" w:rsidRDefault="00C03720" w:rsidP="003947AA">
      <w:pPr>
        <w:spacing w:after="120"/>
        <w:jc w:val="both"/>
        <w:rPr>
          <w:rFonts w:ascii="Arial" w:hAnsi="Arial" w:cs="Arial"/>
          <w:b/>
          <w:bCs/>
          <w:lang w:val="uk-UA"/>
        </w:rPr>
      </w:pPr>
    </w:p>
    <w:p w14:paraId="53BEB8EB" w14:textId="77777777" w:rsidR="003947AA" w:rsidRPr="00B645A5" w:rsidRDefault="003947AA" w:rsidP="003947AA">
      <w:pPr>
        <w:spacing w:after="120"/>
        <w:jc w:val="both"/>
        <w:rPr>
          <w:rFonts w:ascii="Arial" w:hAnsi="Arial" w:cs="Arial"/>
          <w:b/>
          <w:bCs/>
        </w:rPr>
      </w:pPr>
      <w:r w:rsidRPr="00B645A5">
        <w:rPr>
          <w:rFonts w:ascii="Arial" w:hAnsi="Arial" w:cs="Arial"/>
          <w:b/>
          <w:bCs/>
        </w:rPr>
        <w:t>Робочу програму навчальної дисципліни (силабус):</w:t>
      </w:r>
    </w:p>
    <w:p w14:paraId="54AF43E7" w14:textId="4ADEC4AF" w:rsidR="005C7A60" w:rsidRDefault="003947AA" w:rsidP="00571B3D">
      <w:pPr>
        <w:spacing w:after="120"/>
        <w:jc w:val="both"/>
        <w:rPr>
          <w:rFonts w:ascii="Arial" w:hAnsi="Arial" w:cs="Arial"/>
          <w:lang w:val="uk-UA"/>
        </w:rPr>
      </w:pPr>
      <w:r w:rsidRPr="00B645A5">
        <w:rPr>
          <w:rFonts w:ascii="Arial" w:hAnsi="Arial" w:cs="Arial"/>
          <w:b/>
          <w:bCs/>
        </w:rPr>
        <w:t>Складено</w:t>
      </w:r>
      <w:r w:rsidRPr="00B645A5">
        <w:rPr>
          <w:rFonts w:ascii="Arial" w:hAnsi="Arial" w:cs="Arial"/>
        </w:rPr>
        <w:t xml:space="preserve"> </w:t>
      </w:r>
      <w:r w:rsidR="00992743" w:rsidRPr="00B645A5">
        <w:rPr>
          <w:rFonts w:ascii="Arial" w:hAnsi="Arial" w:cs="Arial"/>
        </w:rPr>
        <w:t xml:space="preserve">д.ю.н., </w:t>
      </w:r>
      <w:r w:rsidR="00571B3D">
        <w:rPr>
          <w:rFonts w:ascii="Arial" w:hAnsi="Arial" w:cs="Arial"/>
          <w:lang w:val="uk-UA"/>
        </w:rPr>
        <w:t xml:space="preserve">професором, </w:t>
      </w:r>
      <w:r w:rsidR="00DD6F06">
        <w:rPr>
          <w:rFonts w:ascii="Arial" w:hAnsi="Arial" w:cs="Arial"/>
        </w:rPr>
        <w:t xml:space="preserve">професором </w:t>
      </w:r>
      <w:r w:rsidR="00B645A5" w:rsidRPr="00B645A5">
        <w:rPr>
          <w:rFonts w:ascii="Arial" w:hAnsi="Arial" w:cs="Arial"/>
        </w:rPr>
        <w:t xml:space="preserve">кафедри </w:t>
      </w:r>
      <w:r w:rsidR="00B645A5">
        <w:rPr>
          <w:rFonts w:ascii="Arial" w:hAnsi="Arial" w:cs="Arial"/>
        </w:rPr>
        <w:t xml:space="preserve">інформаційного, </w:t>
      </w:r>
      <w:r w:rsidR="00B645A5" w:rsidRPr="00B645A5">
        <w:rPr>
          <w:rFonts w:ascii="Arial" w:hAnsi="Arial" w:cs="Arial"/>
        </w:rPr>
        <w:t xml:space="preserve">господарського та </w:t>
      </w:r>
      <w:proofErr w:type="gramStart"/>
      <w:r w:rsidR="00B645A5" w:rsidRPr="00B645A5">
        <w:rPr>
          <w:rFonts w:ascii="Arial" w:hAnsi="Arial" w:cs="Arial"/>
        </w:rPr>
        <w:t>адм</w:t>
      </w:r>
      <w:proofErr w:type="gramEnd"/>
      <w:r w:rsidR="00B645A5" w:rsidRPr="00B645A5">
        <w:rPr>
          <w:rFonts w:ascii="Arial" w:hAnsi="Arial" w:cs="Arial"/>
        </w:rPr>
        <w:t xml:space="preserve">іністративного права, </w:t>
      </w:r>
      <w:r w:rsidR="00992743" w:rsidRPr="00B645A5">
        <w:rPr>
          <w:rFonts w:ascii="Arial" w:hAnsi="Arial" w:cs="Arial"/>
        </w:rPr>
        <w:t xml:space="preserve"> Бевз С.І.</w:t>
      </w:r>
      <w:r w:rsidR="00571B3D">
        <w:rPr>
          <w:rFonts w:ascii="Arial" w:hAnsi="Arial" w:cs="Arial"/>
          <w:lang w:val="uk-UA"/>
        </w:rPr>
        <w:t xml:space="preserve">; к.ю.н., доцентом, доцентом </w:t>
      </w:r>
      <w:r w:rsidR="00571B3D" w:rsidRPr="00B645A5">
        <w:rPr>
          <w:rFonts w:ascii="Arial" w:hAnsi="Arial" w:cs="Arial"/>
        </w:rPr>
        <w:t xml:space="preserve">кафедри </w:t>
      </w:r>
      <w:r w:rsidR="00571B3D">
        <w:rPr>
          <w:rFonts w:ascii="Arial" w:hAnsi="Arial" w:cs="Arial"/>
        </w:rPr>
        <w:t xml:space="preserve">інформаційного, </w:t>
      </w:r>
      <w:r w:rsidR="00571B3D" w:rsidRPr="00B645A5">
        <w:rPr>
          <w:rFonts w:ascii="Arial" w:hAnsi="Arial" w:cs="Arial"/>
        </w:rPr>
        <w:t>господарського та адміністративного права</w:t>
      </w:r>
      <w:r w:rsidR="00571B3D">
        <w:rPr>
          <w:rFonts w:ascii="Arial" w:hAnsi="Arial" w:cs="Arial"/>
          <w:lang w:val="uk-UA"/>
        </w:rPr>
        <w:t xml:space="preserve"> Серебряковою Ю.О.</w:t>
      </w:r>
    </w:p>
    <w:p w14:paraId="719A4FB6" w14:textId="17B268A7" w:rsidR="00881712" w:rsidRPr="00790FBD" w:rsidRDefault="00881712" w:rsidP="00881712">
      <w:pPr>
        <w:spacing w:line="276" w:lineRule="auto"/>
        <w:ind w:right="181"/>
        <w:rPr>
          <w:rFonts w:ascii="Arial" w:hAnsi="Arial" w:cs="Arial"/>
        </w:rPr>
      </w:pPr>
      <w:bookmarkStart w:id="0" w:name="_Hlk125986811"/>
      <w:r w:rsidRPr="00790FBD">
        <w:rPr>
          <w:rFonts w:ascii="Arial" w:hAnsi="Arial" w:cs="Arial"/>
          <w:b/>
          <w:bCs/>
        </w:rPr>
        <w:t>Ухвалено</w:t>
      </w:r>
      <w:r w:rsidRPr="00790FBD">
        <w:rPr>
          <w:rFonts w:ascii="Arial" w:hAnsi="Arial" w:cs="Arial"/>
        </w:rPr>
        <w:t xml:space="preserve"> кафедрою інформаційного, господарського та </w:t>
      </w:r>
      <w:proofErr w:type="gramStart"/>
      <w:r w:rsidRPr="00790FBD">
        <w:rPr>
          <w:rFonts w:ascii="Arial" w:hAnsi="Arial" w:cs="Arial"/>
        </w:rPr>
        <w:t>адм</w:t>
      </w:r>
      <w:proofErr w:type="gramEnd"/>
      <w:r w:rsidRPr="00790FBD">
        <w:rPr>
          <w:rFonts w:ascii="Arial" w:hAnsi="Arial" w:cs="Arial"/>
        </w:rPr>
        <w:t xml:space="preserve">іністративного права (протокол № </w:t>
      </w:r>
      <w:r w:rsidR="00924BC4">
        <w:rPr>
          <w:rFonts w:ascii="Arial" w:hAnsi="Arial" w:cs="Arial"/>
          <w:lang w:val="uk-UA"/>
        </w:rPr>
        <w:t>13</w:t>
      </w:r>
      <w:r w:rsidRPr="00790FBD">
        <w:rPr>
          <w:rFonts w:ascii="Arial" w:hAnsi="Arial" w:cs="Arial"/>
          <w:lang w:val="uk-UA"/>
        </w:rPr>
        <w:t xml:space="preserve"> </w:t>
      </w:r>
      <w:r w:rsidRPr="00790FBD">
        <w:rPr>
          <w:rFonts w:ascii="Arial" w:hAnsi="Arial" w:cs="Arial"/>
        </w:rPr>
        <w:t>від «</w:t>
      </w:r>
      <w:r w:rsidR="00924BC4">
        <w:rPr>
          <w:rFonts w:ascii="Arial" w:hAnsi="Arial" w:cs="Arial"/>
          <w:lang w:val="uk-UA"/>
        </w:rPr>
        <w:t>24</w:t>
      </w:r>
      <w:r w:rsidRPr="00790FBD">
        <w:rPr>
          <w:rFonts w:ascii="Arial" w:hAnsi="Arial" w:cs="Arial"/>
        </w:rPr>
        <w:t>»</w:t>
      </w:r>
      <w:r w:rsidRPr="00790FBD">
        <w:rPr>
          <w:rFonts w:ascii="Arial" w:hAnsi="Arial" w:cs="Arial"/>
          <w:lang w:val="uk-UA"/>
        </w:rPr>
        <w:t xml:space="preserve"> червня</w:t>
      </w:r>
      <w:r w:rsidRPr="00790FBD">
        <w:rPr>
          <w:rFonts w:ascii="Arial" w:hAnsi="Arial" w:cs="Arial"/>
        </w:rPr>
        <w:t xml:space="preserve"> 20</w:t>
      </w:r>
      <w:r w:rsidR="00924BC4">
        <w:rPr>
          <w:rFonts w:ascii="Arial" w:hAnsi="Arial" w:cs="Arial"/>
          <w:lang w:val="uk-UA"/>
        </w:rPr>
        <w:t>24</w:t>
      </w:r>
      <w:r w:rsidRPr="00790FBD">
        <w:rPr>
          <w:rFonts w:ascii="Arial" w:hAnsi="Arial" w:cs="Arial"/>
        </w:rPr>
        <w:t>р.)</w:t>
      </w:r>
    </w:p>
    <w:p w14:paraId="47F0F3A0" w14:textId="4AA44468" w:rsidR="00881712" w:rsidRPr="0046414A" w:rsidRDefault="00881712" w:rsidP="00881712">
      <w:pPr>
        <w:jc w:val="both"/>
        <w:rPr>
          <w:rFonts w:ascii="Arial" w:hAnsi="Arial" w:cs="Arial"/>
          <w:bCs/>
        </w:rPr>
      </w:pPr>
      <w:r w:rsidRPr="0046414A">
        <w:rPr>
          <w:rFonts w:ascii="Arial" w:hAnsi="Arial" w:cs="Arial"/>
          <w:b/>
          <w:bCs/>
        </w:rPr>
        <w:t xml:space="preserve">Погоджено </w:t>
      </w:r>
      <w:r w:rsidRPr="0046414A">
        <w:rPr>
          <w:rFonts w:ascii="Arial" w:hAnsi="Arial" w:cs="Arial"/>
        </w:rPr>
        <w:t xml:space="preserve">Методичною комісією факультету </w:t>
      </w:r>
      <w:proofErr w:type="gramStart"/>
      <w:r w:rsidRPr="0046414A">
        <w:rPr>
          <w:rFonts w:ascii="Arial" w:hAnsi="Arial" w:cs="Arial"/>
        </w:rPr>
        <w:t>соц</w:t>
      </w:r>
      <w:proofErr w:type="gramEnd"/>
      <w:r w:rsidRPr="0046414A">
        <w:rPr>
          <w:rFonts w:ascii="Arial" w:hAnsi="Arial" w:cs="Arial"/>
        </w:rPr>
        <w:t xml:space="preserve">іології і права </w:t>
      </w:r>
      <w:r w:rsidRPr="00790FBD">
        <w:rPr>
          <w:rFonts w:ascii="Arial" w:hAnsi="Arial" w:cs="Arial"/>
        </w:rPr>
        <w:t xml:space="preserve">(протокол № </w:t>
      </w:r>
      <w:r w:rsidR="00924BC4">
        <w:rPr>
          <w:rFonts w:ascii="Arial" w:hAnsi="Arial" w:cs="Arial"/>
          <w:lang w:val="uk-UA"/>
        </w:rPr>
        <w:t>9</w:t>
      </w:r>
      <w:r w:rsidRPr="00790FBD">
        <w:rPr>
          <w:rFonts w:ascii="Arial" w:hAnsi="Arial" w:cs="Arial"/>
          <w:lang w:val="uk-UA"/>
        </w:rPr>
        <w:t xml:space="preserve"> </w:t>
      </w:r>
      <w:r w:rsidRPr="00790FBD">
        <w:rPr>
          <w:rFonts w:ascii="Arial" w:hAnsi="Arial" w:cs="Arial"/>
        </w:rPr>
        <w:t>від «</w:t>
      </w:r>
      <w:r w:rsidRPr="00790FBD">
        <w:rPr>
          <w:rFonts w:ascii="Arial" w:hAnsi="Arial" w:cs="Arial"/>
          <w:lang w:val="uk-UA"/>
        </w:rPr>
        <w:t>2</w:t>
      </w:r>
      <w:r w:rsidR="00924BC4">
        <w:rPr>
          <w:rFonts w:ascii="Arial" w:hAnsi="Arial" w:cs="Arial"/>
          <w:lang w:val="uk-UA"/>
        </w:rPr>
        <w:t>6</w:t>
      </w:r>
      <w:r w:rsidRPr="00790FBD">
        <w:rPr>
          <w:rFonts w:ascii="Arial" w:hAnsi="Arial" w:cs="Arial"/>
        </w:rPr>
        <w:t>»</w:t>
      </w:r>
      <w:r w:rsidRPr="00790FBD">
        <w:rPr>
          <w:rFonts w:ascii="Arial" w:hAnsi="Arial" w:cs="Arial"/>
          <w:lang w:val="uk-UA"/>
        </w:rPr>
        <w:t xml:space="preserve"> червня</w:t>
      </w:r>
      <w:r w:rsidRPr="00790FBD">
        <w:rPr>
          <w:rFonts w:ascii="Arial" w:hAnsi="Arial" w:cs="Arial"/>
        </w:rPr>
        <w:t xml:space="preserve"> 20</w:t>
      </w:r>
      <w:r w:rsidR="00924BC4">
        <w:rPr>
          <w:rFonts w:ascii="Arial" w:hAnsi="Arial" w:cs="Arial"/>
          <w:lang w:val="uk-UA"/>
        </w:rPr>
        <w:t>24</w:t>
      </w:r>
      <w:bookmarkStart w:id="1" w:name="_GoBack"/>
      <w:bookmarkEnd w:id="1"/>
      <w:r w:rsidRPr="00790FBD">
        <w:rPr>
          <w:rFonts w:ascii="Arial" w:hAnsi="Arial" w:cs="Arial"/>
        </w:rPr>
        <w:t>р.)</w:t>
      </w:r>
    </w:p>
    <w:bookmarkEnd w:id="0"/>
    <w:p w14:paraId="664178DA" w14:textId="77777777" w:rsidR="005C7A60" w:rsidRPr="005C7A60" w:rsidRDefault="005C7A60" w:rsidP="00571B3D">
      <w:pPr>
        <w:spacing w:after="120"/>
        <w:jc w:val="both"/>
        <w:rPr>
          <w:rFonts w:ascii="Arial" w:hAnsi="Arial" w:cs="Arial"/>
        </w:rPr>
      </w:pPr>
    </w:p>
    <w:p w14:paraId="62BFC570" w14:textId="77777777" w:rsidR="00571B3D" w:rsidRPr="00571B3D" w:rsidRDefault="00571B3D" w:rsidP="00571B3D">
      <w:pPr>
        <w:spacing w:after="120"/>
        <w:jc w:val="both"/>
        <w:rPr>
          <w:rFonts w:ascii="Arial" w:hAnsi="Arial" w:cs="Arial"/>
          <w:b/>
          <w:bCs/>
          <w:lang w:val="uk-UA"/>
        </w:rPr>
      </w:pPr>
    </w:p>
    <w:sectPr w:rsidR="00571B3D" w:rsidRPr="00571B3D" w:rsidSect="00997A1D">
      <w:headerReference w:type="default" r:id="rId36"/>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A0CC" w14:textId="77777777" w:rsidR="005D66A4" w:rsidRDefault="005D66A4" w:rsidP="003947AA">
      <w:r>
        <w:separator/>
      </w:r>
    </w:p>
  </w:endnote>
  <w:endnote w:type="continuationSeparator" w:id="0">
    <w:p w14:paraId="233A1543" w14:textId="77777777" w:rsidR="005D66A4" w:rsidRDefault="005D66A4" w:rsidP="0039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ED7DF" w14:textId="77777777" w:rsidR="005D66A4" w:rsidRDefault="005D66A4" w:rsidP="003947AA">
      <w:r>
        <w:separator/>
      </w:r>
    </w:p>
  </w:footnote>
  <w:footnote w:type="continuationSeparator" w:id="0">
    <w:p w14:paraId="02585736" w14:textId="77777777" w:rsidR="005D66A4" w:rsidRDefault="005D66A4" w:rsidP="0039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732914"/>
      <w:docPartObj>
        <w:docPartGallery w:val="Page Numbers (Top of Page)"/>
        <w:docPartUnique/>
      </w:docPartObj>
    </w:sdtPr>
    <w:sdtEndPr/>
    <w:sdtContent>
      <w:p w14:paraId="56C2E231" w14:textId="27AF4555" w:rsidR="0064618B" w:rsidRDefault="0064618B">
        <w:pPr>
          <w:pStyle w:val="af3"/>
          <w:jc w:val="right"/>
        </w:pPr>
        <w:r>
          <w:fldChar w:fldCharType="begin"/>
        </w:r>
        <w:r>
          <w:instrText>PAGE   \* MERGEFORMAT</w:instrText>
        </w:r>
        <w:r>
          <w:fldChar w:fldCharType="separate"/>
        </w:r>
        <w:r w:rsidR="00924BC4">
          <w:rPr>
            <w:noProof/>
          </w:rPr>
          <w:t>16</w:t>
        </w:r>
        <w:r>
          <w:fldChar w:fldCharType="end"/>
        </w:r>
      </w:p>
    </w:sdtContent>
  </w:sdt>
  <w:p w14:paraId="0D6C589B" w14:textId="77777777" w:rsidR="0064618B" w:rsidRDefault="0064618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545E7D"/>
    <w:multiLevelType w:val="hybridMultilevel"/>
    <w:tmpl w:val="B0F075BA"/>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
    <w:nsid w:val="3CD86C46"/>
    <w:multiLevelType w:val="hybridMultilevel"/>
    <w:tmpl w:val="F9F24A6C"/>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16E228F"/>
    <w:multiLevelType w:val="hybridMultilevel"/>
    <w:tmpl w:val="261A20AE"/>
    <w:lvl w:ilvl="0" w:tplc="184A280E">
      <w:start w:val="1"/>
      <w:numFmt w:val="decimal"/>
      <w:lvlText w:val="%1."/>
      <w:lvlJc w:val="left"/>
      <w:pPr>
        <w:ind w:left="720" w:hanging="360"/>
      </w:pPr>
      <w:rPr>
        <w:i w:val="0"/>
        <w:iCs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A0709"/>
    <w:multiLevelType w:val="hybridMultilevel"/>
    <w:tmpl w:val="3754E9B0"/>
    <w:lvl w:ilvl="0" w:tplc="50F8C954">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648F1F62"/>
    <w:multiLevelType w:val="hybridMultilevel"/>
    <w:tmpl w:val="54DCEAF8"/>
    <w:lvl w:ilvl="0" w:tplc="DBF61CBC">
      <w:start w:val="1"/>
      <w:numFmt w:val="decimal"/>
      <w:lvlText w:val="%1."/>
      <w:lvlJc w:val="left"/>
      <w:pPr>
        <w:ind w:left="644" w:hanging="360"/>
      </w:pPr>
      <w:rPr>
        <w:rFonts w:ascii="Arial" w:hAnsi="Arial" w:cs="Arial" w:hint="default"/>
        <w:i w:val="0"/>
        <w:iCs/>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BDB7658"/>
    <w:multiLevelType w:val="hybridMultilevel"/>
    <w:tmpl w:val="2C4E29F0"/>
    <w:lvl w:ilvl="0" w:tplc="B6160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6C32EC"/>
    <w:multiLevelType w:val="hybridMultilevel"/>
    <w:tmpl w:val="69A43022"/>
    <w:lvl w:ilvl="0" w:tplc="4B28C3B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AA"/>
    <w:rsid w:val="0002271D"/>
    <w:rsid w:val="000262A8"/>
    <w:rsid w:val="000327CA"/>
    <w:rsid w:val="00037071"/>
    <w:rsid w:val="000421E3"/>
    <w:rsid w:val="00064B40"/>
    <w:rsid w:val="00065DAE"/>
    <w:rsid w:val="000D0E3B"/>
    <w:rsid w:val="00101AB3"/>
    <w:rsid w:val="001051B0"/>
    <w:rsid w:val="00105ABE"/>
    <w:rsid w:val="00107345"/>
    <w:rsid w:val="00135FBE"/>
    <w:rsid w:val="00136E03"/>
    <w:rsid w:val="00177BEB"/>
    <w:rsid w:val="00194F93"/>
    <w:rsid w:val="00196686"/>
    <w:rsid w:val="001C3F0D"/>
    <w:rsid w:val="001C6313"/>
    <w:rsid w:val="001D40B0"/>
    <w:rsid w:val="001E3067"/>
    <w:rsid w:val="001F5AC3"/>
    <w:rsid w:val="00203018"/>
    <w:rsid w:val="00226446"/>
    <w:rsid w:val="002456C1"/>
    <w:rsid w:val="00275145"/>
    <w:rsid w:val="00275E29"/>
    <w:rsid w:val="00277AE3"/>
    <w:rsid w:val="00284A68"/>
    <w:rsid w:val="00292F20"/>
    <w:rsid w:val="002A3DE2"/>
    <w:rsid w:val="002B154A"/>
    <w:rsid w:val="002E56D9"/>
    <w:rsid w:val="00303F98"/>
    <w:rsid w:val="00307961"/>
    <w:rsid w:val="003313AE"/>
    <w:rsid w:val="003376A7"/>
    <w:rsid w:val="003529E4"/>
    <w:rsid w:val="00375AB5"/>
    <w:rsid w:val="00380051"/>
    <w:rsid w:val="003947AA"/>
    <w:rsid w:val="003A2214"/>
    <w:rsid w:val="003B0BEB"/>
    <w:rsid w:val="003C3F17"/>
    <w:rsid w:val="003C7B8E"/>
    <w:rsid w:val="003E72C3"/>
    <w:rsid w:val="003F0E0D"/>
    <w:rsid w:val="003F20FB"/>
    <w:rsid w:val="003F3E12"/>
    <w:rsid w:val="0040732B"/>
    <w:rsid w:val="00427F8D"/>
    <w:rsid w:val="004302FC"/>
    <w:rsid w:val="00444C2A"/>
    <w:rsid w:val="00452E06"/>
    <w:rsid w:val="00463724"/>
    <w:rsid w:val="004B05AD"/>
    <w:rsid w:val="004C285C"/>
    <w:rsid w:val="004C2D98"/>
    <w:rsid w:val="00506C0B"/>
    <w:rsid w:val="00571B3D"/>
    <w:rsid w:val="00591770"/>
    <w:rsid w:val="00597399"/>
    <w:rsid w:val="005A1123"/>
    <w:rsid w:val="005B63D5"/>
    <w:rsid w:val="005C5382"/>
    <w:rsid w:val="005C7A60"/>
    <w:rsid w:val="005C7AF0"/>
    <w:rsid w:val="005D4200"/>
    <w:rsid w:val="005D66A4"/>
    <w:rsid w:val="005F05AC"/>
    <w:rsid w:val="0060734F"/>
    <w:rsid w:val="00627983"/>
    <w:rsid w:val="00636EB4"/>
    <w:rsid w:val="0064618B"/>
    <w:rsid w:val="00671DC3"/>
    <w:rsid w:val="00677C02"/>
    <w:rsid w:val="006906F4"/>
    <w:rsid w:val="006A07AC"/>
    <w:rsid w:val="006B4ABB"/>
    <w:rsid w:val="006F79B8"/>
    <w:rsid w:val="007007A3"/>
    <w:rsid w:val="00706391"/>
    <w:rsid w:val="007213F6"/>
    <w:rsid w:val="007457DB"/>
    <w:rsid w:val="00755BE4"/>
    <w:rsid w:val="00757FDC"/>
    <w:rsid w:val="00761C0E"/>
    <w:rsid w:val="0078161A"/>
    <w:rsid w:val="007906C0"/>
    <w:rsid w:val="007D059A"/>
    <w:rsid w:val="007D28C4"/>
    <w:rsid w:val="00801D52"/>
    <w:rsid w:val="00806C69"/>
    <w:rsid w:val="00815ED7"/>
    <w:rsid w:val="008302D8"/>
    <w:rsid w:val="00841069"/>
    <w:rsid w:val="00843D51"/>
    <w:rsid w:val="00867ABE"/>
    <w:rsid w:val="00881712"/>
    <w:rsid w:val="00884A13"/>
    <w:rsid w:val="0089082E"/>
    <w:rsid w:val="008B0197"/>
    <w:rsid w:val="008B077C"/>
    <w:rsid w:val="008C5A64"/>
    <w:rsid w:val="008C675D"/>
    <w:rsid w:val="009225B2"/>
    <w:rsid w:val="00924BC4"/>
    <w:rsid w:val="00950740"/>
    <w:rsid w:val="00987DA4"/>
    <w:rsid w:val="00992743"/>
    <w:rsid w:val="00997A1D"/>
    <w:rsid w:val="009A1B63"/>
    <w:rsid w:val="009B57C2"/>
    <w:rsid w:val="009C73BE"/>
    <w:rsid w:val="009D7D09"/>
    <w:rsid w:val="009E5099"/>
    <w:rsid w:val="00A524E4"/>
    <w:rsid w:val="00A6054F"/>
    <w:rsid w:val="00A9086F"/>
    <w:rsid w:val="00A91B2E"/>
    <w:rsid w:val="00A94394"/>
    <w:rsid w:val="00AA7468"/>
    <w:rsid w:val="00AB23B4"/>
    <w:rsid w:val="00AF41DC"/>
    <w:rsid w:val="00B0519F"/>
    <w:rsid w:val="00B16B5E"/>
    <w:rsid w:val="00B42CC1"/>
    <w:rsid w:val="00B62599"/>
    <w:rsid w:val="00B645A5"/>
    <w:rsid w:val="00B74E77"/>
    <w:rsid w:val="00B76A55"/>
    <w:rsid w:val="00B95689"/>
    <w:rsid w:val="00BB1ED9"/>
    <w:rsid w:val="00BB3366"/>
    <w:rsid w:val="00BB4E0D"/>
    <w:rsid w:val="00BE2320"/>
    <w:rsid w:val="00BF7551"/>
    <w:rsid w:val="00C03720"/>
    <w:rsid w:val="00C82A81"/>
    <w:rsid w:val="00C87AF4"/>
    <w:rsid w:val="00CA3003"/>
    <w:rsid w:val="00CB3395"/>
    <w:rsid w:val="00CD0C83"/>
    <w:rsid w:val="00CD15ED"/>
    <w:rsid w:val="00CD2DF5"/>
    <w:rsid w:val="00CD661E"/>
    <w:rsid w:val="00CE4780"/>
    <w:rsid w:val="00CE5758"/>
    <w:rsid w:val="00CF3C65"/>
    <w:rsid w:val="00CF4D78"/>
    <w:rsid w:val="00D347FF"/>
    <w:rsid w:val="00D41E94"/>
    <w:rsid w:val="00D61177"/>
    <w:rsid w:val="00D65321"/>
    <w:rsid w:val="00D91171"/>
    <w:rsid w:val="00DA1E60"/>
    <w:rsid w:val="00DA2928"/>
    <w:rsid w:val="00DD454F"/>
    <w:rsid w:val="00DD6F06"/>
    <w:rsid w:val="00DE2B57"/>
    <w:rsid w:val="00DE7A82"/>
    <w:rsid w:val="00E13F8D"/>
    <w:rsid w:val="00E22C8A"/>
    <w:rsid w:val="00E469A4"/>
    <w:rsid w:val="00E50A07"/>
    <w:rsid w:val="00E54422"/>
    <w:rsid w:val="00E554C1"/>
    <w:rsid w:val="00E95712"/>
    <w:rsid w:val="00EB31C1"/>
    <w:rsid w:val="00EC29D1"/>
    <w:rsid w:val="00EE7721"/>
    <w:rsid w:val="00EF1278"/>
    <w:rsid w:val="00EF1D66"/>
    <w:rsid w:val="00F01A5C"/>
    <w:rsid w:val="00F10309"/>
    <w:rsid w:val="00F14ADD"/>
    <w:rsid w:val="00F23AAE"/>
    <w:rsid w:val="00F5038B"/>
    <w:rsid w:val="00F53DE6"/>
    <w:rsid w:val="00F57290"/>
    <w:rsid w:val="00F66C91"/>
    <w:rsid w:val="00F86AAF"/>
    <w:rsid w:val="00FA41F3"/>
    <w:rsid w:val="00FF1AA3"/>
    <w:rsid w:val="00FF6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A4"/>
    <w:pPr>
      <w:spacing w:after="0" w:line="240" w:lineRule="auto"/>
    </w:pPr>
    <w:rPr>
      <w:rFonts w:ascii="Times New Roman" w:hAnsi="Times New Roman" w:cs="Times New Roman"/>
      <w:sz w:val="24"/>
      <w:szCs w:val="24"/>
      <w:lang w:val="ru-RU" w:eastAsia="ru-RU"/>
    </w:rPr>
  </w:style>
  <w:style w:type="paragraph" w:styleId="1">
    <w:name w:val="heading 1"/>
    <w:basedOn w:val="a0"/>
    <w:next w:val="a"/>
    <w:link w:val="10"/>
    <w:qFormat/>
    <w:rsid w:val="003947AA"/>
    <w:pPr>
      <w:keepNext/>
      <w:numPr>
        <w:numId w:val="2"/>
      </w:numPr>
      <w:tabs>
        <w:tab w:val="left" w:pos="284"/>
      </w:tabs>
      <w:spacing w:before="120" w:after="120" w:line="216" w:lineRule="auto"/>
      <w:contextualSpacing w:val="0"/>
      <w:outlineLvl w:val="0"/>
    </w:pPr>
    <w:rPr>
      <w:rFonts w:asciiTheme="minorHAnsi" w:hAnsiTheme="minorHAnsi"/>
      <w:b/>
      <w:color w:val="002060"/>
    </w:rPr>
  </w:style>
  <w:style w:type="paragraph" w:styleId="3">
    <w:name w:val="heading 3"/>
    <w:basedOn w:val="a"/>
    <w:next w:val="a"/>
    <w:link w:val="30"/>
    <w:uiPriority w:val="9"/>
    <w:semiHidden/>
    <w:unhideWhenUsed/>
    <w:qFormat/>
    <w:rsid w:val="00D61177"/>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47AA"/>
    <w:rPr>
      <w:rFonts w:cs="Times New Roman"/>
      <w:b/>
      <w:color w:val="002060"/>
      <w:sz w:val="24"/>
      <w:szCs w:val="24"/>
      <w:lang w:val="ru-RU" w:eastAsia="ru-RU"/>
    </w:rPr>
  </w:style>
  <w:style w:type="table" w:styleId="a4">
    <w:name w:val="Table Grid"/>
    <w:basedOn w:val="a2"/>
    <w:uiPriority w:val="59"/>
    <w:rsid w:val="003947AA"/>
    <w:pPr>
      <w:spacing w:after="0" w:line="240" w:lineRule="auto"/>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3947AA"/>
    <w:pPr>
      <w:ind w:left="720"/>
      <w:contextualSpacing/>
    </w:pPr>
  </w:style>
  <w:style w:type="table" w:customStyle="1" w:styleId="-211">
    <w:name w:val="Таблица-сетка 2 — акцент 11"/>
    <w:basedOn w:val="a2"/>
    <w:uiPriority w:val="47"/>
    <w:rsid w:val="003947AA"/>
    <w:pPr>
      <w:spacing w:after="0" w:line="240" w:lineRule="auto"/>
    </w:pPr>
    <w:rPr>
      <w:rFonts w:ascii="Times New Roman" w:eastAsia="Times New Roman" w:hAnsi="Times New Roman" w:cs="Times New Roman"/>
      <w:sz w:val="20"/>
      <w:szCs w:val="20"/>
      <w:lang w:val="ru-RU" w:eastAsia="ru-RU"/>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5">
    <w:name w:val="footnote text"/>
    <w:basedOn w:val="a"/>
    <w:link w:val="a6"/>
    <w:semiHidden/>
    <w:unhideWhenUsed/>
    <w:rsid w:val="003947AA"/>
    <w:rPr>
      <w:sz w:val="20"/>
      <w:szCs w:val="20"/>
    </w:rPr>
  </w:style>
  <w:style w:type="character" w:customStyle="1" w:styleId="a6">
    <w:name w:val="Текст сноски Знак"/>
    <w:basedOn w:val="a1"/>
    <w:link w:val="a5"/>
    <w:semiHidden/>
    <w:rsid w:val="003947AA"/>
    <w:rPr>
      <w:rFonts w:ascii="Times New Roman" w:hAnsi="Times New Roman" w:cs="Times New Roman"/>
      <w:sz w:val="20"/>
      <w:szCs w:val="20"/>
    </w:rPr>
  </w:style>
  <w:style w:type="character" w:styleId="a7">
    <w:name w:val="footnote reference"/>
    <w:basedOn w:val="a1"/>
    <w:semiHidden/>
    <w:unhideWhenUsed/>
    <w:rsid w:val="003947AA"/>
    <w:rPr>
      <w:vertAlign w:val="superscript"/>
    </w:rPr>
  </w:style>
  <w:style w:type="paragraph" w:styleId="a8">
    <w:name w:val="Balloon Text"/>
    <w:basedOn w:val="a"/>
    <w:link w:val="a9"/>
    <w:uiPriority w:val="99"/>
    <w:semiHidden/>
    <w:unhideWhenUsed/>
    <w:rsid w:val="003947AA"/>
    <w:rPr>
      <w:rFonts w:ascii="Tahoma" w:hAnsi="Tahoma" w:cs="Tahoma"/>
      <w:sz w:val="16"/>
      <w:szCs w:val="16"/>
    </w:rPr>
  </w:style>
  <w:style w:type="character" w:customStyle="1" w:styleId="a9">
    <w:name w:val="Текст выноски Знак"/>
    <w:basedOn w:val="a1"/>
    <w:link w:val="a8"/>
    <w:uiPriority w:val="99"/>
    <w:semiHidden/>
    <w:rsid w:val="003947AA"/>
    <w:rPr>
      <w:rFonts w:ascii="Tahoma" w:hAnsi="Tahoma" w:cs="Tahoma"/>
      <w:sz w:val="16"/>
      <w:szCs w:val="16"/>
    </w:rPr>
  </w:style>
  <w:style w:type="character" w:styleId="aa">
    <w:name w:val="Hyperlink"/>
    <w:basedOn w:val="a1"/>
    <w:unhideWhenUsed/>
    <w:rsid w:val="00F23AAE"/>
    <w:rPr>
      <w:color w:val="0000FF" w:themeColor="hyperlink"/>
      <w:u w:val="single"/>
    </w:rPr>
  </w:style>
  <w:style w:type="character" w:customStyle="1" w:styleId="30">
    <w:name w:val="Заголовок 3 Знак"/>
    <w:basedOn w:val="a1"/>
    <w:link w:val="3"/>
    <w:uiPriority w:val="9"/>
    <w:semiHidden/>
    <w:rsid w:val="00D61177"/>
    <w:rPr>
      <w:rFonts w:asciiTheme="majorHAnsi" w:eastAsiaTheme="majorEastAsia" w:hAnsiTheme="majorHAnsi" w:cstheme="majorBidi"/>
      <w:b/>
      <w:bCs/>
      <w:color w:val="4F81BD" w:themeColor="accent1"/>
      <w:sz w:val="28"/>
      <w:szCs w:val="28"/>
    </w:rPr>
  </w:style>
  <w:style w:type="paragraph" w:styleId="ab">
    <w:name w:val="Body Text"/>
    <w:basedOn w:val="a"/>
    <w:link w:val="ac"/>
    <w:rsid w:val="00D61177"/>
    <w:pPr>
      <w:jc w:val="both"/>
    </w:pPr>
    <w:rPr>
      <w:rFonts w:ascii="Arial" w:eastAsia="Times New Roman" w:hAnsi="Arial" w:cs="Arial"/>
      <w:bCs/>
      <w:szCs w:val="20"/>
    </w:rPr>
  </w:style>
  <w:style w:type="character" w:customStyle="1" w:styleId="ac">
    <w:name w:val="Основной текст Знак"/>
    <w:basedOn w:val="a1"/>
    <w:link w:val="ab"/>
    <w:rsid w:val="00D61177"/>
    <w:rPr>
      <w:rFonts w:ascii="Arial" w:eastAsia="Times New Roman" w:hAnsi="Arial" w:cs="Arial"/>
      <w:bCs/>
      <w:sz w:val="24"/>
      <w:szCs w:val="20"/>
      <w:lang w:eastAsia="ru-RU"/>
    </w:rPr>
  </w:style>
  <w:style w:type="paragraph" w:styleId="2">
    <w:name w:val="Body Text 2"/>
    <w:basedOn w:val="a"/>
    <w:link w:val="20"/>
    <w:uiPriority w:val="99"/>
    <w:unhideWhenUsed/>
    <w:rsid w:val="00D61177"/>
    <w:pPr>
      <w:spacing w:after="120" w:line="480" w:lineRule="auto"/>
      <w:ind w:firstLine="426"/>
      <w:jc w:val="both"/>
    </w:pPr>
    <w:rPr>
      <w:rFonts w:eastAsia="Times New Roman"/>
      <w:szCs w:val="20"/>
    </w:rPr>
  </w:style>
  <w:style w:type="character" w:customStyle="1" w:styleId="20">
    <w:name w:val="Основной текст 2 Знак"/>
    <w:basedOn w:val="a1"/>
    <w:link w:val="2"/>
    <w:uiPriority w:val="99"/>
    <w:rsid w:val="00D61177"/>
    <w:rPr>
      <w:rFonts w:ascii="Times New Roman" w:eastAsia="Times New Roman" w:hAnsi="Times New Roman" w:cs="Times New Roman"/>
      <w:sz w:val="24"/>
      <w:szCs w:val="20"/>
      <w:lang w:eastAsia="ru-RU"/>
    </w:rPr>
  </w:style>
  <w:style w:type="character" w:styleId="ad">
    <w:name w:val="Strong"/>
    <w:uiPriority w:val="22"/>
    <w:qFormat/>
    <w:rsid w:val="003C7B8E"/>
    <w:rPr>
      <w:b/>
      <w:bCs/>
    </w:rPr>
  </w:style>
  <w:style w:type="paragraph" w:customStyle="1" w:styleId="Default">
    <w:name w:val="Default"/>
    <w:rsid w:val="008B019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e">
    <w:name w:val="Normal (Web)"/>
    <w:aliases w:val="Обычный (Web)"/>
    <w:basedOn w:val="a"/>
    <w:uiPriority w:val="99"/>
    <w:qFormat/>
    <w:rsid w:val="006B4ABB"/>
    <w:pPr>
      <w:spacing w:before="100" w:beforeAutospacing="1" w:after="100" w:afterAutospacing="1"/>
    </w:pPr>
    <w:rPr>
      <w:rFonts w:eastAsia="Times New Roman"/>
    </w:rPr>
  </w:style>
  <w:style w:type="paragraph" w:styleId="af">
    <w:name w:val="Title"/>
    <w:basedOn w:val="a"/>
    <w:link w:val="af0"/>
    <w:qFormat/>
    <w:rsid w:val="006B4ABB"/>
    <w:pPr>
      <w:widowControl w:val="0"/>
      <w:spacing w:before="240"/>
      <w:ind w:left="40"/>
      <w:jc w:val="center"/>
    </w:pPr>
    <w:rPr>
      <w:rFonts w:eastAsia="Times New Roman"/>
      <w:snapToGrid w:val="0"/>
      <w:sz w:val="22"/>
      <w:szCs w:val="20"/>
      <w:u w:val="single"/>
      <w:lang w:eastAsia="x-none"/>
    </w:rPr>
  </w:style>
  <w:style w:type="character" w:customStyle="1" w:styleId="af0">
    <w:name w:val="Название Знак"/>
    <w:basedOn w:val="a1"/>
    <w:link w:val="af"/>
    <w:rsid w:val="006B4ABB"/>
    <w:rPr>
      <w:rFonts w:ascii="Times New Roman" w:eastAsia="Times New Roman" w:hAnsi="Times New Roman" w:cs="Times New Roman"/>
      <w:snapToGrid w:val="0"/>
      <w:szCs w:val="20"/>
      <w:u w:val="single"/>
      <w:lang w:eastAsia="x-none"/>
    </w:rPr>
  </w:style>
  <w:style w:type="paragraph" w:customStyle="1" w:styleId="31">
    <w:name w:val="Абзац списка3"/>
    <w:basedOn w:val="a"/>
    <w:rsid w:val="003A2214"/>
    <w:pPr>
      <w:ind w:left="720"/>
    </w:pPr>
    <w:rPr>
      <w:rFonts w:eastAsia="Calibri"/>
    </w:rPr>
  </w:style>
  <w:style w:type="paragraph" w:customStyle="1" w:styleId="21">
    <w:name w:val="Абзац списка2"/>
    <w:basedOn w:val="a"/>
    <w:rsid w:val="003A2214"/>
    <w:pPr>
      <w:ind w:left="720"/>
    </w:pPr>
    <w:rPr>
      <w:rFonts w:eastAsia="Calibri"/>
    </w:rPr>
  </w:style>
  <w:style w:type="paragraph" w:customStyle="1" w:styleId="11">
    <w:name w:val="Абзац списка1"/>
    <w:basedOn w:val="a"/>
    <w:qFormat/>
    <w:rsid w:val="00CF3C65"/>
    <w:pPr>
      <w:spacing w:after="200"/>
      <w:ind w:left="720"/>
    </w:pPr>
    <w:rPr>
      <w:rFonts w:ascii="Calibri" w:eastAsia="Times New Roman" w:hAnsi="Calibri"/>
      <w:sz w:val="22"/>
      <w:szCs w:val="22"/>
    </w:rPr>
  </w:style>
  <w:style w:type="paragraph" w:styleId="22">
    <w:name w:val="Body Text Indent 2"/>
    <w:basedOn w:val="a"/>
    <w:link w:val="23"/>
    <w:unhideWhenUsed/>
    <w:rsid w:val="00CF3C65"/>
    <w:pPr>
      <w:spacing w:after="120" w:line="480" w:lineRule="auto"/>
      <w:ind w:left="283" w:firstLine="426"/>
      <w:jc w:val="both"/>
    </w:pPr>
    <w:rPr>
      <w:rFonts w:eastAsia="Times New Roman"/>
      <w:szCs w:val="20"/>
    </w:rPr>
  </w:style>
  <w:style w:type="character" w:customStyle="1" w:styleId="23">
    <w:name w:val="Основной текст с отступом 2 Знак"/>
    <w:basedOn w:val="a1"/>
    <w:link w:val="22"/>
    <w:rsid w:val="00CF3C65"/>
    <w:rPr>
      <w:rFonts w:ascii="Times New Roman" w:eastAsia="Times New Roman" w:hAnsi="Times New Roman" w:cs="Times New Roman"/>
      <w:sz w:val="24"/>
      <w:szCs w:val="20"/>
      <w:lang w:eastAsia="ru-RU"/>
    </w:rPr>
  </w:style>
  <w:style w:type="paragraph" w:styleId="af1">
    <w:name w:val="endnote text"/>
    <w:basedOn w:val="a"/>
    <w:link w:val="af2"/>
    <w:rsid w:val="00992743"/>
    <w:rPr>
      <w:rFonts w:eastAsia="Times New Roman"/>
      <w:sz w:val="20"/>
      <w:szCs w:val="20"/>
      <w:lang w:eastAsia="uk-UA"/>
    </w:rPr>
  </w:style>
  <w:style w:type="character" w:customStyle="1" w:styleId="af2">
    <w:name w:val="Текст концевой сноски Знак"/>
    <w:basedOn w:val="a1"/>
    <w:link w:val="af1"/>
    <w:rsid w:val="00992743"/>
    <w:rPr>
      <w:rFonts w:ascii="Times New Roman" w:eastAsia="Times New Roman" w:hAnsi="Times New Roman" w:cs="Times New Roman"/>
      <w:sz w:val="20"/>
      <w:szCs w:val="20"/>
      <w:lang w:eastAsia="uk-UA"/>
    </w:rPr>
  </w:style>
  <w:style w:type="paragraph" w:styleId="HTML">
    <w:name w:val="HTML Preformatted"/>
    <w:basedOn w:val="a"/>
    <w:link w:val="HTML0"/>
    <w:rsid w:val="0099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0">
    <w:name w:val="Стандартный HTML Знак"/>
    <w:basedOn w:val="a1"/>
    <w:link w:val="HTML"/>
    <w:rsid w:val="00992743"/>
    <w:rPr>
      <w:rFonts w:ascii="Courier New" w:eastAsia="Times New Roman" w:hAnsi="Courier New" w:cs="Courier New"/>
      <w:color w:val="000000"/>
      <w:sz w:val="21"/>
      <w:szCs w:val="21"/>
      <w:lang w:val="ru-RU" w:eastAsia="ru-RU"/>
    </w:rPr>
  </w:style>
  <w:style w:type="paragraph" w:styleId="af3">
    <w:name w:val="header"/>
    <w:basedOn w:val="a"/>
    <w:link w:val="af4"/>
    <w:uiPriority w:val="99"/>
    <w:unhideWhenUsed/>
    <w:rsid w:val="00C03720"/>
    <w:pPr>
      <w:tabs>
        <w:tab w:val="center" w:pos="4677"/>
        <w:tab w:val="right" w:pos="9355"/>
      </w:tabs>
    </w:pPr>
  </w:style>
  <w:style w:type="character" w:customStyle="1" w:styleId="af4">
    <w:name w:val="Верхний колонтитул Знак"/>
    <w:basedOn w:val="a1"/>
    <w:link w:val="af3"/>
    <w:uiPriority w:val="99"/>
    <w:rsid w:val="00C03720"/>
    <w:rPr>
      <w:rFonts w:ascii="Times New Roman" w:hAnsi="Times New Roman" w:cs="Times New Roman"/>
      <w:sz w:val="28"/>
      <w:szCs w:val="28"/>
    </w:rPr>
  </w:style>
  <w:style w:type="paragraph" w:styleId="af5">
    <w:name w:val="footer"/>
    <w:basedOn w:val="a"/>
    <w:link w:val="af6"/>
    <w:uiPriority w:val="99"/>
    <w:unhideWhenUsed/>
    <w:rsid w:val="00C03720"/>
    <w:pPr>
      <w:tabs>
        <w:tab w:val="center" w:pos="4677"/>
        <w:tab w:val="right" w:pos="9355"/>
      </w:tabs>
    </w:pPr>
  </w:style>
  <w:style w:type="character" w:customStyle="1" w:styleId="af6">
    <w:name w:val="Нижний колонтитул Знак"/>
    <w:basedOn w:val="a1"/>
    <w:link w:val="af5"/>
    <w:uiPriority w:val="99"/>
    <w:rsid w:val="00C03720"/>
    <w:rPr>
      <w:rFonts w:ascii="Times New Roman" w:hAnsi="Times New Roman" w:cs="Times New Roman"/>
      <w:sz w:val="28"/>
      <w:szCs w:val="28"/>
    </w:rPr>
  </w:style>
  <w:style w:type="paragraph" w:customStyle="1" w:styleId="docdata">
    <w:name w:val="docdata"/>
    <w:aliases w:val="docy,v5,5784,baiaagaaboqcaaadjawaaaxffaaaaaaaaaaaaaaaaaaaaaaaaaaaaaaaaaaaaaaaaaaaaaaaaaaaaaaaaaaaaaaaaaaaaaaaaaaaaaaaaaaaaaaaaaaaaaaaaaaaaaaaaaaaaaaaaaaaaaaaaaaaaaaaaaaaaaaaaaaaaaaaaaaaaaaaaaaaaaaaaaaaaaaaaaaaaaaaaaaaaaaaaaaaaaaaaaaaaaaaaaaaaaaa"/>
    <w:basedOn w:val="a"/>
    <w:rsid w:val="00194F93"/>
    <w:pPr>
      <w:spacing w:before="100" w:beforeAutospacing="1" w:after="100" w:afterAutospacing="1"/>
    </w:pPr>
    <w:rPr>
      <w:rFonts w:eastAsia="Times New Roman"/>
      <w:lang w:eastAsia="uk-UA"/>
    </w:rPr>
  </w:style>
  <w:style w:type="character" w:styleId="af7">
    <w:name w:val="FollowedHyperlink"/>
    <w:basedOn w:val="a1"/>
    <w:uiPriority w:val="99"/>
    <w:semiHidden/>
    <w:unhideWhenUsed/>
    <w:rsid w:val="00F14ADD"/>
    <w:rPr>
      <w:color w:val="800080" w:themeColor="followedHyperlink"/>
      <w:u w:val="single"/>
    </w:rPr>
  </w:style>
  <w:style w:type="character" w:styleId="af8">
    <w:name w:val="Emphasis"/>
    <w:basedOn w:val="a1"/>
    <w:uiPriority w:val="20"/>
    <w:qFormat/>
    <w:rsid w:val="00671DC3"/>
    <w:rPr>
      <w:i/>
      <w:iCs/>
    </w:rPr>
  </w:style>
  <w:style w:type="character" w:customStyle="1" w:styleId="apple-converted-space">
    <w:name w:val="apple-converted-space"/>
    <w:basedOn w:val="a1"/>
    <w:qFormat/>
    <w:rsid w:val="00E469A4"/>
  </w:style>
  <w:style w:type="character" w:customStyle="1" w:styleId="12">
    <w:name w:val="Гіперпосилання1"/>
    <w:basedOn w:val="a1"/>
    <w:uiPriority w:val="99"/>
    <w:rsid w:val="00E469A4"/>
    <w:rPr>
      <w:color w:val="0000FF" w:themeColor="hyperlink"/>
      <w:u w:val="single"/>
    </w:rPr>
  </w:style>
  <w:style w:type="character" w:customStyle="1" w:styleId="value">
    <w:name w:val="value"/>
    <w:basedOn w:val="a1"/>
    <w:rsid w:val="0002271D"/>
  </w:style>
  <w:style w:type="paragraph" w:styleId="af9">
    <w:name w:val="Body Text Indent"/>
    <w:basedOn w:val="a"/>
    <w:link w:val="afa"/>
    <w:unhideWhenUsed/>
    <w:rsid w:val="00950740"/>
    <w:pPr>
      <w:suppressAutoHyphens/>
      <w:spacing w:after="120"/>
      <w:ind w:left="283"/>
    </w:pPr>
    <w:rPr>
      <w:rFonts w:eastAsia="Times New Roman"/>
    </w:rPr>
  </w:style>
  <w:style w:type="character" w:customStyle="1" w:styleId="afa">
    <w:name w:val="Основной текст с отступом Знак"/>
    <w:basedOn w:val="a1"/>
    <w:link w:val="af9"/>
    <w:rsid w:val="00950740"/>
    <w:rPr>
      <w:rFonts w:ascii="Times New Roman" w:eastAsia="Times New Roman" w:hAnsi="Times New Roman" w:cs="Times New Roman"/>
      <w:sz w:val="24"/>
      <w:szCs w:val="24"/>
      <w:lang w:val="ru-RU" w:eastAsia="ru-RU"/>
    </w:rPr>
  </w:style>
  <w:style w:type="character" w:styleId="afb">
    <w:name w:val="annotation reference"/>
    <w:basedOn w:val="a1"/>
    <w:uiPriority w:val="99"/>
    <w:semiHidden/>
    <w:unhideWhenUsed/>
    <w:rsid w:val="00571B3D"/>
    <w:rPr>
      <w:sz w:val="16"/>
      <w:szCs w:val="16"/>
    </w:rPr>
  </w:style>
  <w:style w:type="paragraph" w:styleId="afc">
    <w:name w:val="annotation text"/>
    <w:basedOn w:val="a"/>
    <w:link w:val="afd"/>
    <w:uiPriority w:val="99"/>
    <w:semiHidden/>
    <w:unhideWhenUsed/>
    <w:rsid w:val="00571B3D"/>
    <w:rPr>
      <w:sz w:val="20"/>
      <w:szCs w:val="20"/>
    </w:rPr>
  </w:style>
  <w:style w:type="character" w:customStyle="1" w:styleId="afd">
    <w:name w:val="Текст примечания Знак"/>
    <w:basedOn w:val="a1"/>
    <w:link w:val="afc"/>
    <w:uiPriority w:val="99"/>
    <w:semiHidden/>
    <w:rsid w:val="00571B3D"/>
    <w:rPr>
      <w:rFonts w:ascii="Times New Roman" w:hAnsi="Times New Roman" w:cs="Times New Roman"/>
      <w:sz w:val="20"/>
      <w:szCs w:val="20"/>
      <w:lang w:val="ru-RU" w:eastAsia="ru-RU"/>
    </w:rPr>
  </w:style>
  <w:style w:type="paragraph" w:styleId="afe">
    <w:name w:val="annotation subject"/>
    <w:basedOn w:val="afc"/>
    <w:next w:val="afc"/>
    <w:link w:val="aff"/>
    <w:uiPriority w:val="99"/>
    <w:semiHidden/>
    <w:unhideWhenUsed/>
    <w:rsid w:val="00571B3D"/>
    <w:rPr>
      <w:b/>
      <w:bCs/>
    </w:rPr>
  </w:style>
  <w:style w:type="character" w:customStyle="1" w:styleId="aff">
    <w:name w:val="Тема примечания Знак"/>
    <w:basedOn w:val="afd"/>
    <w:link w:val="afe"/>
    <w:uiPriority w:val="99"/>
    <w:semiHidden/>
    <w:rsid w:val="00571B3D"/>
    <w:rPr>
      <w:rFonts w:ascii="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A4"/>
    <w:pPr>
      <w:spacing w:after="0" w:line="240" w:lineRule="auto"/>
    </w:pPr>
    <w:rPr>
      <w:rFonts w:ascii="Times New Roman" w:hAnsi="Times New Roman" w:cs="Times New Roman"/>
      <w:sz w:val="24"/>
      <w:szCs w:val="24"/>
      <w:lang w:val="ru-RU" w:eastAsia="ru-RU"/>
    </w:rPr>
  </w:style>
  <w:style w:type="paragraph" w:styleId="1">
    <w:name w:val="heading 1"/>
    <w:basedOn w:val="a0"/>
    <w:next w:val="a"/>
    <w:link w:val="10"/>
    <w:qFormat/>
    <w:rsid w:val="003947AA"/>
    <w:pPr>
      <w:keepNext/>
      <w:numPr>
        <w:numId w:val="2"/>
      </w:numPr>
      <w:tabs>
        <w:tab w:val="left" w:pos="284"/>
      </w:tabs>
      <w:spacing w:before="120" w:after="120" w:line="216" w:lineRule="auto"/>
      <w:contextualSpacing w:val="0"/>
      <w:outlineLvl w:val="0"/>
    </w:pPr>
    <w:rPr>
      <w:rFonts w:asciiTheme="minorHAnsi" w:hAnsiTheme="minorHAnsi"/>
      <w:b/>
      <w:color w:val="002060"/>
    </w:rPr>
  </w:style>
  <w:style w:type="paragraph" w:styleId="3">
    <w:name w:val="heading 3"/>
    <w:basedOn w:val="a"/>
    <w:next w:val="a"/>
    <w:link w:val="30"/>
    <w:uiPriority w:val="9"/>
    <w:semiHidden/>
    <w:unhideWhenUsed/>
    <w:qFormat/>
    <w:rsid w:val="00D61177"/>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47AA"/>
    <w:rPr>
      <w:rFonts w:cs="Times New Roman"/>
      <w:b/>
      <w:color w:val="002060"/>
      <w:sz w:val="24"/>
      <w:szCs w:val="24"/>
      <w:lang w:val="ru-RU" w:eastAsia="ru-RU"/>
    </w:rPr>
  </w:style>
  <w:style w:type="table" w:styleId="a4">
    <w:name w:val="Table Grid"/>
    <w:basedOn w:val="a2"/>
    <w:uiPriority w:val="59"/>
    <w:rsid w:val="003947AA"/>
    <w:pPr>
      <w:spacing w:after="0" w:line="240" w:lineRule="auto"/>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3947AA"/>
    <w:pPr>
      <w:ind w:left="720"/>
      <w:contextualSpacing/>
    </w:pPr>
  </w:style>
  <w:style w:type="table" w:customStyle="1" w:styleId="-211">
    <w:name w:val="Таблица-сетка 2 — акцент 11"/>
    <w:basedOn w:val="a2"/>
    <w:uiPriority w:val="47"/>
    <w:rsid w:val="003947AA"/>
    <w:pPr>
      <w:spacing w:after="0" w:line="240" w:lineRule="auto"/>
    </w:pPr>
    <w:rPr>
      <w:rFonts w:ascii="Times New Roman" w:eastAsia="Times New Roman" w:hAnsi="Times New Roman" w:cs="Times New Roman"/>
      <w:sz w:val="20"/>
      <w:szCs w:val="20"/>
      <w:lang w:val="ru-RU" w:eastAsia="ru-RU"/>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5">
    <w:name w:val="footnote text"/>
    <w:basedOn w:val="a"/>
    <w:link w:val="a6"/>
    <w:semiHidden/>
    <w:unhideWhenUsed/>
    <w:rsid w:val="003947AA"/>
    <w:rPr>
      <w:sz w:val="20"/>
      <w:szCs w:val="20"/>
    </w:rPr>
  </w:style>
  <w:style w:type="character" w:customStyle="1" w:styleId="a6">
    <w:name w:val="Текст сноски Знак"/>
    <w:basedOn w:val="a1"/>
    <w:link w:val="a5"/>
    <w:semiHidden/>
    <w:rsid w:val="003947AA"/>
    <w:rPr>
      <w:rFonts w:ascii="Times New Roman" w:hAnsi="Times New Roman" w:cs="Times New Roman"/>
      <w:sz w:val="20"/>
      <w:szCs w:val="20"/>
    </w:rPr>
  </w:style>
  <w:style w:type="character" w:styleId="a7">
    <w:name w:val="footnote reference"/>
    <w:basedOn w:val="a1"/>
    <w:semiHidden/>
    <w:unhideWhenUsed/>
    <w:rsid w:val="003947AA"/>
    <w:rPr>
      <w:vertAlign w:val="superscript"/>
    </w:rPr>
  </w:style>
  <w:style w:type="paragraph" w:styleId="a8">
    <w:name w:val="Balloon Text"/>
    <w:basedOn w:val="a"/>
    <w:link w:val="a9"/>
    <w:uiPriority w:val="99"/>
    <w:semiHidden/>
    <w:unhideWhenUsed/>
    <w:rsid w:val="003947AA"/>
    <w:rPr>
      <w:rFonts w:ascii="Tahoma" w:hAnsi="Tahoma" w:cs="Tahoma"/>
      <w:sz w:val="16"/>
      <w:szCs w:val="16"/>
    </w:rPr>
  </w:style>
  <w:style w:type="character" w:customStyle="1" w:styleId="a9">
    <w:name w:val="Текст выноски Знак"/>
    <w:basedOn w:val="a1"/>
    <w:link w:val="a8"/>
    <w:uiPriority w:val="99"/>
    <w:semiHidden/>
    <w:rsid w:val="003947AA"/>
    <w:rPr>
      <w:rFonts w:ascii="Tahoma" w:hAnsi="Tahoma" w:cs="Tahoma"/>
      <w:sz w:val="16"/>
      <w:szCs w:val="16"/>
    </w:rPr>
  </w:style>
  <w:style w:type="character" w:styleId="aa">
    <w:name w:val="Hyperlink"/>
    <w:basedOn w:val="a1"/>
    <w:unhideWhenUsed/>
    <w:rsid w:val="00F23AAE"/>
    <w:rPr>
      <w:color w:val="0000FF" w:themeColor="hyperlink"/>
      <w:u w:val="single"/>
    </w:rPr>
  </w:style>
  <w:style w:type="character" w:customStyle="1" w:styleId="30">
    <w:name w:val="Заголовок 3 Знак"/>
    <w:basedOn w:val="a1"/>
    <w:link w:val="3"/>
    <w:uiPriority w:val="9"/>
    <w:semiHidden/>
    <w:rsid w:val="00D61177"/>
    <w:rPr>
      <w:rFonts w:asciiTheme="majorHAnsi" w:eastAsiaTheme="majorEastAsia" w:hAnsiTheme="majorHAnsi" w:cstheme="majorBidi"/>
      <w:b/>
      <w:bCs/>
      <w:color w:val="4F81BD" w:themeColor="accent1"/>
      <w:sz w:val="28"/>
      <w:szCs w:val="28"/>
    </w:rPr>
  </w:style>
  <w:style w:type="paragraph" w:styleId="ab">
    <w:name w:val="Body Text"/>
    <w:basedOn w:val="a"/>
    <w:link w:val="ac"/>
    <w:rsid w:val="00D61177"/>
    <w:pPr>
      <w:jc w:val="both"/>
    </w:pPr>
    <w:rPr>
      <w:rFonts w:ascii="Arial" w:eastAsia="Times New Roman" w:hAnsi="Arial" w:cs="Arial"/>
      <w:bCs/>
      <w:szCs w:val="20"/>
    </w:rPr>
  </w:style>
  <w:style w:type="character" w:customStyle="1" w:styleId="ac">
    <w:name w:val="Основной текст Знак"/>
    <w:basedOn w:val="a1"/>
    <w:link w:val="ab"/>
    <w:rsid w:val="00D61177"/>
    <w:rPr>
      <w:rFonts w:ascii="Arial" w:eastAsia="Times New Roman" w:hAnsi="Arial" w:cs="Arial"/>
      <w:bCs/>
      <w:sz w:val="24"/>
      <w:szCs w:val="20"/>
      <w:lang w:eastAsia="ru-RU"/>
    </w:rPr>
  </w:style>
  <w:style w:type="paragraph" w:styleId="2">
    <w:name w:val="Body Text 2"/>
    <w:basedOn w:val="a"/>
    <w:link w:val="20"/>
    <w:uiPriority w:val="99"/>
    <w:unhideWhenUsed/>
    <w:rsid w:val="00D61177"/>
    <w:pPr>
      <w:spacing w:after="120" w:line="480" w:lineRule="auto"/>
      <w:ind w:firstLine="426"/>
      <w:jc w:val="both"/>
    </w:pPr>
    <w:rPr>
      <w:rFonts w:eastAsia="Times New Roman"/>
      <w:szCs w:val="20"/>
    </w:rPr>
  </w:style>
  <w:style w:type="character" w:customStyle="1" w:styleId="20">
    <w:name w:val="Основной текст 2 Знак"/>
    <w:basedOn w:val="a1"/>
    <w:link w:val="2"/>
    <w:uiPriority w:val="99"/>
    <w:rsid w:val="00D61177"/>
    <w:rPr>
      <w:rFonts w:ascii="Times New Roman" w:eastAsia="Times New Roman" w:hAnsi="Times New Roman" w:cs="Times New Roman"/>
      <w:sz w:val="24"/>
      <w:szCs w:val="20"/>
      <w:lang w:eastAsia="ru-RU"/>
    </w:rPr>
  </w:style>
  <w:style w:type="character" w:styleId="ad">
    <w:name w:val="Strong"/>
    <w:uiPriority w:val="22"/>
    <w:qFormat/>
    <w:rsid w:val="003C7B8E"/>
    <w:rPr>
      <w:b/>
      <w:bCs/>
    </w:rPr>
  </w:style>
  <w:style w:type="paragraph" w:customStyle="1" w:styleId="Default">
    <w:name w:val="Default"/>
    <w:rsid w:val="008B019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e">
    <w:name w:val="Normal (Web)"/>
    <w:aliases w:val="Обычный (Web)"/>
    <w:basedOn w:val="a"/>
    <w:uiPriority w:val="99"/>
    <w:qFormat/>
    <w:rsid w:val="006B4ABB"/>
    <w:pPr>
      <w:spacing w:before="100" w:beforeAutospacing="1" w:after="100" w:afterAutospacing="1"/>
    </w:pPr>
    <w:rPr>
      <w:rFonts w:eastAsia="Times New Roman"/>
    </w:rPr>
  </w:style>
  <w:style w:type="paragraph" w:styleId="af">
    <w:name w:val="Title"/>
    <w:basedOn w:val="a"/>
    <w:link w:val="af0"/>
    <w:qFormat/>
    <w:rsid w:val="006B4ABB"/>
    <w:pPr>
      <w:widowControl w:val="0"/>
      <w:spacing w:before="240"/>
      <w:ind w:left="40"/>
      <w:jc w:val="center"/>
    </w:pPr>
    <w:rPr>
      <w:rFonts w:eastAsia="Times New Roman"/>
      <w:snapToGrid w:val="0"/>
      <w:sz w:val="22"/>
      <w:szCs w:val="20"/>
      <w:u w:val="single"/>
      <w:lang w:eastAsia="x-none"/>
    </w:rPr>
  </w:style>
  <w:style w:type="character" w:customStyle="1" w:styleId="af0">
    <w:name w:val="Название Знак"/>
    <w:basedOn w:val="a1"/>
    <w:link w:val="af"/>
    <w:rsid w:val="006B4ABB"/>
    <w:rPr>
      <w:rFonts w:ascii="Times New Roman" w:eastAsia="Times New Roman" w:hAnsi="Times New Roman" w:cs="Times New Roman"/>
      <w:snapToGrid w:val="0"/>
      <w:szCs w:val="20"/>
      <w:u w:val="single"/>
      <w:lang w:eastAsia="x-none"/>
    </w:rPr>
  </w:style>
  <w:style w:type="paragraph" w:customStyle="1" w:styleId="31">
    <w:name w:val="Абзац списка3"/>
    <w:basedOn w:val="a"/>
    <w:rsid w:val="003A2214"/>
    <w:pPr>
      <w:ind w:left="720"/>
    </w:pPr>
    <w:rPr>
      <w:rFonts w:eastAsia="Calibri"/>
    </w:rPr>
  </w:style>
  <w:style w:type="paragraph" w:customStyle="1" w:styleId="21">
    <w:name w:val="Абзац списка2"/>
    <w:basedOn w:val="a"/>
    <w:rsid w:val="003A2214"/>
    <w:pPr>
      <w:ind w:left="720"/>
    </w:pPr>
    <w:rPr>
      <w:rFonts w:eastAsia="Calibri"/>
    </w:rPr>
  </w:style>
  <w:style w:type="paragraph" w:customStyle="1" w:styleId="11">
    <w:name w:val="Абзац списка1"/>
    <w:basedOn w:val="a"/>
    <w:qFormat/>
    <w:rsid w:val="00CF3C65"/>
    <w:pPr>
      <w:spacing w:after="200"/>
      <w:ind w:left="720"/>
    </w:pPr>
    <w:rPr>
      <w:rFonts w:ascii="Calibri" w:eastAsia="Times New Roman" w:hAnsi="Calibri"/>
      <w:sz w:val="22"/>
      <w:szCs w:val="22"/>
    </w:rPr>
  </w:style>
  <w:style w:type="paragraph" w:styleId="22">
    <w:name w:val="Body Text Indent 2"/>
    <w:basedOn w:val="a"/>
    <w:link w:val="23"/>
    <w:unhideWhenUsed/>
    <w:rsid w:val="00CF3C65"/>
    <w:pPr>
      <w:spacing w:after="120" w:line="480" w:lineRule="auto"/>
      <w:ind w:left="283" w:firstLine="426"/>
      <w:jc w:val="both"/>
    </w:pPr>
    <w:rPr>
      <w:rFonts w:eastAsia="Times New Roman"/>
      <w:szCs w:val="20"/>
    </w:rPr>
  </w:style>
  <w:style w:type="character" w:customStyle="1" w:styleId="23">
    <w:name w:val="Основной текст с отступом 2 Знак"/>
    <w:basedOn w:val="a1"/>
    <w:link w:val="22"/>
    <w:rsid w:val="00CF3C65"/>
    <w:rPr>
      <w:rFonts w:ascii="Times New Roman" w:eastAsia="Times New Roman" w:hAnsi="Times New Roman" w:cs="Times New Roman"/>
      <w:sz w:val="24"/>
      <w:szCs w:val="20"/>
      <w:lang w:eastAsia="ru-RU"/>
    </w:rPr>
  </w:style>
  <w:style w:type="paragraph" w:styleId="af1">
    <w:name w:val="endnote text"/>
    <w:basedOn w:val="a"/>
    <w:link w:val="af2"/>
    <w:rsid w:val="00992743"/>
    <w:rPr>
      <w:rFonts w:eastAsia="Times New Roman"/>
      <w:sz w:val="20"/>
      <w:szCs w:val="20"/>
      <w:lang w:eastAsia="uk-UA"/>
    </w:rPr>
  </w:style>
  <w:style w:type="character" w:customStyle="1" w:styleId="af2">
    <w:name w:val="Текст концевой сноски Знак"/>
    <w:basedOn w:val="a1"/>
    <w:link w:val="af1"/>
    <w:rsid w:val="00992743"/>
    <w:rPr>
      <w:rFonts w:ascii="Times New Roman" w:eastAsia="Times New Roman" w:hAnsi="Times New Roman" w:cs="Times New Roman"/>
      <w:sz w:val="20"/>
      <w:szCs w:val="20"/>
      <w:lang w:eastAsia="uk-UA"/>
    </w:rPr>
  </w:style>
  <w:style w:type="paragraph" w:styleId="HTML">
    <w:name w:val="HTML Preformatted"/>
    <w:basedOn w:val="a"/>
    <w:link w:val="HTML0"/>
    <w:rsid w:val="0099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0">
    <w:name w:val="Стандартный HTML Знак"/>
    <w:basedOn w:val="a1"/>
    <w:link w:val="HTML"/>
    <w:rsid w:val="00992743"/>
    <w:rPr>
      <w:rFonts w:ascii="Courier New" w:eastAsia="Times New Roman" w:hAnsi="Courier New" w:cs="Courier New"/>
      <w:color w:val="000000"/>
      <w:sz w:val="21"/>
      <w:szCs w:val="21"/>
      <w:lang w:val="ru-RU" w:eastAsia="ru-RU"/>
    </w:rPr>
  </w:style>
  <w:style w:type="paragraph" w:styleId="af3">
    <w:name w:val="header"/>
    <w:basedOn w:val="a"/>
    <w:link w:val="af4"/>
    <w:uiPriority w:val="99"/>
    <w:unhideWhenUsed/>
    <w:rsid w:val="00C03720"/>
    <w:pPr>
      <w:tabs>
        <w:tab w:val="center" w:pos="4677"/>
        <w:tab w:val="right" w:pos="9355"/>
      </w:tabs>
    </w:pPr>
  </w:style>
  <w:style w:type="character" w:customStyle="1" w:styleId="af4">
    <w:name w:val="Верхний колонтитул Знак"/>
    <w:basedOn w:val="a1"/>
    <w:link w:val="af3"/>
    <w:uiPriority w:val="99"/>
    <w:rsid w:val="00C03720"/>
    <w:rPr>
      <w:rFonts w:ascii="Times New Roman" w:hAnsi="Times New Roman" w:cs="Times New Roman"/>
      <w:sz w:val="28"/>
      <w:szCs w:val="28"/>
    </w:rPr>
  </w:style>
  <w:style w:type="paragraph" w:styleId="af5">
    <w:name w:val="footer"/>
    <w:basedOn w:val="a"/>
    <w:link w:val="af6"/>
    <w:uiPriority w:val="99"/>
    <w:unhideWhenUsed/>
    <w:rsid w:val="00C03720"/>
    <w:pPr>
      <w:tabs>
        <w:tab w:val="center" w:pos="4677"/>
        <w:tab w:val="right" w:pos="9355"/>
      </w:tabs>
    </w:pPr>
  </w:style>
  <w:style w:type="character" w:customStyle="1" w:styleId="af6">
    <w:name w:val="Нижний колонтитул Знак"/>
    <w:basedOn w:val="a1"/>
    <w:link w:val="af5"/>
    <w:uiPriority w:val="99"/>
    <w:rsid w:val="00C03720"/>
    <w:rPr>
      <w:rFonts w:ascii="Times New Roman" w:hAnsi="Times New Roman" w:cs="Times New Roman"/>
      <w:sz w:val="28"/>
      <w:szCs w:val="28"/>
    </w:rPr>
  </w:style>
  <w:style w:type="paragraph" w:customStyle="1" w:styleId="docdata">
    <w:name w:val="docdata"/>
    <w:aliases w:val="docy,v5,5784,baiaagaaboqcaaadjawaaaxffaaaaaaaaaaaaaaaaaaaaaaaaaaaaaaaaaaaaaaaaaaaaaaaaaaaaaaaaaaaaaaaaaaaaaaaaaaaaaaaaaaaaaaaaaaaaaaaaaaaaaaaaaaaaaaaaaaaaaaaaaaaaaaaaaaaaaaaaaaaaaaaaaaaaaaaaaaaaaaaaaaaaaaaaaaaaaaaaaaaaaaaaaaaaaaaaaaaaaaaaaaaaaaa"/>
    <w:basedOn w:val="a"/>
    <w:rsid w:val="00194F93"/>
    <w:pPr>
      <w:spacing w:before="100" w:beforeAutospacing="1" w:after="100" w:afterAutospacing="1"/>
    </w:pPr>
    <w:rPr>
      <w:rFonts w:eastAsia="Times New Roman"/>
      <w:lang w:eastAsia="uk-UA"/>
    </w:rPr>
  </w:style>
  <w:style w:type="character" w:styleId="af7">
    <w:name w:val="FollowedHyperlink"/>
    <w:basedOn w:val="a1"/>
    <w:uiPriority w:val="99"/>
    <w:semiHidden/>
    <w:unhideWhenUsed/>
    <w:rsid w:val="00F14ADD"/>
    <w:rPr>
      <w:color w:val="800080" w:themeColor="followedHyperlink"/>
      <w:u w:val="single"/>
    </w:rPr>
  </w:style>
  <w:style w:type="character" w:styleId="af8">
    <w:name w:val="Emphasis"/>
    <w:basedOn w:val="a1"/>
    <w:uiPriority w:val="20"/>
    <w:qFormat/>
    <w:rsid w:val="00671DC3"/>
    <w:rPr>
      <w:i/>
      <w:iCs/>
    </w:rPr>
  </w:style>
  <w:style w:type="character" w:customStyle="1" w:styleId="apple-converted-space">
    <w:name w:val="apple-converted-space"/>
    <w:basedOn w:val="a1"/>
    <w:qFormat/>
    <w:rsid w:val="00E469A4"/>
  </w:style>
  <w:style w:type="character" w:customStyle="1" w:styleId="12">
    <w:name w:val="Гіперпосилання1"/>
    <w:basedOn w:val="a1"/>
    <w:uiPriority w:val="99"/>
    <w:rsid w:val="00E469A4"/>
    <w:rPr>
      <w:color w:val="0000FF" w:themeColor="hyperlink"/>
      <w:u w:val="single"/>
    </w:rPr>
  </w:style>
  <w:style w:type="character" w:customStyle="1" w:styleId="value">
    <w:name w:val="value"/>
    <w:basedOn w:val="a1"/>
    <w:rsid w:val="0002271D"/>
  </w:style>
  <w:style w:type="paragraph" w:styleId="af9">
    <w:name w:val="Body Text Indent"/>
    <w:basedOn w:val="a"/>
    <w:link w:val="afa"/>
    <w:unhideWhenUsed/>
    <w:rsid w:val="00950740"/>
    <w:pPr>
      <w:suppressAutoHyphens/>
      <w:spacing w:after="120"/>
      <w:ind w:left="283"/>
    </w:pPr>
    <w:rPr>
      <w:rFonts w:eastAsia="Times New Roman"/>
    </w:rPr>
  </w:style>
  <w:style w:type="character" w:customStyle="1" w:styleId="afa">
    <w:name w:val="Основной текст с отступом Знак"/>
    <w:basedOn w:val="a1"/>
    <w:link w:val="af9"/>
    <w:rsid w:val="00950740"/>
    <w:rPr>
      <w:rFonts w:ascii="Times New Roman" w:eastAsia="Times New Roman" w:hAnsi="Times New Roman" w:cs="Times New Roman"/>
      <w:sz w:val="24"/>
      <w:szCs w:val="24"/>
      <w:lang w:val="ru-RU" w:eastAsia="ru-RU"/>
    </w:rPr>
  </w:style>
  <w:style w:type="character" w:styleId="afb">
    <w:name w:val="annotation reference"/>
    <w:basedOn w:val="a1"/>
    <w:uiPriority w:val="99"/>
    <w:semiHidden/>
    <w:unhideWhenUsed/>
    <w:rsid w:val="00571B3D"/>
    <w:rPr>
      <w:sz w:val="16"/>
      <w:szCs w:val="16"/>
    </w:rPr>
  </w:style>
  <w:style w:type="paragraph" w:styleId="afc">
    <w:name w:val="annotation text"/>
    <w:basedOn w:val="a"/>
    <w:link w:val="afd"/>
    <w:uiPriority w:val="99"/>
    <w:semiHidden/>
    <w:unhideWhenUsed/>
    <w:rsid w:val="00571B3D"/>
    <w:rPr>
      <w:sz w:val="20"/>
      <w:szCs w:val="20"/>
    </w:rPr>
  </w:style>
  <w:style w:type="character" w:customStyle="1" w:styleId="afd">
    <w:name w:val="Текст примечания Знак"/>
    <w:basedOn w:val="a1"/>
    <w:link w:val="afc"/>
    <w:uiPriority w:val="99"/>
    <w:semiHidden/>
    <w:rsid w:val="00571B3D"/>
    <w:rPr>
      <w:rFonts w:ascii="Times New Roman" w:hAnsi="Times New Roman" w:cs="Times New Roman"/>
      <w:sz w:val="20"/>
      <w:szCs w:val="20"/>
      <w:lang w:val="ru-RU" w:eastAsia="ru-RU"/>
    </w:rPr>
  </w:style>
  <w:style w:type="paragraph" w:styleId="afe">
    <w:name w:val="annotation subject"/>
    <w:basedOn w:val="afc"/>
    <w:next w:val="afc"/>
    <w:link w:val="aff"/>
    <w:uiPriority w:val="99"/>
    <w:semiHidden/>
    <w:unhideWhenUsed/>
    <w:rsid w:val="00571B3D"/>
    <w:rPr>
      <w:b/>
      <w:bCs/>
    </w:rPr>
  </w:style>
  <w:style w:type="character" w:customStyle="1" w:styleId="aff">
    <w:name w:val="Тема примечания Знак"/>
    <w:basedOn w:val="afd"/>
    <w:link w:val="afe"/>
    <w:uiPriority w:val="99"/>
    <w:semiHidden/>
    <w:rsid w:val="00571B3D"/>
    <w:rPr>
      <w:rFonts w:ascii="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186">
      <w:bodyDiv w:val="1"/>
      <w:marLeft w:val="0"/>
      <w:marRight w:val="0"/>
      <w:marTop w:val="0"/>
      <w:marBottom w:val="0"/>
      <w:divBdr>
        <w:top w:val="none" w:sz="0" w:space="0" w:color="auto"/>
        <w:left w:val="none" w:sz="0" w:space="0" w:color="auto"/>
        <w:bottom w:val="none" w:sz="0" w:space="0" w:color="auto"/>
        <w:right w:val="none" w:sz="0" w:space="0" w:color="auto"/>
      </w:divBdr>
    </w:div>
    <w:div w:id="171722907">
      <w:bodyDiv w:val="1"/>
      <w:marLeft w:val="0"/>
      <w:marRight w:val="0"/>
      <w:marTop w:val="0"/>
      <w:marBottom w:val="0"/>
      <w:divBdr>
        <w:top w:val="none" w:sz="0" w:space="0" w:color="auto"/>
        <w:left w:val="none" w:sz="0" w:space="0" w:color="auto"/>
        <w:bottom w:val="none" w:sz="0" w:space="0" w:color="auto"/>
        <w:right w:val="none" w:sz="0" w:space="0" w:color="auto"/>
      </w:divBdr>
      <w:divsChild>
        <w:div w:id="1776241966">
          <w:marLeft w:val="0"/>
          <w:marRight w:val="0"/>
          <w:marTop w:val="0"/>
          <w:marBottom w:val="0"/>
          <w:divBdr>
            <w:top w:val="none" w:sz="0" w:space="0" w:color="auto"/>
            <w:left w:val="none" w:sz="0" w:space="0" w:color="auto"/>
            <w:bottom w:val="none" w:sz="0" w:space="0" w:color="auto"/>
            <w:right w:val="none" w:sz="0" w:space="0" w:color="auto"/>
          </w:divBdr>
          <w:divsChild>
            <w:div w:id="847597182">
              <w:marLeft w:val="0"/>
              <w:marRight w:val="0"/>
              <w:marTop w:val="0"/>
              <w:marBottom w:val="0"/>
              <w:divBdr>
                <w:top w:val="none" w:sz="0" w:space="0" w:color="auto"/>
                <w:left w:val="none" w:sz="0" w:space="0" w:color="auto"/>
                <w:bottom w:val="none" w:sz="0" w:space="0" w:color="auto"/>
                <w:right w:val="none" w:sz="0" w:space="0" w:color="auto"/>
              </w:divBdr>
              <w:divsChild>
                <w:div w:id="1945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1642">
      <w:bodyDiv w:val="1"/>
      <w:marLeft w:val="0"/>
      <w:marRight w:val="0"/>
      <w:marTop w:val="0"/>
      <w:marBottom w:val="0"/>
      <w:divBdr>
        <w:top w:val="none" w:sz="0" w:space="0" w:color="auto"/>
        <w:left w:val="none" w:sz="0" w:space="0" w:color="auto"/>
        <w:bottom w:val="none" w:sz="0" w:space="0" w:color="auto"/>
        <w:right w:val="none" w:sz="0" w:space="0" w:color="auto"/>
      </w:divBdr>
    </w:div>
    <w:div w:id="311563999">
      <w:bodyDiv w:val="1"/>
      <w:marLeft w:val="0"/>
      <w:marRight w:val="0"/>
      <w:marTop w:val="0"/>
      <w:marBottom w:val="0"/>
      <w:divBdr>
        <w:top w:val="none" w:sz="0" w:space="0" w:color="auto"/>
        <w:left w:val="none" w:sz="0" w:space="0" w:color="auto"/>
        <w:bottom w:val="none" w:sz="0" w:space="0" w:color="auto"/>
        <w:right w:val="none" w:sz="0" w:space="0" w:color="auto"/>
      </w:divBdr>
    </w:div>
    <w:div w:id="316037973">
      <w:bodyDiv w:val="1"/>
      <w:marLeft w:val="0"/>
      <w:marRight w:val="0"/>
      <w:marTop w:val="0"/>
      <w:marBottom w:val="0"/>
      <w:divBdr>
        <w:top w:val="none" w:sz="0" w:space="0" w:color="auto"/>
        <w:left w:val="none" w:sz="0" w:space="0" w:color="auto"/>
        <w:bottom w:val="none" w:sz="0" w:space="0" w:color="auto"/>
        <w:right w:val="none" w:sz="0" w:space="0" w:color="auto"/>
      </w:divBdr>
    </w:div>
    <w:div w:id="370957901">
      <w:bodyDiv w:val="1"/>
      <w:marLeft w:val="0"/>
      <w:marRight w:val="0"/>
      <w:marTop w:val="0"/>
      <w:marBottom w:val="0"/>
      <w:divBdr>
        <w:top w:val="none" w:sz="0" w:space="0" w:color="auto"/>
        <w:left w:val="none" w:sz="0" w:space="0" w:color="auto"/>
        <w:bottom w:val="none" w:sz="0" w:space="0" w:color="auto"/>
        <w:right w:val="none" w:sz="0" w:space="0" w:color="auto"/>
      </w:divBdr>
    </w:div>
    <w:div w:id="384106500">
      <w:bodyDiv w:val="1"/>
      <w:marLeft w:val="0"/>
      <w:marRight w:val="0"/>
      <w:marTop w:val="0"/>
      <w:marBottom w:val="0"/>
      <w:divBdr>
        <w:top w:val="none" w:sz="0" w:space="0" w:color="auto"/>
        <w:left w:val="none" w:sz="0" w:space="0" w:color="auto"/>
        <w:bottom w:val="none" w:sz="0" w:space="0" w:color="auto"/>
        <w:right w:val="none" w:sz="0" w:space="0" w:color="auto"/>
      </w:divBdr>
    </w:div>
    <w:div w:id="465204138">
      <w:bodyDiv w:val="1"/>
      <w:marLeft w:val="0"/>
      <w:marRight w:val="0"/>
      <w:marTop w:val="0"/>
      <w:marBottom w:val="0"/>
      <w:divBdr>
        <w:top w:val="none" w:sz="0" w:space="0" w:color="auto"/>
        <w:left w:val="none" w:sz="0" w:space="0" w:color="auto"/>
        <w:bottom w:val="none" w:sz="0" w:space="0" w:color="auto"/>
        <w:right w:val="none" w:sz="0" w:space="0" w:color="auto"/>
      </w:divBdr>
    </w:div>
    <w:div w:id="883635092">
      <w:bodyDiv w:val="1"/>
      <w:marLeft w:val="0"/>
      <w:marRight w:val="0"/>
      <w:marTop w:val="0"/>
      <w:marBottom w:val="0"/>
      <w:divBdr>
        <w:top w:val="none" w:sz="0" w:space="0" w:color="auto"/>
        <w:left w:val="none" w:sz="0" w:space="0" w:color="auto"/>
        <w:bottom w:val="none" w:sz="0" w:space="0" w:color="auto"/>
        <w:right w:val="none" w:sz="0" w:space="0" w:color="auto"/>
      </w:divBdr>
    </w:div>
    <w:div w:id="1151556177">
      <w:bodyDiv w:val="1"/>
      <w:marLeft w:val="0"/>
      <w:marRight w:val="0"/>
      <w:marTop w:val="0"/>
      <w:marBottom w:val="0"/>
      <w:divBdr>
        <w:top w:val="none" w:sz="0" w:space="0" w:color="auto"/>
        <w:left w:val="none" w:sz="0" w:space="0" w:color="auto"/>
        <w:bottom w:val="none" w:sz="0" w:space="0" w:color="auto"/>
        <w:right w:val="none" w:sz="0" w:space="0" w:color="auto"/>
      </w:divBdr>
      <w:divsChild>
        <w:div w:id="1749108352">
          <w:marLeft w:val="0"/>
          <w:marRight w:val="0"/>
          <w:marTop w:val="0"/>
          <w:marBottom w:val="0"/>
          <w:divBdr>
            <w:top w:val="none" w:sz="0" w:space="0" w:color="auto"/>
            <w:left w:val="none" w:sz="0" w:space="0" w:color="auto"/>
            <w:bottom w:val="none" w:sz="0" w:space="0" w:color="auto"/>
            <w:right w:val="none" w:sz="0" w:space="0" w:color="auto"/>
          </w:divBdr>
          <w:divsChild>
            <w:div w:id="110898639">
              <w:marLeft w:val="0"/>
              <w:marRight w:val="0"/>
              <w:marTop w:val="0"/>
              <w:marBottom w:val="0"/>
              <w:divBdr>
                <w:top w:val="none" w:sz="0" w:space="0" w:color="auto"/>
                <w:left w:val="none" w:sz="0" w:space="0" w:color="auto"/>
                <w:bottom w:val="none" w:sz="0" w:space="0" w:color="auto"/>
                <w:right w:val="none" w:sz="0" w:space="0" w:color="auto"/>
              </w:divBdr>
              <w:divsChild>
                <w:div w:id="5159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9993">
      <w:bodyDiv w:val="1"/>
      <w:marLeft w:val="0"/>
      <w:marRight w:val="0"/>
      <w:marTop w:val="0"/>
      <w:marBottom w:val="0"/>
      <w:divBdr>
        <w:top w:val="none" w:sz="0" w:space="0" w:color="auto"/>
        <w:left w:val="none" w:sz="0" w:space="0" w:color="auto"/>
        <w:bottom w:val="none" w:sz="0" w:space="0" w:color="auto"/>
        <w:right w:val="none" w:sz="0" w:space="0" w:color="auto"/>
      </w:divBdr>
    </w:div>
    <w:div w:id="1311596412">
      <w:bodyDiv w:val="1"/>
      <w:marLeft w:val="0"/>
      <w:marRight w:val="0"/>
      <w:marTop w:val="0"/>
      <w:marBottom w:val="0"/>
      <w:divBdr>
        <w:top w:val="none" w:sz="0" w:space="0" w:color="auto"/>
        <w:left w:val="none" w:sz="0" w:space="0" w:color="auto"/>
        <w:bottom w:val="none" w:sz="0" w:space="0" w:color="auto"/>
        <w:right w:val="none" w:sz="0" w:space="0" w:color="auto"/>
      </w:divBdr>
    </w:div>
    <w:div w:id="1546406164">
      <w:bodyDiv w:val="1"/>
      <w:marLeft w:val="0"/>
      <w:marRight w:val="0"/>
      <w:marTop w:val="0"/>
      <w:marBottom w:val="0"/>
      <w:divBdr>
        <w:top w:val="none" w:sz="0" w:space="0" w:color="auto"/>
        <w:left w:val="none" w:sz="0" w:space="0" w:color="auto"/>
        <w:bottom w:val="none" w:sz="0" w:space="0" w:color="auto"/>
        <w:right w:val="none" w:sz="0" w:space="0" w:color="auto"/>
      </w:divBdr>
    </w:div>
    <w:div w:id="1707759130">
      <w:bodyDiv w:val="1"/>
      <w:marLeft w:val="0"/>
      <w:marRight w:val="0"/>
      <w:marTop w:val="0"/>
      <w:marBottom w:val="0"/>
      <w:divBdr>
        <w:top w:val="none" w:sz="0" w:space="0" w:color="auto"/>
        <w:left w:val="none" w:sz="0" w:space="0" w:color="auto"/>
        <w:bottom w:val="none" w:sz="0" w:space="0" w:color="auto"/>
        <w:right w:val="none" w:sz="0" w:space="0" w:color="auto"/>
      </w:divBdr>
    </w:div>
    <w:div w:id="1738823071">
      <w:bodyDiv w:val="1"/>
      <w:marLeft w:val="0"/>
      <w:marRight w:val="0"/>
      <w:marTop w:val="0"/>
      <w:marBottom w:val="0"/>
      <w:divBdr>
        <w:top w:val="none" w:sz="0" w:space="0" w:color="auto"/>
        <w:left w:val="none" w:sz="0" w:space="0" w:color="auto"/>
        <w:bottom w:val="none" w:sz="0" w:space="0" w:color="auto"/>
        <w:right w:val="none" w:sz="0" w:space="0" w:color="auto"/>
      </w:divBdr>
    </w:div>
    <w:div w:id="1791822696">
      <w:bodyDiv w:val="1"/>
      <w:marLeft w:val="0"/>
      <w:marRight w:val="0"/>
      <w:marTop w:val="0"/>
      <w:marBottom w:val="0"/>
      <w:divBdr>
        <w:top w:val="none" w:sz="0" w:space="0" w:color="auto"/>
        <w:left w:val="none" w:sz="0" w:space="0" w:color="auto"/>
        <w:bottom w:val="none" w:sz="0" w:space="0" w:color="auto"/>
        <w:right w:val="none" w:sz="0" w:space="0" w:color="auto"/>
      </w:divBdr>
    </w:div>
    <w:div w:id="1935898016">
      <w:bodyDiv w:val="1"/>
      <w:marLeft w:val="0"/>
      <w:marRight w:val="0"/>
      <w:marTop w:val="0"/>
      <w:marBottom w:val="0"/>
      <w:divBdr>
        <w:top w:val="none" w:sz="0" w:space="0" w:color="auto"/>
        <w:left w:val="none" w:sz="0" w:space="0" w:color="auto"/>
        <w:bottom w:val="none" w:sz="0" w:space="0" w:color="auto"/>
        <w:right w:val="none" w:sz="0" w:space="0" w:color="auto"/>
      </w:divBdr>
      <w:divsChild>
        <w:div w:id="825323738">
          <w:marLeft w:val="0"/>
          <w:marRight w:val="0"/>
          <w:marTop w:val="0"/>
          <w:marBottom w:val="0"/>
          <w:divBdr>
            <w:top w:val="none" w:sz="0" w:space="0" w:color="auto"/>
            <w:left w:val="none" w:sz="0" w:space="0" w:color="auto"/>
            <w:bottom w:val="none" w:sz="0" w:space="0" w:color="auto"/>
            <w:right w:val="none" w:sz="0" w:space="0" w:color="auto"/>
          </w:divBdr>
          <w:divsChild>
            <w:div w:id="1478107623">
              <w:marLeft w:val="0"/>
              <w:marRight w:val="0"/>
              <w:marTop w:val="0"/>
              <w:marBottom w:val="0"/>
              <w:divBdr>
                <w:top w:val="none" w:sz="0" w:space="0" w:color="auto"/>
                <w:left w:val="none" w:sz="0" w:space="0" w:color="auto"/>
                <w:bottom w:val="none" w:sz="0" w:space="0" w:color="auto"/>
                <w:right w:val="none" w:sz="0" w:space="0" w:color="auto"/>
              </w:divBdr>
              <w:divsChild>
                <w:div w:id="16873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7824">
      <w:bodyDiv w:val="1"/>
      <w:marLeft w:val="0"/>
      <w:marRight w:val="0"/>
      <w:marTop w:val="0"/>
      <w:marBottom w:val="0"/>
      <w:divBdr>
        <w:top w:val="none" w:sz="0" w:space="0" w:color="auto"/>
        <w:left w:val="none" w:sz="0" w:space="0" w:color="auto"/>
        <w:bottom w:val="none" w:sz="0" w:space="0" w:color="auto"/>
        <w:right w:val="none" w:sz="0" w:space="0" w:color="auto"/>
      </w:divBdr>
    </w:div>
    <w:div w:id="2005009995">
      <w:bodyDiv w:val="1"/>
      <w:marLeft w:val="0"/>
      <w:marRight w:val="0"/>
      <w:marTop w:val="0"/>
      <w:marBottom w:val="0"/>
      <w:divBdr>
        <w:top w:val="none" w:sz="0" w:space="0" w:color="auto"/>
        <w:left w:val="none" w:sz="0" w:space="0" w:color="auto"/>
        <w:bottom w:val="none" w:sz="0" w:space="0" w:color="auto"/>
        <w:right w:val="none" w:sz="0" w:space="0" w:color="auto"/>
      </w:divBdr>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1390496803">
          <w:marLeft w:val="0"/>
          <w:marRight w:val="0"/>
          <w:marTop w:val="0"/>
          <w:marBottom w:val="0"/>
          <w:divBdr>
            <w:top w:val="none" w:sz="0" w:space="0" w:color="auto"/>
            <w:left w:val="none" w:sz="0" w:space="0" w:color="auto"/>
            <w:bottom w:val="none" w:sz="0" w:space="0" w:color="auto"/>
            <w:right w:val="none" w:sz="0" w:space="0" w:color="auto"/>
          </w:divBdr>
          <w:divsChild>
            <w:div w:id="432474652">
              <w:marLeft w:val="0"/>
              <w:marRight w:val="0"/>
              <w:marTop w:val="0"/>
              <w:marBottom w:val="0"/>
              <w:divBdr>
                <w:top w:val="none" w:sz="0" w:space="0" w:color="auto"/>
                <w:left w:val="none" w:sz="0" w:space="0" w:color="auto"/>
                <w:bottom w:val="none" w:sz="0" w:space="0" w:color="auto"/>
                <w:right w:val="none" w:sz="0" w:space="0" w:color="auto"/>
              </w:divBdr>
              <w:divsChild>
                <w:div w:id="582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T112980.html" TargetMode="External"/><Relationship Id="rId18" Type="http://schemas.openxmlformats.org/officeDocument/2006/relationships/hyperlink" Target="http://search.ligazakon.ua/l_doc2.nsf/link1/T112980.html" TargetMode="External"/><Relationship Id="rId26" Type="http://schemas.openxmlformats.org/officeDocument/2006/relationships/hyperlink" Target="https://reyestr.court.gov.ua/" TargetMode="External"/><Relationship Id="rId3" Type="http://schemas.microsoft.com/office/2007/relationships/stylesWithEffects" Target="stylesWithEffects.xml"/><Relationship Id="rId21" Type="http://schemas.openxmlformats.org/officeDocument/2006/relationships/hyperlink" Target="http://search.ligazakon.ua/l_doc2.nsf/link1/T112980.html" TargetMode="External"/><Relationship Id="rId34" Type="http://schemas.openxmlformats.org/officeDocument/2006/relationships/hyperlink" Target="https://kpi.ua/code" TargetMode="External"/><Relationship Id="rId7" Type="http://schemas.openxmlformats.org/officeDocument/2006/relationships/endnotes" Target="endnotes.xml"/><Relationship Id="rId12" Type="http://schemas.openxmlformats.org/officeDocument/2006/relationships/hyperlink" Target="http://search.ligazakon.ua/l_doc2.nsf/link1/T112980.html" TargetMode="External"/><Relationship Id="rId17" Type="http://schemas.openxmlformats.org/officeDocument/2006/relationships/hyperlink" Target="http://search.ligazakon.ua/l_doc2.nsf/link1/T112980.html" TargetMode="External"/><Relationship Id="rId25" Type="http://schemas.openxmlformats.org/officeDocument/2006/relationships/hyperlink" Target="http://pgp-journal.kiev.ua/archive/2017/3/20.pdf" TargetMode="External"/><Relationship Id="rId33" Type="http://schemas.openxmlformats.org/officeDocument/2006/relationships/hyperlink" Target="http://www.nbuv.gov.u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ligazakon.ua/l_doc2.nsf/link1/T112980.html" TargetMode="External"/><Relationship Id="rId20" Type="http://schemas.openxmlformats.org/officeDocument/2006/relationships/hyperlink" Target="http://search.ligazakon.ua/l_doc2.nsf/link1/T112980.html" TargetMode="External"/><Relationship Id="rId29" Type="http://schemas.openxmlformats.org/officeDocument/2006/relationships/hyperlink" Target="https://supreme.court.gov.ua/supreme/pokazniki-diyalnosti/anali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T112980.html" TargetMode="External"/><Relationship Id="rId24" Type="http://schemas.openxmlformats.org/officeDocument/2006/relationships/hyperlink" Target="http://lsej.org.ua/2_2022/16.pdf" TargetMode="External"/><Relationship Id="rId32" Type="http://schemas.openxmlformats.org/officeDocument/2006/relationships/hyperlink" Target="https://yur-gazeta.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ligazakon.ua/l_doc2.nsf/link1/T112980.html" TargetMode="External"/><Relationship Id="rId23" Type="http://schemas.openxmlformats.org/officeDocument/2006/relationships/hyperlink" Target="https://doi.org/10.15407/econlaw.2022.02.003" TargetMode="External"/><Relationship Id="rId28" Type="http://schemas.openxmlformats.org/officeDocument/2006/relationships/hyperlink" Target="https://supreme.court.gov.ua/supreme/pokazniki-diyalnosti/analiz" TargetMode="External"/><Relationship Id="rId36" Type="http://schemas.openxmlformats.org/officeDocument/2006/relationships/header" Target="header1.xml"/><Relationship Id="rId10" Type="http://schemas.openxmlformats.org/officeDocument/2006/relationships/hyperlink" Target="https://do.ipo.kpi.ua/course/view.php?id=4825" TargetMode="External"/><Relationship Id="rId19" Type="http://schemas.openxmlformats.org/officeDocument/2006/relationships/hyperlink" Target="http://search.ligazakon.ua/l_doc2.nsf/link1/T112980.html" TargetMode="External"/><Relationship Id="rId31" Type="http://schemas.openxmlformats.org/officeDocument/2006/relationships/hyperlink" Target="http://sud.ua" TargetMode="External"/><Relationship Id="rId4" Type="http://schemas.openxmlformats.org/officeDocument/2006/relationships/settings" Target="settings.xml"/><Relationship Id="rId9" Type="http://schemas.openxmlformats.org/officeDocument/2006/relationships/hyperlink" Target="mailto:vikvs2023@gmail.com" TargetMode="External"/><Relationship Id="rId14" Type="http://schemas.openxmlformats.org/officeDocument/2006/relationships/hyperlink" Target="http://search.ligazakon.ua/l_doc2.nsf/link1/T112980.html" TargetMode="External"/><Relationship Id="rId22" Type="http://schemas.openxmlformats.org/officeDocument/2006/relationships/hyperlink" Target="http://dspace.onu.edu.ua:8080/handle/123456789/33881" TargetMode="External"/><Relationship Id="rId27" Type="http://schemas.openxmlformats.org/officeDocument/2006/relationships/hyperlink" Target="https://lpd.court.gov.ua/" TargetMode="External"/><Relationship Id="rId30" Type="http://schemas.openxmlformats.org/officeDocument/2006/relationships/hyperlink" Target="https://jurliga.ligazakon.net/ua/analitycs/" TargetMode="External"/><Relationship Id="rId35"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16</Pages>
  <Words>7082</Words>
  <Characters>40373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ПКФСП4</cp:lastModifiedBy>
  <cp:revision>38</cp:revision>
  <cp:lastPrinted>2021-01-26T17:14:00Z</cp:lastPrinted>
  <dcterms:created xsi:type="dcterms:W3CDTF">2021-02-17T13:39:00Z</dcterms:created>
  <dcterms:modified xsi:type="dcterms:W3CDTF">2024-09-09T14:52:00Z</dcterms:modified>
</cp:coreProperties>
</file>