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3" w:type="dxa"/>
        <w:tblInd w:w="163" w:type="dxa"/>
        <w:tblCellMar>
          <w:top w:w="55" w:type="dxa"/>
          <w:left w:w="55" w:type="dxa"/>
          <w:bottom w:w="55" w:type="dxa"/>
          <w:right w:w="55" w:type="dxa"/>
        </w:tblCellMar>
        <w:tblLook w:val="04A0" w:firstRow="1" w:lastRow="0" w:firstColumn="1" w:lastColumn="0" w:noHBand="0" w:noVBand="1"/>
      </w:tblPr>
      <w:tblGrid>
        <w:gridCol w:w="5664"/>
        <w:gridCol w:w="620"/>
        <w:gridCol w:w="3809"/>
      </w:tblGrid>
      <w:tr w:rsidR="0041091A" w:rsidRPr="00030527" w14:paraId="67B4A6E1" w14:textId="77777777">
        <w:trPr>
          <w:trHeight w:val="416"/>
        </w:trPr>
        <w:tc>
          <w:tcPr>
            <w:tcW w:w="5664" w:type="dxa"/>
            <w:tcBorders>
              <w:top w:val="nil"/>
              <w:left w:val="nil"/>
              <w:bottom w:val="nil"/>
              <w:right w:val="nil"/>
            </w:tcBorders>
          </w:tcPr>
          <w:p w14:paraId="7DA524B1" w14:textId="77777777" w:rsidR="0041091A" w:rsidRPr="00030527" w:rsidRDefault="00634A8C" w:rsidP="00030527">
            <w:pPr>
              <w:pStyle w:val="af7"/>
              <w:rPr>
                <w:rFonts w:ascii="Arial" w:hAnsi="Arial" w:cs="Arial"/>
              </w:rPr>
            </w:pPr>
            <w:r w:rsidRPr="00030527">
              <w:rPr>
                <w:rFonts w:ascii="Arial" w:hAnsi="Arial" w:cs="Arial"/>
                <w:noProof/>
                <w:lang w:val="en-US"/>
              </w:rPr>
              <w:drawing>
                <wp:inline distT="0" distB="0" distL="0" distR="0" wp14:anchorId="74D30509" wp14:editId="5E753004">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2952115" cy="552450"/>
                          </a:xfrm>
                          <a:prstGeom prst="rect">
                            <a:avLst/>
                          </a:prstGeom>
                        </pic:spPr>
                      </pic:pic>
                    </a:graphicData>
                  </a:graphic>
                </wp:inline>
              </w:drawing>
            </w:r>
          </w:p>
        </w:tc>
        <w:tc>
          <w:tcPr>
            <w:tcW w:w="620" w:type="dxa"/>
            <w:tcBorders>
              <w:top w:val="nil"/>
              <w:left w:val="nil"/>
              <w:bottom w:val="nil"/>
              <w:right w:val="nil"/>
            </w:tcBorders>
            <w:vAlign w:val="center"/>
          </w:tcPr>
          <w:p w14:paraId="437D9509" w14:textId="77777777" w:rsidR="0041091A" w:rsidRPr="00030527" w:rsidRDefault="0041091A" w:rsidP="00030527">
            <w:pPr>
              <w:ind w:left="-71"/>
              <w:jc w:val="center"/>
              <w:rPr>
                <w:rFonts w:ascii="Arial" w:hAnsi="Arial" w:cs="Arial"/>
                <w:b/>
                <w:color w:val="0070C0"/>
                <w:sz w:val="24"/>
                <w:szCs w:val="24"/>
                <w:lang w:val="ru-RU"/>
              </w:rPr>
            </w:pPr>
          </w:p>
        </w:tc>
        <w:tc>
          <w:tcPr>
            <w:tcW w:w="3809" w:type="dxa"/>
            <w:tcBorders>
              <w:top w:val="nil"/>
              <w:left w:val="nil"/>
              <w:bottom w:val="nil"/>
              <w:right w:val="nil"/>
            </w:tcBorders>
            <w:vAlign w:val="center"/>
          </w:tcPr>
          <w:p w14:paraId="43CB4220" w14:textId="77777777" w:rsidR="0041091A" w:rsidRPr="00030527" w:rsidRDefault="00634A8C" w:rsidP="00030527">
            <w:pPr>
              <w:rPr>
                <w:rFonts w:ascii="Arial" w:hAnsi="Arial" w:cs="Arial"/>
                <w:sz w:val="24"/>
                <w:szCs w:val="24"/>
                <w:lang w:val="ru-RU"/>
              </w:rPr>
            </w:pPr>
            <w:r w:rsidRPr="00030527">
              <w:rPr>
                <w:rFonts w:ascii="Arial" w:hAnsi="Arial" w:cs="Arial"/>
                <w:b/>
                <w:sz w:val="24"/>
                <w:szCs w:val="24"/>
                <w:lang w:val="ru-RU"/>
              </w:rPr>
              <w:t xml:space="preserve">Кафедра </w:t>
            </w:r>
            <w:proofErr w:type="spellStart"/>
            <w:r w:rsidRPr="00030527">
              <w:rPr>
                <w:rFonts w:ascii="Arial" w:hAnsi="Arial" w:cs="Arial"/>
                <w:b/>
                <w:sz w:val="24"/>
                <w:szCs w:val="24"/>
                <w:lang w:val="ru-RU"/>
              </w:rPr>
              <w:t>інформаційного</w:t>
            </w:r>
            <w:proofErr w:type="spellEnd"/>
            <w:r w:rsidRPr="00030527">
              <w:rPr>
                <w:rFonts w:ascii="Arial" w:hAnsi="Arial" w:cs="Arial"/>
                <w:b/>
                <w:sz w:val="24"/>
                <w:szCs w:val="24"/>
                <w:lang w:val="ru-RU"/>
              </w:rPr>
              <w:t xml:space="preserve">, </w:t>
            </w:r>
            <w:proofErr w:type="spellStart"/>
            <w:r w:rsidRPr="00030527">
              <w:rPr>
                <w:rFonts w:ascii="Arial" w:hAnsi="Arial" w:cs="Arial"/>
                <w:b/>
                <w:sz w:val="24"/>
                <w:szCs w:val="24"/>
                <w:lang w:val="ru-RU"/>
              </w:rPr>
              <w:t>господарського</w:t>
            </w:r>
            <w:proofErr w:type="spellEnd"/>
            <w:r w:rsidRPr="00030527">
              <w:rPr>
                <w:rFonts w:ascii="Arial" w:hAnsi="Arial" w:cs="Arial"/>
                <w:b/>
                <w:sz w:val="24"/>
                <w:szCs w:val="24"/>
                <w:lang w:val="ru-RU"/>
              </w:rPr>
              <w:t xml:space="preserve"> та </w:t>
            </w:r>
            <w:proofErr w:type="spellStart"/>
            <w:r w:rsidRPr="00030527">
              <w:rPr>
                <w:rFonts w:ascii="Arial" w:hAnsi="Arial" w:cs="Arial"/>
                <w:b/>
                <w:sz w:val="24"/>
                <w:szCs w:val="24"/>
                <w:lang w:val="ru-RU"/>
              </w:rPr>
              <w:t>адміністративного</w:t>
            </w:r>
            <w:proofErr w:type="spellEnd"/>
            <w:r w:rsidRPr="00030527">
              <w:rPr>
                <w:rFonts w:ascii="Arial" w:hAnsi="Arial" w:cs="Arial"/>
                <w:b/>
                <w:sz w:val="24"/>
                <w:szCs w:val="24"/>
                <w:lang w:val="ru-RU"/>
              </w:rPr>
              <w:t xml:space="preserve"> права</w:t>
            </w:r>
          </w:p>
        </w:tc>
      </w:tr>
    </w:tbl>
    <w:p w14:paraId="1872FD1A" w14:textId="77777777" w:rsidR="0041091A" w:rsidRPr="00030527" w:rsidRDefault="0041091A" w:rsidP="00030527">
      <w:pPr>
        <w:rPr>
          <w:rFonts w:ascii="Arial" w:hAnsi="Arial" w:cs="Arial"/>
          <w:sz w:val="24"/>
          <w:szCs w:val="24"/>
        </w:rPr>
      </w:pPr>
    </w:p>
    <w:tbl>
      <w:tblPr>
        <w:tblW w:w="10212" w:type="dxa"/>
        <w:tblInd w:w="109" w:type="dxa"/>
        <w:tblLook w:val="04A0" w:firstRow="1" w:lastRow="0" w:firstColumn="1" w:lastColumn="0" w:noHBand="0" w:noVBand="1"/>
      </w:tblPr>
      <w:tblGrid>
        <w:gridCol w:w="10212"/>
      </w:tblGrid>
      <w:tr w:rsidR="0041091A" w:rsidRPr="00030527" w14:paraId="5986A961" w14:textId="77777777">
        <w:trPr>
          <w:trHeight w:val="628"/>
        </w:trPr>
        <w:tc>
          <w:tcPr>
            <w:tcW w:w="10212" w:type="dxa"/>
          </w:tcPr>
          <w:p w14:paraId="0E648F7D" w14:textId="77777777" w:rsidR="0041091A" w:rsidRPr="00030527" w:rsidRDefault="00634A8C" w:rsidP="00030527">
            <w:pPr>
              <w:jc w:val="center"/>
              <w:rPr>
                <w:rFonts w:ascii="Arial" w:hAnsi="Arial" w:cs="Arial"/>
                <w:b/>
                <w:color w:val="002060"/>
                <w:sz w:val="24"/>
                <w:szCs w:val="24"/>
              </w:rPr>
            </w:pPr>
            <w:r w:rsidRPr="00030527">
              <w:rPr>
                <w:rFonts w:ascii="Arial" w:hAnsi="Arial" w:cs="Arial"/>
                <w:b/>
                <w:color w:val="002060"/>
                <w:sz w:val="24"/>
                <w:szCs w:val="24"/>
              </w:rPr>
              <w:t>Міжнародний комерційний арбітраж</w:t>
            </w:r>
          </w:p>
          <w:p w14:paraId="42E15500" w14:textId="77777777" w:rsidR="0041091A" w:rsidRPr="00030527" w:rsidRDefault="00634A8C" w:rsidP="00030527">
            <w:pPr>
              <w:jc w:val="center"/>
              <w:rPr>
                <w:rFonts w:ascii="Arial" w:hAnsi="Arial" w:cs="Arial"/>
                <w:b/>
                <w:color w:val="002060"/>
                <w:sz w:val="24"/>
                <w:szCs w:val="24"/>
              </w:rPr>
            </w:pPr>
            <w:r w:rsidRPr="00030527">
              <w:rPr>
                <w:rFonts w:ascii="Arial" w:hAnsi="Arial" w:cs="Arial"/>
                <w:b/>
                <w:color w:val="002060"/>
                <w:sz w:val="24"/>
                <w:szCs w:val="24"/>
              </w:rPr>
              <w:t>Робоча програма навчальної дисципліни (</w:t>
            </w:r>
            <w:proofErr w:type="spellStart"/>
            <w:r w:rsidRPr="00030527">
              <w:rPr>
                <w:rFonts w:ascii="Arial" w:hAnsi="Arial" w:cs="Arial"/>
                <w:b/>
                <w:color w:val="002060"/>
                <w:sz w:val="24"/>
                <w:szCs w:val="24"/>
              </w:rPr>
              <w:t>Силабус</w:t>
            </w:r>
            <w:proofErr w:type="spellEnd"/>
            <w:r w:rsidRPr="00030527">
              <w:rPr>
                <w:rFonts w:ascii="Arial" w:hAnsi="Arial" w:cs="Arial"/>
                <w:b/>
                <w:color w:val="002060"/>
                <w:sz w:val="24"/>
                <w:szCs w:val="24"/>
              </w:rPr>
              <w:t>)</w:t>
            </w:r>
          </w:p>
        </w:tc>
      </w:tr>
    </w:tbl>
    <w:p w14:paraId="1E1CD9EA" w14:textId="77777777" w:rsidR="0041091A" w:rsidRPr="00030527" w:rsidRDefault="00634A8C" w:rsidP="00030527">
      <w:pPr>
        <w:pStyle w:val="1"/>
        <w:numPr>
          <w:ilvl w:val="0"/>
          <w:numId w:val="0"/>
        </w:numPr>
        <w:shd w:val="clear" w:color="auto" w:fill="BFBFBF"/>
        <w:spacing w:before="0" w:after="0" w:line="276" w:lineRule="auto"/>
        <w:jc w:val="center"/>
        <w:rPr>
          <w:rFonts w:ascii="Arial" w:hAnsi="Arial" w:cs="Arial"/>
        </w:rPr>
      </w:pPr>
      <w:r w:rsidRPr="00030527">
        <w:rPr>
          <w:rFonts w:ascii="Arial" w:hAnsi="Arial" w:cs="Arial"/>
        </w:rPr>
        <w:t>Реквізити навчальної дисципліни</w:t>
      </w:r>
    </w:p>
    <w:p w14:paraId="53E09A28" w14:textId="77777777" w:rsidR="0041091A" w:rsidRPr="00030527" w:rsidRDefault="0041091A" w:rsidP="00030527">
      <w:pPr>
        <w:shd w:val="clear" w:color="auto" w:fill="BFBFBF"/>
        <w:jc w:val="center"/>
        <w:rPr>
          <w:rFonts w:ascii="Arial" w:hAnsi="Arial" w:cs="Arial"/>
          <w:sz w:val="24"/>
          <w:szCs w:val="24"/>
        </w:rPr>
      </w:pPr>
    </w:p>
    <w:tbl>
      <w:tblPr>
        <w:tblW w:w="10206" w:type="dxa"/>
        <w:tblInd w:w="109" w:type="dxa"/>
        <w:tblLook w:val="04A0" w:firstRow="1" w:lastRow="0" w:firstColumn="1" w:lastColumn="0" w:noHBand="0" w:noVBand="1"/>
      </w:tblPr>
      <w:tblGrid>
        <w:gridCol w:w="2694"/>
        <w:gridCol w:w="7512"/>
      </w:tblGrid>
      <w:tr w:rsidR="0041091A" w:rsidRPr="00030527" w14:paraId="605BECD8" w14:textId="77777777">
        <w:tc>
          <w:tcPr>
            <w:tcW w:w="2694" w:type="dxa"/>
            <w:tcBorders>
              <w:bottom w:val="single" w:sz="12" w:space="0" w:color="95B3D7"/>
            </w:tcBorders>
            <w:shd w:val="clear" w:color="auto" w:fill="FFFFFF"/>
          </w:tcPr>
          <w:p w14:paraId="6A86DA8D"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Рівень вищої освіти</w:t>
            </w:r>
          </w:p>
        </w:tc>
        <w:tc>
          <w:tcPr>
            <w:tcW w:w="7511" w:type="dxa"/>
            <w:tcBorders>
              <w:bottom w:val="single" w:sz="12" w:space="0" w:color="95B3D7"/>
            </w:tcBorders>
            <w:shd w:val="clear" w:color="auto" w:fill="FFFFFF"/>
          </w:tcPr>
          <w:p w14:paraId="527B5440"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Другий (магістерський)</w:t>
            </w:r>
          </w:p>
        </w:tc>
      </w:tr>
      <w:tr w:rsidR="0041091A" w:rsidRPr="00030527" w14:paraId="3A9D86BF" w14:textId="77777777">
        <w:tc>
          <w:tcPr>
            <w:tcW w:w="2694" w:type="dxa"/>
            <w:tcBorders>
              <w:top w:val="single" w:sz="2" w:space="0" w:color="95B3D7"/>
              <w:bottom w:val="single" w:sz="2" w:space="0" w:color="95B3D7"/>
              <w:right w:val="single" w:sz="2" w:space="0" w:color="95B3D7"/>
            </w:tcBorders>
            <w:shd w:val="clear" w:color="auto" w:fill="DBE5F1"/>
          </w:tcPr>
          <w:p w14:paraId="419A1341"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Галузь знань</w:t>
            </w:r>
          </w:p>
        </w:tc>
        <w:tc>
          <w:tcPr>
            <w:tcW w:w="7511" w:type="dxa"/>
            <w:tcBorders>
              <w:top w:val="single" w:sz="2" w:space="0" w:color="95B3D7"/>
              <w:left w:val="single" w:sz="2" w:space="0" w:color="95B3D7"/>
              <w:bottom w:val="single" w:sz="2" w:space="0" w:color="95B3D7"/>
            </w:tcBorders>
            <w:shd w:val="clear" w:color="auto" w:fill="DBE5F1"/>
          </w:tcPr>
          <w:p w14:paraId="4EE176F5" w14:textId="77777777" w:rsidR="0041091A" w:rsidRPr="00030527" w:rsidRDefault="00634A8C" w:rsidP="00030527">
            <w:pPr>
              <w:rPr>
                <w:rFonts w:ascii="Arial" w:hAnsi="Arial" w:cs="Arial"/>
                <w:sz w:val="24"/>
                <w:szCs w:val="24"/>
              </w:rPr>
            </w:pPr>
            <w:r w:rsidRPr="00030527">
              <w:rPr>
                <w:rFonts w:ascii="Arial" w:hAnsi="Arial" w:cs="Arial"/>
                <w:sz w:val="24"/>
                <w:szCs w:val="24"/>
              </w:rPr>
              <w:t>08 Право</w:t>
            </w:r>
          </w:p>
        </w:tc>
      </w:tr>
      <w:tr w:rsidR="0041091A" w:rsidRPr="00030527" w14:paraId="11F91681" w14:textId="77777777">
        <w:tc>
          <w:tcPr>
            <w:tcW w:w="2694" w:type="dxa"/>
            <w:tcBorders>
              <w:top w:val="single" w:sz="2" w:space="0" w:color="95B3D7"/>
              <w:bottom w:val="single" w:sz="2" w:space="0" w:color="95B3D7"/>
              <w:right w:val="single" w:sz="2" w:space="0" w:color="95B3D7"/>
            </w:tcBorders>
          </w:tcPr>
          <w:p w14:paraId="48471CE3"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Спеціальність</w:t>
            </w:r>
          </w:p>
        </w:tc>
        <w:tc>
          <w:tcPr>
            <w:tcW w:w="7511" w:type="dxa"/>
            <w:tcBorders>
              <w:top w:val="single" w:sz="2" w:space="0" w:color="95B3D7"/>
              <w:left w:val="single" w:sz="2" w:space="0" w:color="95B3D7"/>
              <w:bottom w:val="single" w:sz="2" w:space="0" w:color="95B3D7"/>
            </w:tcBorders>
          </w:tcPr>
          <w:p w14:paraId="6B2BFF96" w14:textId="77777777" w:rsidR="0041091A" w:rsidRPr="00030527" w:rsidRDefault="00634A8C" w:rsidP="00030527">
            <w:pPr>
              <w:rPr>
                <w:rFonts w:ascii="Arial" w:hAnsi="Arial" w:cs="Arial"/>
                <w:sz w:val="24"/>
                <w:szCs w:val="24"/>
              </w:rPr>
            </w:pPr>
            <w:r w:rsidRPr="00030527">
              <w:rPr>
                <w:rFonts w:ascii="Arial" w:hAnsi="Arial" w:cs="Arial"/>
                <w:sz w:val="24"/>
                <w:szCs w:val="24"/>
              </w:rPr>
              <w:t>081 Право</w:t>
            </w:r>
          </w:p>
        </w:tc>
      </w:tr>
      <w:tr w:rsidR="0041091A" w:rsidRPr="00030527" w14:paraId="529C3680" w14:textId="77777777">
        <w:tc>
          <w:tcPr>
            <w:tcW w:w="2694" w:type="dxa"/>
            <w:tcBorders>
              <w:top w:val="single" w:sz="2" w:space="0" w:color="95B3D7"/>
              <w:bottom w:val="single" w:sz="2" w:space="0" w:color="95B3D7"/>
              <w:right w:val="single" w:sz="2" w:space="0" w:color="95B3D7"/>
            </w:tcBorders>
            <w:shd w:val="clear" w:color="auto" w:fill="DBE5F1"/>
          </w:tcPr>
          <w:p w14:paraId="1BE113D4"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Освітня програма</w:t>
            </w:r>
          </w:p>
        </w:tc>
        <w:tc>
          <w:tcPr>
            <w:tcW w:w="7511" w:type="dxa"/>
            <w:tcBorders>
              <w:top w:val="single" w:sz="2" w:space="0" w:color="95B3D7"/>
              <w:left w:val="single" w:sz="2" w:space="0" w:color="95B3D7"/>
              <w:bottom w:val="single" w:sz="2" w:space="0" w:color="95B3D7"/>
            </w:tcBorders>
            <w:shd w:val="clear" w:color="auto" w:fill="DBE5F1"/>
          </w:tcPr>
          <w:p w14:paraId="24C27200" w14:textId="77777777" w:rsidR="0041091A" w:rsidRPr="00030527" w:rsidRDefault="00634A8C" w:rsidP="00030527">
            <w:pPr>
              <w:rPr>
                <w:rFonts w:ascii="Arial" w:hAnsi="Arial" w:cs="Arial"/>
                <w:sz w:val="24"/>
                <w:szCs w:val="24"/>
              </w:rPr>
            </w:pPr>
            <w:r w:rsidRPr="00030527">
              <w:rPr>
                <w:rFonts w:ascii="Arial" w:hAnsi="Arial" w:cs="Arial"/>
                <w:sz w:val="24"/>
                <w:szCs w:val="24"/>
              </w:rPr>
              <w:t>Господарське та адміністративне право і процес</w:t>
            </w:r>
          </w:p>
        </w:tc>
      </w:tr>
      <w:tr w:rsidR="0041091A" w:rsidRPr="00030527" w14:paraId="3B5FC2B5" w14:textId="77777777">
        <w:tc>
          <w:tcPr>
            <w:tcW w:w="2694" w:type="dxa"/>
            <w:tcBorders>
              <w:top w:val="single" w:sz="2" w:space="0" w:color="95B3D7"/>
              <w:bottom w:val="single" w:sz="2" w:space="0" w:color="95B3D7"/>
              <w:right w:val="single" w:sz="2" w:space="0" w:color="95B3D7"/>
            </w:tcBorders>
          </w:tcPr>
          <w:p w14:paraId="4DE3B7CC"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Статус дисципліни</w:t>
            </w:r>
          </w:p>
        </w:tc>
        <w:tc>
          <w:tcPr>
            <w:tcW w:w="7511" w:type="dxa"/>
            <w:tcBorders>
              <w:top w:val="single" w:sz="2" w:space="0" w:color="95B3D7"/>
              <w:left w:val="single" w:sz="2" w:space="0" w:color="95B3D7"/>
              <w:bottom w:val="single" w:sz="2" w:space="0" w:color="95B3D7"/>
            </w:tcBorders>
          </w:tcPr>
          <w:p w14:paraId="340EEB25" w14:textId="77777777" w:rsidR="0041091A" w:rsidRPr="00030527" w:rsidRDefault="00634A8C" w:rsidP="00030527">
            <w:pPr>
              <w:rPr>
                <w:rFonts w:ascii="Arial" w:hAnsi="Arial" w:cs="Arial"/>
                <w:sz w:val="24"/>
                <w:szCs w:val="24"/>
              </w:rPr>
            </w:pPr>
            <w:r w:rsidRPr="00030527">
              <w:rPr>
                <w:rFonts w:ascii="Arial" w:hAnsi="Arial" w:cs="Arial"/>
                <w:sz w:val="24"/>
                <w:szCs w:val="24"/>
              </w:rPr>
              <w:t>Вибіркова</w:t>
            </w:r>
          </w:p>
        </w:tc>
      </w:tr>
      <w:tr w:rsidR="0041091A" w:rsidRPr="00030527" w14:paraId="3279BCC0" w14:textId="77777777">
        <w:tc>
          <w:tcPr>
            <w:tcW w:w="2694" w:type="dxa"/>
            <w:tcBorders>
              <w:top w:val="single" w:sz="2" w:space="0" w:color="95B3D7"/>
              <w:bottom w:val="single" w:sz="2" w:space="0" w:color="95B3D7"/>
              <w:right w:val="single" w:sz="2" w:space="0" w:color="95B3D7"/>
            </w:tcBorders>
            <w:shd w:val="clear" w:color="auto" w:fill="DBE5F1"/>
          </w:tcPr>
          <w:p w14:paraId="63BD728B"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Форма навчання</w:t>
            </w:r>
          </w:p>
        </w:tc>
        <w:tc>
          <w:tcPr>
            <w:tcW w:w="7511" w:type="dxa"/>
            <w:tcBorders>
              <w:top w:val="single" w:sz="2" w:space="0" w:color="95B3D7"/>
              <w:left w:val="single" w:sz="2" w:space="0" w:color="95B3D7"/>
              <w:bottom w:val="single" w:sz="2" w:space="0" w:color="95B3D7"/>
            </w:tcBorders>
            <w:shd w:val="clear" w:color="auto" w:fill="DBE5F1"/>
          </w:tcPr>
          <w:p w14:paraId="75E021B3" w14:textId="77777777" w:rsidR="0041091A" w:rsidRPr="00030527" w:rsidRDefault="00634A8C" w:rsidP="00030527">
            <w:pPr>
              <w:rPr>
                <w:rFonts w:ascii="Arial" w:hAnsi="Arial" w:cs="Arial"/>
                <w:sz w:val="24"/>
                <w:szCs w:val="24"/>
              </w:rPr>
            </w:pPr>
            <w:r w:rsidRPr="00030527">
              <w:rPr>
                <w:rFonts w:ascii="Arial" w:hAnsi="Arial" w:cs="Arial"/>
                <w:sz w:val="24"/>
                <w:szCs w:val="24"/>
              </w:rPr>
              <w:t>Очна (денна)</w:t>
            </w:r>
          </w:p>
        </w:tc>
      </w:tr>
      <w:tr w:rsidR="0041091A" w:rsidRPr="00030527" w14:paraId="76A259EC" w14:textId="77777777">
        <w:tc>
          <w:tcPr>
            <w:tcW w:w="2694" w:type="dxa"/>
            <w:tcBorders>
              <w:top w:val="single" w:sz="2" w:space="0" w:color="95B3D7"/>
              <w:bottom w:val="single" w:sz="2" w:space="0" w:color="95B3D7"/>
              <w:right w:val="single" w:sz="2" w:space="0" w:color="95B3D7"/>
            </w:tcBorders>
          </w:tcPr>
          <w:p w14:paraId="034ADACF"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Рік підготовки, семестр</w:t>
            </w:r>
          </w:p>
        </w:tc>
        <w:tc>
          <w:tcPr>
            <w:tcW w:w="7511" w:type="dxa"/>
            <w:tcBorders>
              <w:top w:val="single" w:sz="2" w:space="0" w:color="95B3D7"/>
              <w:left w:val="single" w:sz="2" w:space="0" w:color="95B3D7"/>
              <w:bottom w:val="single" w:sz="2" w:space="0" w:color="95B3D7"/>
            </w:tcBorders>
          </w:tcPr>
          <w:p w14:paraId="69B8EE7E" w14:textId="77777777" w:rsidR="0041091A" w:rsidRPr="00030527" w:rsidRDefault="00634A8C" w:rsidP="00030527">
            <w:pPr>
              <w:rPr>
                <w:rFonts w:ascii="Arial" w:hAnsi="Arial" w:cs="Arial"/>
                <w:sz w:val="24"/>
                <w:szCs w:val="24"/>
              </w:rPr>
            </w:pPr>
            <w:r w:rsidRPr="00030527">
              <w:rPr>
                <w:rFonts w:ascii="Arial" w:hAnsi="Arial" w:cs="Arial"/>
                <w:sz w:val="24"/>
                <w:szCs w:val="24"/>
              </w:rPr>
              <w:t>І курс, весняний семестр</w:t>
            </w:r>
          </w:p>
        </w:tc>
      </w:tr>
      <w:tr w:rsidR="0041091A" w:rsidRPr="00030527" w14:paraId="4B56450F" w14:textId="77777777">
        <w:tc>
          <w:tcPr>
            <w:tcW w:w="2694" w:type="dxa"/>
            <w:tcBorders>
              <w:top w:val="single" w:sz="2" w:space="0" w:color="95B3D7"/>
              <w:bottom w:val="single" w:sz="2" w:space="0" w:color="95B3D7"/>
              <w:right w:val="single" w:sz="2" w:space="0" w:color="95B3D7"/>
            </w:tcBorders>
            <w:shd w:val="clear" w:color="auto" w:fill="DBE5F1"/>
          </w:tcPr>
          <w:p w14:paraId="4D60B722"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Обсяг дисципліни</w:t>
            </w:r>
          </w:p>
        </w:tc>
        <w:tc>
          <w:tcPr>
            <w:tcW w:w="7511" w:type="dxa"/>
            <w:tcBorders>
              <w:top w:val="single" w:sz="2" w:space="0" w:color="95B3D7"/>
              <w:left w:val="single" w:sz="2" w:space="0" w:color="95B3D7"/>
              <w:bottom w:val="single" w:sz="2" w:space="0" w:color="95B3D7"/>
            </w:tcBorders>
            <w:shd w:val="clear" w:color="auto" w:fill="DBE5F1"/>
          </w:tcPr>
          <w:p w14:paraId="125E6BB2" w14:textId="2EC1C5E2" w:rsidR="0041091A" w:rsidRPr="00030527" w:rsidRDefault="00634A8C" w:rsidP="00030527">
            <w:pPr>
              <w:rPr>
                <w:rFonts w:ascii="Arial" w:hAnsi="Arial" w:cs="Arial"/>
                <w:sz w:val="24"/>
                <w:szCs w:val="24"/>
                <w:lang w:val="ru-RU"/>
              </w:rPr>
            </w:pPr>
            <w:r w:rsidRPr="00030527">
              <w:rPr>
                <w:rFonts w:ascii="Arial" w:hAnsi="Arial" w:cs="Arial"/>
                <w:sz w:val="24"/>
                <w:szCs w:val="24"/>
              </w:rPr>
              <w:t xml:space="preserve">120 годин/ </w:t>
            </w:r>
            <w:r w:rsidR="000B16A7" w:rsidRPr="00030527">
              <w:rPr>
                <w:rFonts w:ascii="Arial" w:hAnsi="Arial" w:cs="Arial"/>
                <w:sz w:val="24"/>
                <w:szCs w:val="24"/>
              </w:rPr>
              <w:t>5 кредитів</w:t>
            </w:r>
            <w:r w:rsidRPr="00030527">
              <w:rPr>
                <w:rFonts w:ascii="Arial" w:hAnsi="Arial" w:cs="Arial"/>
                <w:sz w:val="24"/>
                <w:szCs w:val="24"/>
              </w:rPr>
              <w:t xml:space="preserve"> ЄКТС, денна форма: 18 год. </w:t>
            </w:r>
            <w:r w:rsidR="000B16A7" w:rsidRPr="00030527">
              <w:rPr>
                <w:rFonts w:ascii="Arial" w:hAnsi="Arial" w:cs="Arial"/>
                <w:sz w:val="24"/>
                <w:szCs w:val="24"/>
              </w:rPr>
              <w:t>–</w:t>
            </w:r>
            <w:r w:rsidRPr="00030527">
              <w:rPr>
                <w:rFonts w:ascii="Arial" w:hAnsi="Arial" w:cs="Arial"/>
                <w:sz w:val="24"/>
                <w:szCs w:val="24"/>
              </w:rPr>
              <w:t xml:space="preserve"> лекції, 36</w:t>
            </w:r>
            <w:r w:rsidR="009744A6" w:rsidRPr="00030527">
              <w:rPr>
                <w:rFonts w:ascii="Arial" w:hAnsi="Arial" w:cs="Arial"/>
                <w:sz w:val="24"/>
                <w:szCs w:val="24"/>
              </w:rPr>
              <w:t xml:space="preserve"> год.- практичні, 66 год. – СРС</w:t>
            </w:r>
            <w:r w:rsidR="009744A6" w:rsidRPr="00030527">
              <w:rPr>
                <w:rFonts w:ascii="Arial" w:hAnsi="Arial" w:cs="Arial"/>
                <w:sz w:val="24"/>
                <w:szCs w:val="24"/>
                <w:lang w:val="ru-RU"/>
              </w:rPr>
              <w:t>.</w:t>
            </w:r>
          </w:p>
        </w:tc>
      </w:tr>
      <w:tr w:rsidR="0041091A" w:rsidRPr="00030527" w14:paraId="6F695752" w14:textId="77777777">
        <w:tc>
          <w:tcPr>
            <w:tcW w:w="2694" w:type="dxa"/>
            <w:tcBorders>
              <w:top w:val="single" w:sz="2" w:space="0" w:color="95B3D7"/>
              <w:bottom w:val="single" w:sz="2" w:space="0" w:color="95B3D7"/>
              <w:right w:val="single" w:sz="2" w:space="0" w:color="95B3D7"/>
            </w:tcBorders>
          </w:tcPr>
          <w:p w14:paraId="47A42F88"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Семестровий контроль/ контрольні заходи</w:t>
            </w:r>
          </w:p>
        </w:tc>
        <w:tc>
          <w:tcPr>
            <w:tcW w:w="7511" w:type="dxa"/>
            <w:tcBorders>
              <w:top w:val="single" w:sz="2" w:space="0" w:color="95B3D7"/>
              <w:left w:val="single" w:sz="2" w:space="0" w:color="95B3D7"/>
              <w:bottom w:val="single" w:sz="2" w:space="0" w:color="95B3D7"/>
            </w:tcBorders>
          </w:tcPr>
          <w:p w14:paraId="00C06182" w14:textId="22842AE6" w:rsidR="0041091A" w:rsidRPr="00030527" w:rsidRDefault="000B16A7" w:rsidP="00030527">
            <w:pPr>
              <w:rPr>
                <w:rFonts w:ascii="Arial" w:hAnsi="Arial" w:cs="Arial"/>
                <w:sz w:val="24"/>
                <w:szCs w:val="24"/>
              </w:rPr>
            </w:pPr>
            <w:r w:rsidRPr="00030527">
              <w:rPr>
                <w:rFonts w:ascii="Arial" w:hAnsi="Arial" w:cs="Arial"/>
                <w:sz w:val="24"/>
                <w:szCs w:val="24"/>
              </w:rPr>
              <w:t>Екзамен</w:t>
            </w:r>
            <w:r w:rsidR="00634A8C" w:rsidRPr="00030527">
              <w:rPr>
                <w:rFonts w:ascii="Arial" w:hAnsi="Arial" w:cs="Arial"/>
                <w:sz w:val="24"/>
                <w:szCs w:val="24"/>
                <w:lang w:val="ru-RU"/>
              </w:rPr>
              <w:t>/</w:t>
            </w:r>
            <w:r w:rsidR="00634A8C" w:rsidRPr="00030527">
              <w:rPr>
                <w:rFonts w:ascii="Arial" w:hAnsi="Arial" w:cs="Arial"/>
                <w:sz w:val="24"/>
                <w:szCs w:val="24"/>
              </w:rPr>
              <w:t>МКР(ДКР)</w:t>
            </w:r>
          </w:p>
        </w:tc>
      </w:tr>
      <w:tr w:rsidR="0041091A" w:rsidRPr="00030527" w14:paraId="15626B0D" w14:textId="77777777">
        <w:tc>
          <w:tcPr>
            <w:tcW w:w="2694" w:type="dxa"/>
            <w:tcBorders>
              <w:top w:val="single" w:sz="2" w:space="0" w:color="95B3D7"/>
              <w:bottom w:val="single" w:sz="2" w:space="0" w:color="95B3D7"/>
              <w:right w:val="single" w:sz="2" w:space="0" w:color="95B3D7"/>
            </w:tcBorders>
            <w:shd w:val="clear" w:color="auto" w:fill="DBE5F1"/>
          </w:tcPr>
          <w:p w14:paraId="3747CD3E"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Розклад занять</w:t>
            </w:r>
          </w:p>
        </w:tc>
        <w:tc>
          <w:tcPr>
            <w:tcW w:w="7511" w:type="dxa"/>
            <w:tcBorders>
              <w:top w:val="single" w:sz="2" w:space="0" w:color="95B3D7"/>
              <w:left w:val="single" w:sz="2" w:space="0" w:color="95B3D7"/>
              <w:bottom w:val="single" w:sz="2" w:space="0" w:color="95B3D7"/>
            </w:tcBorders>
            <w:shd w:val="clear" w:color="auto" w:fill="DBE5F1"/>
          </w:tcPr>
          <w:p w14:paraId="58998A7B" w14:textId="77777777" w:rsidR="0041091A" w:rsidRPr="00030527" w:rsidRDefault="00030527" w:rsidP="00030527">
            <w:pPr>
              <w:rPr>
                <w:rFonts w:ascii="Arial" w:hAnsi="Arial" w:cs="Arial"/>
                <w:sz w:val="24"/>
                <w:szCs w:val="24"/>
              </w:rPr>
            </w:pPr>
            <w:hyperlink r:id="rId7">
              <w:r w:rsidR="00634A8C" w:rsidRPr="00030527">
                <w:rPr>
                  <w:rFonts w:ascii="Arial" w:hAnsi="Arial" w:cs="Arial"/>
                  <w:sz w:val="24"/>
                  <w:szCs w:val="24"/>
                  <w:lang w:val="en-US"/>
                </w:rPr>
                <w:t>http</w:t>
              </w:r>
              <w:r w:rsidR="00634A8C" w:rsidRPr="00030527">
                <w:rPr>
                  <w:rFonts w:ascii="Arial" w:hAnsi="Arial" w:cs="Arial"/>
                  <w:sz w:val="24"/>
                  <w:szCs w:val="24"/>
                  <w:lang w:val="ru-RU"/>
                </w:rPr>
                <w:t>://</w:t>
              </w:r>
              <w:proofErr w:type="spellStart"/>
              <w:r w:rsidR="00634A8C" w:rsidRPr="00030527">
                <w:rPr>
                  <w:rFonts w:ascii="Arial" w:hAnsi="Arial" w:cs="Arial"/>
                  <w:sz w:val="24"/>
                  <w:szCs w:val="24"/>
                  <w:lang w:val="en-US"/>
                </w:rPr>
                <w:t>rozklad</w:t>
              </w:r>
              <w:proofErr w:type="spellEnd"/>
              <w:r w:rsidR="00634A8C" w:rsidRPr="00030527">
                <w:rPr>
                  <w:rFonts w:ascii="Arial" w:hAnsi="Arial" w:cs="Arial"/>
                  <w:sz w:val="24"/>
                  <w:szCs w:val="24"/>
                  <w:lang w:val="ru-RU"/>
                </w:rPr>
                <w:t>.</w:t>
              </w:r>
              <w:r w:rsidR="00634A8C" w:rsidRPr="00030527">
                <w:rPr>
                  <w:rFonts w:ascii="Arial" w:hAnsi="Arial" w:cs="Arial"/>
                  <w:sz w:val="24"/>
                  <w:szCs w:val="24"/>
                  <w:lang w:val="en-US"/>
                </w:rPr>
                <w:t>kpi.ua</w:t>
              </w:r>
            </w:hyperlink>
            <w:r w:rsidR="00634A8C" w:rsidRPr="00030527">
              <w:rPr>
                <w:rFonts w:ascii="Arial" w:hAnsi="Arial" w:cs="Arial"/>
                <w:sz w:val="24"/>
                <w:szCs w:val="24"/>
                <w:lang w:val="en-US"/>
              </w:rPr>
              <w:t xml:space="preserve"> </w:t>
            </w:r>
          </w:p>
        </w:tc>
      </w:tr>
      <w:tr w:rsidR="0041091A" w:rsidRPr="00030527" w14:paraId="4FDA31A3" w14:textId="77777777">
        <w:tc>
          <w:tcPr>
            <w:tcW w:w="2694" w:type="dxa"/>
            <w:tcBorders>
              <w:top w:val="single" w:sz="2" w:space="0" w:color="95B3D7"/>
              <w:bottom w:val="single" w:sz="2" w:space="0" w:color="95B3D7"/>
              <w:right w:val="single" w:sz="2" w:space="0" w:color="95B3D7"/>
            </w:tcBorders>
          </w:tcPr>
          <w:p w14:paraId="7BB18771"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Мова викладання</w:t>
            </w:r>
          </w:p>
        </w:tc>
        <w:tc>
          <w:tcPr>
            <w:tcW w:w="7511" w:type="dxa"/>
            <w:tcBorders>
              <w:top w:val="single" w:sz="2" w:space="0" w:color="95B3D7"/>
              <w:left w:val="single" w:sz="2" w:space="0" w:color="95B3D7"/>
              <w:bottom w:val="single" w:sz="2" w:space="0" w:color="95B3D7"/>
            </w:tcBorders>
          </w:tcPr>
          <w:p w14:paraId="64A60351" w14:textId="77777777" w:rsidR="0041091A" w:rsidRPr="00030527" w:rsidRDefault="00634A8C" w:rsidP="00030527">
            <w:pPr>
              <w:rPr>
                <w:rFonts w:ascii="Arial" w:hAnsi="Arial" w:cs="Arial"/>
                <w:sz w:val="24"/>
                <w:szCs w:val="24"/>
              </w:rPr>
            </w:pPr>
            <w:r w:rsidRPr="00030527">
              <w:rPr>
                <w:rFonts w:ascii="Arial" w:hAnsi="Arial" w:cs="Arial"/>
                <w:sz w:val="24"/>
                <w:szCs w:val="24"/>
              </w:rPr>
              <w:t>Українська</w:t>
            </w:r>
          </w:p>
        </w:tc>
      </w:tr>
      <w:tr w:rsidR="0041091A" w:rsidRPr="00030527" w14:paraId="59A8E77F" w14:textId="77777777">
        <w:tc>
          <w:tcPr>
            <w:tcW w:w="2694" w:type="dxa"/>
            <w:tcBorders>
              <w:top w:val="single" w:sz="2" w:space="0" w:color="95B3D7"/>
              <w:bottom w:val="single" w:sz="2" w:space="0" w:color="95B3D7"/>
              <w:right w:val="single" w:sz="2" w:space="0" w:color="95B3D7"/>
            </w:tcBorders>
            <w:shd w:val="clear" w:color="auto" w:fill="DBE5F1"/>
          </w:tcPr>
          <w:p w14:paraId="00AF13AF" w14:textId="77777777" w:rsidR="0041091A" w:rsidRPr="00030527" w:rsidRDefault="00634A8C" w:rsidP="00030527">
            <w:pPr>
              <w:rPr>
                <w:rFonts w:ascii="Arial" w:hAnsi="Arial" w:cs="Arial"/>
                <w:b/>
                <w:bCs/>
                <w:sz w:val="24"/>
                <w:szCs w:val="24"/>
              </w:rPr>
            </w:pPr>
            <w:r w:rsidRPr="00030527">
              <w:rPr>
                <w:rFonts w:ascii="Arial" w:hAnsi="Arial" w:cs="Arial"/>
                <w:b/>
                <w:bCs/>
                <w:sz w:val="24"/>
                <w:szCs w:val="24"/>
              </w:rPr>
              <w:t xml:space="preserve">Інформація про </w:t>
            </w:r>
            <w:r w:rsidRPr="00030527">
              <w:rPr>
                <w:rFonts w:ascii="Arial" w:hAnsi="Arial" w:cs="Arial"/>
                <w:b/>
                <w:bCs/>
                <w:sz w:val="24"/>
                <w:szCs w:val="24"/>
              </w:rPr>
              <w:br/>
            </w:r>
            <w:r w:rsidRPr="00030527">
              <w:rPr>
                <w:rFonts w:ascii="Arial" w:hAnsi="Arial" w:cs="Arial"/>
                <w:b/>
                <w:bCs/>
                <w:sz w:val="24"/>
                <w:szCs w:val="24"/>
                <w:lang w:val="ru-RU"/>
              </w:rPr>
              <w:t>к</w:t>
            </w:r>
            <w:proofErr w:type="spellStart"/>
            <w:r w:rsidRPr="00030527">
              <w:rPr>
                <w:rFonts w:ascii="Arial" w:hAnsi="Arial" w:cs="Arial"/>
                <w:b/>
                <w:bCs/>
                <w:sz w:val="24"/>
                <w:szCs w:val="24"/>
              </w:rPr>
              <w:t>ерівника</w:t>
            </w:r>
            <w:proofErr w:type="spellEnd"/>
            <w:r w:rsidRPr="00030527">
              <w:rPr>
                <w:rFonts w:ascii="Arial" w:hAnsi="Arial" w:cs="Arial"/>
                <w:b/>
                <w:bCs/>
                <w:sz w:val="24"/>
                <w:szCs w:val="24"/>
              </w:rPr>
              <w:t xml:space="preserve"> курсу / викладачів</w:t>
            </w:r>
          </w:p>
        </w:tc>
        <w:tc>
          <w:tcPr>
            <w:tcW w:w="7511" w:type="dxa"/>
            <w:tcBorders>
              <w:top w:val="single" w:sz="2" w:space="0" w:color="95B3D7"/>
              <w:left w:val="single" w:sz="2" w:space="0" w:color="95B3D7"/>
              <w:bottom w:val="single" w:sz="2" w:space="0" w:color="95B3D7"/>
            </w:tcBorders>
            <w:shd w:val="clear" w:color="auto" w:fill="DBE5F1"/>
          </w:tcPr>
          <w:p w14:paraId="5792CF67" w14:textId="77777777" w:rsidR="0041091A" w:rsidRPr="00030527" w:rsidRDefault="00634A8C" w:rsidP="00030527">
            <w:pPr>
              <w:rPr>
                <w:rFonts w:ascii="Arial" w:hAnsi="Arial" w:cs="Arial"/>
                <w:sz w:val="24"/>
                <w:szCs w:val="24"/>
              </w:rPr>
            </w:pPr>
            <w:r w:rsidRPr="00030527">
              <w:rPr>
                <w:rFonts w:ascii="Arial" w:hAnsi="Arial" w:cs="Arial"/>
                <w:sz w:val="24"/>
                <w:szCs w:val="24"/>
              </w:rPr>
              <w:t>Лекції / Практичні / Семінарські:</w:t>
            </w:r>
          </w:p>
          <w:p w14:paraId="362B906A" w14:textId="7D5A7FFF" w:rsidR="0041091A" w:rsidRPr="00030527" w:rsidRDefault="00634A8C" w:rsidP="00030527">
            <w:pPr>
              <w:rPr>
                <w:rFonts w:ascii="Arial" w:hAnsi="Arial" w:cs="Arial"/>
                <w:sz w:val="24"/>
                <w:szCs w:val="24"/>
              </w:rPr>
            </w:pPr>
            <w:proofErr w:type="spellStart"/>
            <w:r w:rsidRPr="00030527">
              <w:rPr>
                <w:rFonts w:ascii="Arial" w:hAnsi="Arial" w:cs="Arial"/>
                <w:sz w:val="24"/>
                <w:szCs w:val="24"/>
              </w:rPr>
              <w:t>к.ю.н</w:t>
            </w:r>
            <w:proofErr w:type="spellEnd"/>
            <w:r w:rsidRPr="00030527">
              <w:rPr>
                <w:rFonts w:ascii="Arial" w:hAnsi="Arial" w:cs="Arial"/>
                <w:sz w:val="24"/>
                <w:szCs w:val="24"/>
              </w:rPr>
              <w:t xml:space="preserve">. </w:t>
            </w:r>
            <w:r w:rsidR="0065438E" w:rsidRPr="00030527">
              <w:rPr>
                <w:rFonts w:ascii="Arial" w:hAnsi="Arial" w:cs="Arial"/>
                <w:sz w:val="24"/>
                <w:szCs w:val="24"/>
              </w:rPr>
              <w:t>доцент Сидоренко Вікторія Володимирівна</w:t>
            </w:r>
            <w:r w:rsidRPr="00030527">
              <w:rPr>
                <w:rFonts w:ascii="Arial" w:hAnsi="Arial" w:cs="Arial"/>
                <w:sz w:val="24"/>
                <w:szCs w:val="24"/>
              </w:rPr>
              <w:t xml:space="preserve">, </w:t>
            </w:r>
          </w:p>
          <w:p w14:paraId="40500A53" w14:textId="28B1AE8F" w:rsidR="000B16A7" w:rsidRPr="00030527" w:rsidRDefault="00634A8C" w:rsidP="00030527">
            <w:pPr>
              <w:rPr>
                <w:rFonts w:ascii="Arial" w:hAnsi="Arial" w:cs="Arial"/>
                <w:sz w:val="24"/>
                <w:szCs w:val="24"/>
                <w:lang w:val="ru-RU"/>
              </w:rPr>
            </w:pPr>
            <w:r w:rsidRPr="00030527">
              <w:rPr>
                <w:rFonts w:ascii="Arial" w:hAnsi="Arial" w:cs="Arial"/>
                <w:sz w:val="24"/>
                <w:szCs w:val="24"/>
                <w:lang w:val="en-US"/>
              </w:rPr>
              <w:t>e</w:t>
            </w:r>
            <w:r w:rsidRPr="00030527">
              <w:rPr>
                <w:rFonts w:ascii="Arial" w:hAnsi="Arial" w:cs="Arial"/>
                <w:sz w:val="24"/>
                <w:szCs w:val="24"/>
                <w:lang w:val="ru-RU"/>
              </w:rPr>
              <w:t>-</w:t>
            </w:r>
            <w:r w:rsidRPr="00030527">
              <w:rPr>
                <w:rFonts w:ascii="Arial" w:hAnsi="Arial" w:cs="Arial"/>
                <w:sz w:val="24"/>
                <w:szCs w:val="24"/>
                <w:lang w:val="en-US"/>
              </w:rPr>
              <w:t>mail</w:t>
            </w:r>
            <w:r w:rsidRPr="00030527">
              <w:rPr>
                <w:rFonts w:ascii="Arial" w:hAnsi="Arial" w:cs="Arial"/>
                <w:sz w:val="24"/>
                <w:szCs w:val="24"/>
                <w:lang w:val="ru-RU"/>
              </w:rPr>
              <w:t xml:space="preserve">: </w:t>
            </w:r>
            <w:hyperlink r:id="rId8" w:history="1">
              <w:r w:rsidR="000B16A7" w:rsidRPr="00030527">
                <w:rPr>
                  <w:rStyle w:val="af8"/>
                  <w:rFonts w:ascii="Arial" w:hAnsi="Arial" w:cs="Arial"/>
                  <w:sz w:val="24"/>
                  <w:szCs w:val="24"/>
                  <w:lang w:val="en-US"/>
                </w:rPr>
                <w:t>vikvs</w:t>
              </w:r>
              <w:r w:rsidR="000B16A7" w:rsidRPr="00030527">
                <w:rPr>
                  <w:rStyle w:val="af8"/>
                  <w:rFonts w:ascii="Arial" w:hAnsi="Arial" w:cs="Arial"/>
                  <w:sz w:val="24"/>
                  <w:szCs w:val="24"/>
                  <w:lang w:val="ru-RU"/>
                </w:rPr>
                <w:t>2023@</w:t>
              </w:r>
              <w:r w:rsidR="000B16A7" w:rsidRPr="00030527">
                <w:rPr>
                  <w:rStyle w:val="af8"/>
                  <w:rFonts w:ascii="Arial" w:hAnsi="Arial" w:cs="Arial"/>
                  <w:sz w:val="24"/>
                  <w:szCs w:val="24"/>
                  <w:lang w:val="en-US"/>
                </w:rPr>
                <w:t>gmail</w:t>
              </w:r>
              <w:r w:rsidR="000B16A7" w:rsidRPr="00030527">
                <w:rPr>
                  <w:rStyle w:val="af8"/>
                  <w:rFonts w:ascii="Arial" w:hAnsi="Arial" w:cs="Arial"/>
                  <w:sz w:val="24"/>
                  <w:szCs w:val="24"/>
                  <w:lang w:val="ru-RU"/>
                </w:rPr>
                <w:t>.</w:t>
              </w:r>
              <w:r w:rsidR="000B16A7" w:rsidRPr="00030527">
                <w:rPr>
                  <w:rStyle w:val="af8"/>
                  <w:rFonts w:ascii="Arial" w:hAnsi="Arial" w:cs="Arial"/>
                  <w:sz w:val="24"/>
                  <w:szCs w:val="24"/>
                  <w:lang w:val="en-US"/>
                </w:rPr>
                <w:t>com</w:t>
              </w:r>
            </w:hyperlink>
          </w:p>
        </w:tc>
      </w:tr>
    </w:tbl>
    <w:p w14:paraId="3FC5C8B5" w14:textId="77777777" w:rsidR="0041091A" w:rsidRPr="00030527" w:rsidRDefault="00634A8C" w:rsidP="00030527">
      <w:pPr>
        <w:pStyle w:val="1"/>
        <w:numPr>
          <w:ilvl w:val="0"/>
          <w:numId w:val="0"/>
        </w:numPr>
        <w:shd w:val="clear" w:color="auto" w:fill="BFBFBF"/>
        <w:spacing w:before="0" w:after="0" w:line="276" w:lineRule="auto"/>
        <w:jc w:val="center"/>
        <w:rPr>
          <w:rFonts w:ascii="Arial" w:hAnsi="Arial" w:cs="Arial"/>
        </w:rPr>
      </w:pPr>
      <w:r w:rsidRPr="00030527">
        <w:rPr>
          <w:rFonts w:ascii="Arial" w:hAnsi="Arial" w:cs="Arial"/>
        </w:rPr>
        <w:t>Програма навчальної дисципліни</w:t>
      </w:r>
    </w:p>
    <w:p w14:paraId="21B18BDE" w14:textId="77777777" w:rsidR="0041091A" w:rsidRPr="00030527" w:rsidRDefault="00634A8C" w:rsidP="00030527">
      <w:pPr>
        <w:pStyle w:val="1"/>
        <w:numPr>
          <w:ilvl w:val="0"/>
          <w:numId w:val="2"/>
        </w:numPr>
        <w:spacing w:before="0" w:after="0" w:line="276" w:lineRule="auto"/>
        <w:ind w:left="0" w:firstLine="709"/>
        <w:rPr>
          <w:rFonts w:ascii="Arial" w:hAnsi="Arial" w:cs="Arial"/>
        </w:rPr>
      </w:pPr>
      <w:r w:rsidRPr="00030527">
        <w:rPr>
          <w:rFonts w:ascii="Arial" w:hAnsi="Arial" w:cs="Arial"/>
        </w:rPr>
        <w:t>Опис навчальної дисципліни, її мета, предмет вивчання та результати навчання</w:t>
      </w:r>
    </w:p>
    <w:p w14:paraId="334F7B65" w14:textId="4F632CAF" w:rsidR="0041091A" w:rsidRPr="00030527" w:rsidRDefault="00634A8C" w:rsidP="00030527">
      <w:pPr>
        <w:ind w:firstLine="709"/>
        <w:jc w:val="both"/>
        <w:rPr>
          <w:rFonts w:ascii="Arial" w:hAnsi="Arial" w:cs="Arial"/>
          <w:sz w:val="24"/>
          <w:szCs w:val="24"/>
        </w:rPr>
      </w:pPr>
      <w:r w:rsidRPr="00030527">
        <w:rPr>
          <w:rFonts w:ascii="Arial" w:hAnsi="Arial" w:cs="Arial"/>
          <w:sz w:val="24"/>
          <w:szCs w:val="24"/>
        </w:rPr>
        <w:t>«Міжнародний комерційний арбітраж» - це навчальний курс, покликаний розкрити діяльність різних способів і механізмів розв’язання комерційних спорів з іноземним елементом. В рамках курсу передбачається огляд переваг і недоліків міжнародного комерційного арбітражу, відмінностей між арбітражем і судовим процесом, огляд різних форм альтернативного вирішення спорів, розуміння суті арбітражних угод і видів арбітражу, впровадження міжнародних стандартів у міжнародному комерційному арбітражі, процедури міжнародного арбітражу, законодавства, що регулює арбітражний процес.</w:t>
      </w:r>
    </w:p>
    <w:p w14:paraId="0B3DB0EE" w14:textId="77777777" w:rsidR="0041091A" w:rsidRPr="00030527" w:rsidRDefault="00634A8C" w:rsidP="00030527">
      <w:pPr>
        <w:ind w:firstLine="709"/>
        <w:jc w:val="both"/>
        <w:rPr>
          <w:rFonts w:ascii="Arial" w:hAnsi="Arial" w:cs="Arial"/>
          <w:sz w:val="24"/>
          <w:szCs w:val="24"/>
        </w:rPr>
      </w:pPr>
      <w:r w:rsidRPr="00030527">
        <w:rPr>
          <w:rFonts w:ascii="Arial" w:hAnsi="Arial" w:cs="Arial"/>
          <w:sz w:val="24"/>
          <w:szCs w:val="24"/>
        </w:rPr>
        <w:t>Метою вивчення курсу «Міжнародний комерційний арбітраж» є сприяння становленню сучасного правника шляхом вивчення основних понять, інститутів, доктрин, джерел міжнародного комерційного арбітражу; досягненню кращого розуміння студентами засад та процедур розв’язання міжнародних комерційних спорів, і, таким чином, підвищення рівня правової культури майбутніх юристів. Курс сприяє розвитку навичок творчо застосовувати теоретичні знання у практичній роботі; формуванню переконань та ціннісних орієнтацій студентів відповідно до основних принципів бізнесу у міжнародному масштабі; сприяє усвідомленню ролі та значення вирішення комерційних спорів шляхом міжнародного комерційного арбітражу.</w:t>
      </w:r>
    </w:p>
    <w:p w14:paraId="58B948C4" w14:textId="77777777" w:rsidR="0041091A" w:rsidRPr="00030527" w:rsidRDefault="00634A8C" w:rsidP="00030527">
      <w:pPr>
        <w:ind w:firstLine="709"/>
        <w:jc w:val="both"/>
        <w:rPr>
          <w:rFonts w:ascii="Arial" w:hAnsi="Arial" w:cs="Arial"/>
          <w:sz w:val="24"/>
          <w:szCs w:val="24"/>
        </w:rPr>
      </w:pPr>
      <w:r w:rsidRPr="00030527">
        <w:rPr>
          <w:rFonts w:ascii="Arial" w:hAnsi="Arial" w:cs="Arial"/>
          <w:sz w:val="24"/>
          <w:szCs w:val="24"/>
        </w:rPr>
        <w:t xml:space="preserve">Серед цілей вивчення курсу «Міжнародний комерційний арбітраж» зазначено таке: ознайомити студентів з основними проблемами правового регулювання у сфері діяльності міжнародного комерційного арбітражу; ознайомити з правовою природою арбітражної </w:t>
      </w:r>
      <w:r w:rsidRPr="00030527">
        <w:rPr>
          <w:rFonts w:ascii="Arial" w:hAnsi="Arial" w:cs="Arial"/>
          <w:sz w:val="24"/>
          <w:szCs w:val="24"/>
        </w:rPr>
        <w:lastRenderedPageBreak/>
        <w:t>угоди, її змістом та формою; навчити застосовувати теоретичні положення на практиці; дати чітке уявлення про статус арбітра та про процесуальні та матеріальні передумови розгляду спору міжнародним комерційним арбітражем; розкрити особливості розгляду спорів міжнародним комерційним арбітражем та процедуру оскарження його рішень (без перегляду по суті); зрозуміти порядок визнання та виконання рішень іноземних комерційних арбітражів; сприяти належному вивченню студентами основних інститутів міжнародного комерційного арбітражу.</w:t>
      </w:r>
    </w:p>
    <w:p w14:paraId="57296AC8" w14:textId="0FA669C4" w:rsidR="0041091A" w:rsidRPr="00030527" w:rsidRDefault="00634A8C" w:rsidP="00030527">
      <w:pPr>
        <w:ind w:firstLine="709"/>
        <w:jc w:val="both"/>
        <w:rPr>
          <w:rFonts w:ascii="Arial" w:hAnsi="Arial" w:cs="Arial"/>
          <w:b/>
          <w:bCs/>
          <w:sz w:val="24"/>
          <w:szCs w:val="24"/>
        </w:rPr>
      </w:pPr>
      <w:r w:rsidRPr="00030527">
        <w:rPr>
          <w:rFonts w:ascii="Arial" w:hAnsi="Arial" w:cs="Arial"/>
          <w:b/>
          <w:bCs/>
          <w:sz w:val="24"/>
          <w:szCs w:val="24"/>
        </w:rPr>
        <w:t>Компетентності, які посилюються сертифікатною програмою.</w:t>
      </w:r>
    </w:p>
    <w:p w14:paraId="3AED8BAB" w14:textId="05927BE8" w:rsidR="000B16A7" w:rsidRPr="00030527" w:rsidRDefault="000B16A7" w:rsidP="00030527">
      <w:pPr>
        <w:jc w:val="both"/>
        <w:rPr>
          <w:rFonts w:ascii="Arial" w:hAnsi="Arial" w:cs="Arial"/>
          <w:sz w:val="24"/>
          <w:szCs w:val="24"/>
        </w:rPr>
      </w:pPr>
      <w:r w:rsidRPr="00030527">
        <w:rPr>
          <w:rFonts w:ascii="Arial" w:hAnsi="Arial" w:cs="Arial"/>
          <w:b/>
          <w:sz w:val="24"/>
          <w:szCs w:val="24"/>
        </w:rPr>
        <w:t>ЗК 03</w:t>
      </w:r>
      <w:r w:rsidRPr="00030527">
        <w:rPr>
          <w:rFonts w:ascii="Arial" w:hAnsi="Arial" w:cs="Arial"/>
          <w:sz w:val="24"/>
          <w:szCs w:val="24"/>
        </w:rPr>
        <w:t xml:space="preserve"> Здатність до пошуку, оброблення та аналізу інформації з різних джерел – зокрема щодо опанування підходів законодавства різних країн до вирішення арбітражних спорів.</w:t>
      </w:r>
    </w:p>
    <w:p w14:paraId="4613F0F1" w14:textId="39735CB1" w:rsidR="000B16A7" w:rsidRPr="00030527" w:rsidRDefault="000B16A7" w:rsidP="00030527">
      <w:pPr>
        <w:jc w:val="both"/>
        <w:rPr>
          <w:rFonts w:ascii="Arial" w:hAnsi="Arial" w:cs="Arial"/>
          <w:sz w:val="24"/>
          <w:szCs w:val="24"/>
        </w:rPr>
      </w:pPr>
      <w:r w:rsidRPr="00030527">
        <w:rPr>
          <w:rFonts w:ascii="Arial" w:hAnsi="Arial" w:cs="Arial"/>
          <w:b/>
          <w:sz w:val="24"/>
          <w:szCs w:val="24"/>
        </w:rPr>
        <w:t>ЗК 05</w:t>
      </w:r>
      <w:r w:rsidRPr="00030527">
        <w:rPr>
          <w:rFonts w:ascii="Arial" w:hAnsi="Arial" w:cs="Arial"/>
          <w:sz w:val="24"/>
          <w:szCs w:val="24"/>
        </w:rPr>
        <w:t xml:space="preserve"> Здатність спілкуватися іноземною мовою у професійній сфері як усно, так і письмово – зокрема при пошуку інформації на офіційних сторінках Міжнародних комерційних арбітражних судів всього світу.</w:t>
      </w:r>
    </w:p>
    <w:p w14:paraId="060F34E1" w14:textId="360866F1" w:rsidR="000B16A7" w:rsidRPr="00030527" w:rsidRDefault="000B16A7" w:rsidP="00030527">
      <w:pPr>
        <w:jc w:val="both"/>
        <w:rPr>
          <w:rFonts w:ascii="Arial" w:hAnsi="Arial" w:cs="Arial"/>
          <w:sz w:val="24"/>
          <w:szCs w:val="24"/>
        </w:rPr>
      </w:pPr>
      <w:r w:rsidRPr="00030527">
        <w:rPr>
          <w:rFonts w:ascii="Arial" w:hAnsi="Arial" w:cs="Arial"/>
          <w:b/>
          <w:sz w:val="24"/>
          <w:szCs w:val="24"/>
        </w:rPr>
        <w:t>ЗК 06</w:t>
      </w:r>
      <w:r w:rsidRPr="00030527">
        <w:rPr>
          <w:rFonts w:ascii="Arial" w:hAnsi="Arial" w:cs="Arial"/>
          <w:sz w:val="24"/>
          <w:szCs w:val="24"/>
        </w:rPr>
        <w:t xml:space="preserve"> Здатність генерувати нові ідеї (креативність) – зокрема при підготовці стратегії захисту інтересів клієнта в міжнародному комерційному арбітражному суді.</w:t>
      </w:r>
    </w:p>
    <w:p w14:paraId="17D01AB0" w14:textId="77777777" w:rsidR="000B16A7" w:rsidRPr="00030527" w:rsidRDefault="000B16A7" w:rsidP="00030527">
      <w:pPr>
        <w:jc w:val="both"/>
        <w:rPr>
          <w:rFonts w:ascii="Arial" w:hAnsi="Arial" w:cs="Arial"/>
          <w:sz w:val="24"/>
          <w:szCs w:val="24"/>
        </w:rPr>
      </w:pPr>
      <w:r w:rsidRPr="00030527">
        <w:rPr>
          <w:rFonts w:ascii="Arial" w:hAnsi="Arial" w:cs="Arial"/>
          <w:b/>
          <w:sz w:val="24"/>
          <w:szCs w:val="24"/>
        </w:rPr>
        <w:t>ЗК 09</w:t>
      </w:r>
      <w:r w:rsidRPr="00030527">
        <w:rPr>
          <w:rFonts w:ascii="Arial" w:hAnsi="Arial" w:cs="Arial"/>
          <w:sz w:val="24"/>
          <w:szCs w:val="24"/>
        </w:rPr>
        <w:t xml:space="preserve"> Здатність працювати в міжнародному контексті – зокрема, розуміти неоднорідність підходів в різних країнах до правового регулювання розгляду та вирішення комерційних спорів з іноземним елементом в порядку арбітражу.</w:t>
      </w:r>
    </w:p>
    <w:p w14:paraId="1FD53BC3" w14:textId="0B733C19" w:rsidR="000B16A7" w:rsidRPr="00030527" w:rsidRDefault="000B16A7" w:rsidP="00030527">
      <w:pPr>
        <w:jc w:val="both"/>
        <w:rPr>
          <w:rFonts w:ascii="Arial" w:hAnsi="Arial" w:cs="Arial"/>
          <w:sz w:val="24"/>
          <w:szCs w:val="24"/>
        </w:rPr>
      </w:pPr>
      <w:r w:rsidRPr="00030527">
        <w:rPr>
          <w:rFonts w:ascii="Arial" w:hAnsi="Arial" w:cs="Arial"/>
          <w:b/>
          <w:sz w:val="24"/>
          <w:szCs w:val="24"/>
        </w:rPr>
        <w:t>ЗК 10</w:t>
      </w:r>
      <w:r w:rsidRPr="00030527">
        <w:rPr>
          <w:rFonts w:ascii="Arial" w:hAnsi="Arial" w:cs="Arial"/>
          <w:sz w:val="24"/>
          <w:szCs w:val="24"/>
        </w:rPr>
        <w:t xml:space="preserve"> Здатність розробляти проекти та управляти ними – зокрема, щодо вимог тих чи інших положень арбітражної угоди та розуміння ризиків її недійсності при недотриманні таких вимог.</w:t>
      </w:r>
    </w:p>
    <w:p w14:paraId="4453850D" w14:textId="7C0B8112" w:rsidR="000B16A7" w:rsidRPr="00030527" w:rsidRDefault="000B16A7" w:rsidP="00030527">
      <w:pPr>
        <w:jc w:val="both"/>
        <w:rPr>
          <w:rFonts w:ascii="Arial" w:hAnsi="Arial" w:cs="Arial"/>
          <w:sz w:val="24"/>
          <w:szCs w:val="24"/>
        </w:rPr>
      </w:pPr>
      <w:r w:rsidRPr="00030527">
        <w:rPr>
          <w:rFonts w:ascii="Arial" w:hAnsi="Arial" w:cs="Arial"/>
          <w:b/>
          <w:sz w:val="24"/>
          <w:szCs w:val="24"/>
        </w:rPr>
        <w:t>ФК 04</w:t>
      </w:r>
      <w:r w:rsidRPr="00030527">
        <w:rPr>
          <w:rFonts w:ascii="Arial" w:hAnsi="Arial" w:cs="Arial"/>
          <w:sz w:val="24"/>
          <w:szCs w:val="24"/>
        </w:rPr>
        <w:tab/>
        <w:t>Здатність оцінювати взаємодію міжнародного права та міжнародних правових сис</w:t>
      </w:r>
      <w:r w:rsidR="00066128" w:rsidRPr="00030527">
        <w:rPr>
          <w:rFonts w:ascii="Arial" w:hAnsi="Arial" w:cs="Arial"/>
          <w:sz w:val="24"/>
          <w:szCs w:val="24"/>
        </w:rPr>
        <w:t>тем з правовою системою України – зокрема при підготовці</w:t>
      </w:r>
      <w:r w:rsidRPr="00030527">
        <w:rPr>
          <w:rFonts w:ascii="Arial" w:hAnsi="Arial" w:cs="Arial"/>
          <w:sz w:val="24"/>
          <w:szCs w:val="24"/>
        </w:rPr>
        <w:t xml:space="preserve"> апеляційної скарги на рішення українського державного суду про відмову у визнанні та виконанні арбітражного рішення).</w:t>
      </w:r>
    </w:p>
    <w:p w14:paraId="2C2FE7BE" w14:textId="4C054998" w:rsidR="000B16A7" w:rsidRPr="00030527" w:rsidRDefault="000B16A7" w:rsidP="00030527">
      <w:pPr>
        <w:jc w:val="both"/>
        <w:rPr>
          <w:rFonts w:ascii="Arial" w:hAnsi="Arial" w:cs="Arial"/>
          <w:sz w:val="24"/>
          <w:szCs w:val="24"/>
        </w:rPr>
      </w:pPr>
      <w:r w:rsidRPr="00030527">
        <w:rPr>
          <w:rFonts w:ascii="Arial" w:hAnsi="Arial" w:cs="Arial"/>
          <w:b/>
          <w:sz w:val="24"/>
          <w:szCs w:val="24"/>
        </w:rPr>
        <w:t>ФК 09</w:t>
      </w:r>
      <w:r w:rsidRPr="00030527">
        <w:rPr>
          <w:rFonts w:ascii="Arial" w:hAnsi="Arial" w:cs="Arial"/>
          <w:sz w:val="24"/>
          <w:szCs w:val="24"/>
        </w:rPr>
        <w:t xml:space="preserve"> Здатність застосовувати міждисциплінарний підхід в оцінці правових явищ</w:t>
      </w:r>
      <w:r w:rsidR="00066128" w:rsidRPr="00030527">
        <w:rPr>
          <w:rFonts w:ascii="Arial" w:hAnsi="Arial" w:cs="Arial"/>
          <w:sz w:val="24"/>
          <w:szCs w:val="24"/>
        </w:rPr>
        <w:t xml:space="preserve"> та правозастосовній діяльності – зокрема при ознайомленні</w:t>
      </w:r>
      <w:r w:rsidRPr="00030527">
        <w:rPr>
          <w:rFonts w:ascii="Arial" w:hAnsi="Arial" w:cs="Arial"/>
          <w:sz w:val="24"/>
          <w:szCs w:val="24"/>
        </w:rPr>
        <w:t xml:space="preserve"> та застосування НПА рі</w:t>
      </w:r>
      <w:r w:rsidR="0082387D" w:rsidRPr="00030527">
        <w:rPr>
          <w:rFonts w:ascii="Arial" w:hAnsi="Arial" w:cs="Arial"/>
          <w:sz w:val="24"/>
          <w:szCs w:val="24"/>
        </w:rPr>
        <w:t>зних країн при вирішенні практичних кейсів</w:t>
      </w:r>
      <w:r w:rsidRPr="00030527">
        <w:rPr>
          <w:rFonts w:ascii="Arial" w:hAnsi="Arial" w:cs="Arial"/>
          <w:sz w:val="24"/>
          <w:szCs w:val="24"/>
        </w:rPr>
        <w:t>.</w:t>
      </w:r>
    </w:p>
    <w:p w14:paraId="44DA3CD0" w14:textId="6B4C332B" w:rsidR="000B16A7" w:rsidRPr="00030527" w:rsidRDefault="000B16A7" w:rsidP="00030527">
      <w:pPr>
        <w:jc w:val="both"/>
        <w:rPr>
          <w:rFonts w:ascii="Arial" w:hAnsi="Arial" w:cs="Arial"/>
          <w:sz w:val="24"/>
          <w:szCs w:val="24"/>
        </w:rPr>
      </w:pPr>
      <w:r w:rsidRPr="00030527">
        <w:rPr>
          <w:rFonts w:ascii="Arial" w:hAnsi="Arial" w:cs="Arial"/>
          <w:b/>
          <w:sz w:val="24"/>
          <w:szCs w:val="24"/>
        </w:rPr>
        <w:t>ФК 11</w:t>
      </w:r>
      <w:r w:rsidRPr="00030527">
        <w:rPr>
          <w:rFonts w:ascii="Arial" w:hAnsi="Arial" w:cs="Arial"/>
          <w:sz w:val="24"/>
          <w:szCs w:val="24"/>
        </w:rPr>
        <w:t xml:space="preserve"> Здатність критично оцінювати ефективність представництва і захисту прав, свобод та інтере</w:t>
      </w:r>
      <w:r w:rsidR="0082387D" w:rsidRPr="00030527">
        <w:rPr>
          <w:rFonts w:ascii="Arial" w:hAnsi="Arial" w:cs="Arial"/>
          <w:sz w:val="24"/>
          <w:szCs w:val="24"/>
        </w:rPr>
        <w:t xml:space="preserve">сів клієнтів – зокрема для розуміння </w:t>
      </w:r>
      <w:r w:rsidRPr="00030527">
        <w:rPr>
          <w:rFonts w:ascii="Arial" w:hAnsi="Arial" w:cs="Arial"/>
          <w:sz w:val="24"/>
          <w:szCs w:val="24"/>
        </w:rPr>
        <w:t xml:space="preserve">світової практики застосування </w:t>
      </w:r>
      <w:r w:rsidR="0082387D" w:rsidRPr="00030527">
        <w:rPr>
          <w:rFonts w:ascii="Arial" w:hAnsi="Arial" w:cs="Arial"/>
          <w:sz w:val="24"/>
          <w:szCs w:val="24"/>
        </w:rPr>
        <w:t>статей Типового закону ЮНСІТРАЛ</w:t>
      </w:r>
      <w:r w:rsidRPr="00030527">
        <w:rPr>
          <w:rFonts w:ascii="Arial" w:hAnsi="Arial" w:cs="Arial"/>
          <w:sz w:val="24"/>
          <w:szCs w:val="24"/>
        </w:rPr>
        <w:t>.</w:t>
      </w:r>
    </w:p>
    <w:p w14:paraId="035BDAC6" w14:textId="4D7A0EB2" w:rsidR="000B16A7" w:rsidRPr="00030527" w:rsidRDefault="000B16A7" w:rsidP="00030527">
      <w:pPr>
        <w:jc w:val="both"/>
        <w:rPr>
          <w:rFonts w:ascii="Arial" w:hAnsi="Arial" w:cs="Arial"/>
          <w:sz w:val="24"/>
          <w:szCs w:val="24"/>
        </w:rPr>
      </w:pPr>
      <w:r w:rsidRPr="00030527">
        <w:rPr>
          <w:rFonts w:ascii="Arial" w:hAnsi="Arial" w:cs="Arial"/>
          <w:b/>
          <w:sz w:val="24"/>
          <w:szCs w:val="24"/>
        </w:rPr>
        <w:t>ФК 15</w:t>
      </w:r>
      <w:r w:rsidRPr="00030527">
        <w:rPr>
          <w:rFonts w:ascii="Arial" w:hAnsi="Arial" w:cs="Arial"/>
          <w:sz w:val="24"/>
          <w:szCs w:val="24"/>
        </w:rPr>
        <w:t xml:space="preserve"> Здатність самостійно готувати проекти актів правозастосування, враховуючи вимоги щодо їх законності, об</w:t>
      </w:r>
      <w:r w:rsidR="0082387D" w:rsidRPr="00030527">
        <w:rPr>
          <w:rFonts w:ascii="Arial" w:hAnsi="Arial" w:cs="Arial"/>
          <w:sz w:val="24"/>
          <w:szCs w:val="24"/>
        </w:rPr>
        <w:t xml:space="preserve">ґрунтованості та вмотивованості – зокрема для опанування основ </w:t>
      </w:r>
      <w:r w:rsidR="0019753C" w:rsidRPr="00030527">
        <w:rPr>
          <w:rFonts w:ascii="Arial" w:hAnsi="Arial" w:cs="Arial"/>
          <w:sz w:val="24"/>
          <w:szCs w:val="24"/>
        </w:rPr>
        <w:t>підготовки</w:t>
      </w:r>
      <w:r w:rsidR="0082387D" w:rsidRPr="00030527">
        <w:rPr>
          <w:rFonts w:ascii="Arial" w:hAnsi="Arial" w:cs="Arial"/>
          <w:sz w:val="24"/>
          <w:szCs w:val="24"/>
        </w:rPr>
        <w:t xml:space="preserve"> </w:t>
      </w:r>
      <w:r w:rsidRPr="00030527">
        <w:rPr>
          <w:rFonts w:ascii="Arial" w:hAnsi="Arial" w:cs="Arial"/>
          <w:sz w:val="24"/>
          <w:szCs w:val="24"/>
        </w:rPr>
        <w:t xml:space="preserve">позовів, </w:t>
      </w:r>
      <w:proofErr w:type="spellStart"/>
      <w:r w:rsidRPr="00030527">
        <w:rPr>
          <w:rFonts w:ascii="Arial" w:hAnsi="Arial" w:cs="Arial"/>
          <w:sz w:val="24"/>
          <w:szCs w:val="24"/>
        </w:rPr>
        <w:t>проєктів</w:t>
      </w:r>
      <w:proofErr w:type="spellEnd"/>
      <w:r w:rsidRPr="00030527">
        <w:rPr>
          <w:rFonts w:ascii="Arial" w:hAnsi="Arial" w:cs="Arial"/>
          <w:sz w:val="24"/>
          <w:szCs w:val="24"/>
        </w:rPr>
        <w:t xml:space="preserve"> арбітражної угоди, формулювання т</w:t>
      </w:r>
      <w:r w:rsidR="0019753C" w:rsidRPr="00030527">
        <w:rPr>
          <w:rFonts w:ascii="Arial" w:hAnsi="Arial" w:cs="Arial"/>
          <w:sz w:val="24"/>
          <w:szCs w:val="24"/>
        </w:rPr>
        <w:t>ексту арбітражного застереження</w:t>
      </w:r>
      <w:r w:rsidRPr="00030527">
        <w:rPr>
          <w:rFonts w:ascii="Arial" w:hAnsi="Arial" w:cs="Arial"/>
          <w:sz w:val="24"/>
          <w:szCs w:val="24"/>
        </w:rPr>
        <w:t>.</w:t>
      </w:r>
    </w:p>
    <w:p w14:paraId="36362868" w14:textId="7BBB4EE3" w:rsidR="0019753C" w:rsidRPr="00030527" w:rsidRDefault="000B16A7" w:rsidP="00030527">
      <w:pPr>
        <w:jc w:val="both"/>
        <w:rPr>
          <w:rFonts w:ascii="Arial" w:hAnsi="Arial" w:cs="Arial"/>
          <w:sz w:val="24"/>
          <w:szCs w:val="24"/>
        </w:rPr>
      </w:pPr>
      <w:r w:rsidRPr="00030527">
        <w:rPr>
          <w:rFonts w:ascii="Arial" w:hAnsi="Arial" w:cs="Arial"/>
          <w:b/>
          <w:sz w:val="24"/>
          <w:szCs w:val="24"/>
        </w:rPr>
        <w:t>ФК 18</w:t>
      </w:r>
      <w:r w:rsidRPr="00030527">
        <w:rPr>
          <w:rFonts w:ascii="Arial" w:hAnsi="Arial" w:cs="Arial"/>
          <w:sz w:val="24"/>
          <w:szCs w:val="24"/>
        </w:rPr>
        <w:t xml:space="preserve"> Здатність аналізувати правове забезпечення високотехнологічного бізнесу та </w:t>
      </w:r>
      <w:proofErr w:type="spellStart"/>
      <w:r w:rsidRPr="00030527">
        <w:rPr>
          <w:rFonts w:ascii="Arial" w:hAnsi="Arial" w:cs="Arial"/>
          <w:sz w:val="24"/>
          <w:szCs w:val="24"/>
        </w:rPr>
        <w:t>цифровізації</w:t>
      </w:r>
      <w:proofErr w:type="spellEnd"/>
      <w:r w:rsidRPr="00030527">
        <w:rPr>
          <w:rFonts w:ascii="Arial" w:hAnsi="Arial" w:cs="Arial"/>
          <w:sz w:val="24"/>
          <w:szCs w:val="24"/>
        </w:rPr>
        <w:t xml:space="preserve"> у сфері публічног</w:t>
      </w:r>
      <w:r w:rsidR="0019753C" w:rsidRPr="00030527">
        <w:rPr>
          <w:rFonts w:ascii="Arial" w:hAnsi="Arial" w:cs="Arial"/>
          <w:sz w:val="24"/>
          <w:szCs w:val="24"/>
        </w:rPr>
        <w:t xml:space="preserve">о управління та адміністрування – зокрема, щодо </w:t>
      </w:r>
      <w:proofErr w:type="spellStart"/>
      <w:r w:rsidR="0019753C" w:rsidRPr="00030527">
        <w:rPr>
          <w:rFonts w:ascii="Arial" w:hAnsi="Arial" w:cs="Arial"/>
          <w:sz w:val="24"/>
          <w:szCs w:val="24"/>
        </w:rPr>
        <w:t>арбітрабельності</w:t>
      </w:r>
      <w:proofErr w:type="spellEnd"/>
      <w:r w:rsidR="0019753C" w:rsidRPr="00030527">
        <w:rPr>
          <w:rFonts w:ascii="Arial" w:hAnsi="Arial" w:cs="Arial"/>
          <w:sz w:val="24"/>
          <w:szCs w:val="24"/>
        </w:rPr>
        <w:t xml:space="preserve"> комерційного спору з іноземним елементом, особливостей розгляду спорів в порядку міжнародного комерційного арбітражу, оцінки подальшого звернення до виконання винесених арбітражних рішень.</w:t>
      </w:r>
    </w:p>
    <w:p w14:paraId="41F0FB49" w14:textId="1E9C8560" w:rsidR="0019753C" w:rsidRPr="00030527" w:rsidRDefault="000B16A7" w:rsidP="00030527">
      <w:pPr>
        <w:jc w:val="both"/>
        <w:rPr>
          <w:rFonts w:ascii="Arial" w:hAnsi="Arial" w:cs="Arial"/>
          <w:sz w:val="24"/>
          <w:szCs w:val="24"/>
        </w:rPr>
      </w:pPr>
      <w:r w:rsidRPr="00030527">
        <w:rPr>
          <w:rFonts w:ascii="Arial" w:hAnsi="Arial" w:cs="Arial"/>
          <w:b/>
          <w:sz w:val="24"/>
          <w:szCs w:val="24"/>
        </w:rPr>
        <w:t>ФК 19</w:t>
      </w:r>
      <w:r w:rsidRPr="00030527">
        <w:rPr>
          <w:rFonts w:ascii="Arial" w:hAnsi="Arial" w:cs="Arial"/>
          <w:sz w:val="24"/>
          <w:szCs w:val="24"/>
        </w:rPr>
        <w:t xml:space="preserve"> Здатність розуміти особливості правового регулювання високотехнологічного бізнесу та </w:t>
      </w:r>
      <w:proofErr w:type="spellStart"/>
      <w:r w:rsidRPr="00030527">
        <w:rPr>
          <w:rFonts w:ascii="Arial" w:hAnsi="Arial" w:cs="Arial"/>
          <w:sz w:val="24"/>
          <w:szCs w:val="24"/>
        </w:rPr>
        <w:t>цифровізації</w:t>
      </w:r>
      <w:proofErr w:type="spellEnd"/>
      <w:r w:rsidRPr="00030527">
        <w:rPr>
          <w:rFonts w:ascii="Arial" w:hAnsi="Arial" w:cs="Arial"/>
          <w:sz w:val="24"/>
          <w:szCs w:val="24"/>
        </w:rPr>
        <w:t xml:space="preserve"> у сфері публічного управління та адміністрування в умовах сталого розвитку</w:t>
      </w:r>
      <w:r w:rsidR="0019753C" w:rsidRPr="00030527">
        <w:rPr>
          <w:rFonts w:ascii="Arial" w:hAnsi="Arial" w:cs="Arial"/>
          <w:sz w:val="24"/>
          <w:szCs w:val="24"/>
        </w:rPr>
        <w:t xml:space="preserve"> – зокрема, під час правової кваліфікації, визначення суті правовідносин та встановлення змісту права, що підлягає застосуванню, при вирішенні комерційного спору з іноземним елементом в порядку арбітражу.</w:t>
      </w:r>
    </w:p>
    <w:p w14:paraId="6E6A59A9" w14:textId="77777777" w:rsidR="0019753C" w:rsidRPr="00030527" w:rsidRDefault="0019753C" w:rsidP="00030527">
      <w:pPr>
        <w:ind w:firstLine="709"/>
        <w:jc w:val="both"/>
        <w:rPr>
          <w:rFonts w:ascii="Arial" w:hAnsi="Arial" w:cs="Arial"/>
          <w:sz w:val="24"/>
          <w:szCs w:val="24"/>
        </w:rPr>
      </w:pPr>
      <w:r w:rsidRPr="00030527">
        <w:rPr>
          <w:rFonts w:ascii="Arial" w:hAnsi="Arial" w:cs="Arial"/>
          <w:b/>
          <w:bCs/>
          <w:sz w:val="24"/>
          <w:szCs w:val="24"/>
        </w:rPr>
        <w:t>Очікувані результати навчання, які поглиблюються внаслідок опанування сертифікатною програмою</w:t>
      </w:r>
      <w:r w:rsidRPr="00030527">
        <w:rPr>
          <w:rFonts w:ascii="Arial" w:hAnsi="Arial" w:cs="Arial"/>
          <w:sz w:val="24"/>
          <w:szCs w:val="24"/>
        </w:rPr>
        <w:t xml:space="preserve">:  </w:t>
      </w:r>
    </w:p>
    <w:p w14:paraId="2AB8F41C" w14:textId="77777777" w:rsidR="000B16A7" w:rsidRPr="00030527" w:rsidRDefault="000B16A7" w:rsidP="00030527">
      <w:pPr>
        <w:jc w:val="both"/>
        <w:rPr>
          <w:rFonts w:ascii="Arial" w:hAnsi="Arial" w:cs="Arial"/>
          <w:sz w:val="24"/>
          <w:szCs w:val="24"/>
        </w:rPr>
      </w:pPr>
      <w:r w:rsidRPr="00030527">
        <w:rPr>
          <w:rFonts w:ascii="Arial" w:hAnsi="Arial" w:cs="Arial"/>
          <w:b/>
          <w:sz w:val="24"/>
          <w:szCs w:val="24"/>
        </w:rPr>
        <w:t>ПРН 03</w:t>
      </w:r>
      <w:r w:rsidRPr="00030527">
        <w:rPr>
          <w:rFonts w:ascii="Arial" w:hAnsi="Arial" w:cs="Arial"/>
          <w:sz w:val="24"/>
          <w:szCs w:val="24"/>
        </w:rPr>
        <w:t xml:space="preserve"> Проводити збір, інтегрований аналіз та узагальнення матеріалів з різних джерел, включаючи наукову та професійну літературу, бази даних, цифрові, статистичні, тестові та </w:t>
      </w:r>
      <w:r w:rsidRPr="00030527">
        <w:rPr>
          <w:rFonts w:ascii="Arial" w:hAnsi="Arial" w:cs="Arial"/>
          <w:sz w:val="24"/>
          <w:szCs w:val="24"/>
        </w:rPr>
        <w:lastRenderedPageBreak/>
        <w:t>інші, та перевіряти їх на достовірність, використовуючи сучасні методи дослідження. (Підготовка есе на запропоновану тему).</w:t>
      </w:r>
    </w:p>
    <w:p w14:paraId="53CF84F8" w14:textId="02AB1282" w:rsidR="0019753C" w:rsidRPr="00030527" w:rsidRDefault="000B16A7" w:rsidP="00030527">
      <w:pPr>
        <w:jc w:val="both"/>
        <w:rPr>
          <w:rFonts w:ascii="Arial" w:hAnsi="Arial" w:cs="Arial"/>
          <w:sz w:val="24"/>
          <w:szCs w:val="24"/>
        </w:rPr>
      </w:pPr>
      <w:r w:rsidRPr="00030527">
        <w:rPr>
          <w:rFonts w:ascii="Arial" w:hAnsi="Arial" w:cs="Arial"/>
          <w:b/>
          <w:sz w:val="24"/>
          <w:szCs w:val="24"/>
        </w:rPr>
        <w:t>ПРН 06</w:t>
      </w:r>
      <w:r w:rsidRPr="00030527">
        <w:rPr>
          <w:rFonts w:ascii="Arial" w:hAnsi="Arial" w:cs="Arial"/>
          <w:sz w:val="24"/>
          <w:szCs w:val="24"/>
        </w:rPr>
        <w:t xml:space="preserve"> Обґрунтовано формулювати свою правову позицію, вміти опонувати, оцінювати докази та наводити переконливі аргументи</w:t>
      </w:r>
      <w:r w:rsidR="0019753C" w:rsidRPr="00030527">
        <w:rPr>
          <w:rFonts w:ascii="Arial" w:hAnsi="Arial" w:cs="Arial"/>
          <w:sz w:val="24"/>
          <w:szCs w:val="24"/>
        </w:rPr>
        <w:t xml:space="preserve"> – зокрема, на користь вибору сторонами того чи іншого права, що підлягатиме застосуванню, як до самого комерційного договору з іноземним елементом, так і до  </w:t>
      </w:r>
      <w:proofErr w:type="spellStart"/>
      <w:r w:rsidR="0019753C" w:rsidRPr="00030527">
        <w:rPr>
          <w:rFonts w:ascii="Arial" w:hAnsi="Arial" w:cs="Arial"/>
          <w:sz w:val="24"/>
          <w:szCs w:val="24"/>
        </w:rPr>
        <w:t>до</w:t>
      </w:r>
      <w:proofErr w:type="spellEnd"/>
      <w:r w:rsidR="0019753C" w:rsidRPr="00030527">
        <w:rPr>
          <w:rFonts w:ascii="Arial" w:hAnsi="Arial" w:cs="Arial"/>
          <w:sz w:val="24"/>
          <w:szCs w:val="24"/>
        </w:rPr>
        <w:t xml:space="preserve"> укладеної арбітражної угоди.</w:t>
      </w:r>
    </w:p>
    <w:p w14:paraId="18A1F473" w14:textId="2BF521EF" w:rsidR="000B16A7" w:rsidRPr="00030527" w:rsidRDefault="000B16A7" w:rsidP="00030527">
      <w:pPr>
        <w:jc w:val="both"/>
        <w:rPr>
          <w:rFonts w:ascii="Arial" w:hAnsi="Arial" w:cs="Arial"/>
          <w:sz w:val="24"/>
          <w:szCs w:val="24"/>
        </w:rPr>
      </w:pPr>
      <w:r w:rsidRPr="00030527">
        <w:rPr>
          <w:rFonts w:ascii="Arial" w:hAnsi="Arial" w:cs="Arial"/>
          <w:b/>
          <w:sz w:val="24"/>
          <w:szCs w:val="24"/>
        </w:rPr>
        <w:t>ПРН 07</w:t>
      </w:r>
      <w:r w:rsidRPr="00030527">
        <w:rPr>
          <w:rFonts w:ascii="Arial" w:hAnsi="Arial" w:cs="Arial"/>
          <w:sz w:val="24"/>
          <w:szCs w:val="24"/>
        </w:rPr>
        <w:t xml:space="preserve"> Дискутувати зі складних правових проблем, пропонувати і обґрунтовувати варіанти їх розв’язання</w:t>
      </w:r>
      <w:r w:rsidR="0019753C" w:rsidRPr="00030527">
        <w:rPr>
          <w:rFonts w:ascii="Arial" w:hAnsi="Arial" w:cs="Arial"/>
          <w:sz w:val="24"/>
          <w:szCs w:val="24"/>
        </w:rPr>
        <w:t xml:space="preserve"> – зокрема, в частині обґрунтування правової позиції  при участі у слуханнях впродовж арбітражного розгляду  спору.</w:t>
      </w:r>
    </w:p>
    <w:p w14:paraId="182B9F05" w14:textId="77777777" w:rsidR="000B16A7" w:rsidRPr="00030527" w:rsidRDefault="000B16A7" w:rsidP="00030527">
      <w:pPr>
        <w:jc w:val="both"/>
        <w:rPr>
          <w:rFonts w:ascii="Arial" w:hAnsi="Arial" w:cs="Arial"/>
          <w:sz w:val="24"/>
          <w:szCs w:val="24"/>
        </w:rPr>
      </w:pPr>
      <w:r w:rsidRPr="00030527">
        <w:rPr>
          <w:rFonts w:ascii="Arial" w:hAnsi="Arial" w:cs="Arial"/>
          <w:b/>
          <w:sz w:val="24"/>
          <w:szCs w:val="24"/>
        </w:rPr>
        <w:t>ПРН 09</w:t>
      </w:r>
      <w:r w:rsidRPr="00030527">
        <w:rPr>
          <w:rFonts w:ascii="Arial" w:hAnsi="Arial" w:cs="Arial"/>
          <w:sz w:val="24"/>
          <w:szCs w:val="24"/>
        </w:rPr>
        <w:t xml:space="preserve"> Генерувати нові ідеї та використовувати сучасні технології у наданні правничих послуг. (Виконання завдань із необхідністю використання штучного інтелекту).</w:t>
      </w:r>
    </w:p>
    <w:p w14:paraId="5C8041FB" w14:textId="5D424964" w:rsidR="000B16A7" w:rsidRPr="00030527" w:rsidRDefault="000B16A7" w:rsidP="00030527">
      <w:pPr>
        <w:jc w:val="both"/>
        <w:rPr>
          <w:rFonts w:ascii="Arial" w:hAnsi="Arial" w:cs="Arial"/>
          <w:sz w:val="24"/>
          <w:szCs w:val="24"/>
        </w:rPr>
      </w:pPr>
      <w:r w:rsidRPr="00030527">
        <w:rPr>
          <w:rFonts w:ascii="Arial" w:hAnsi="Arial" w:cs="Arial"/>
          <w:b/>
          <w:sz w:val="24"/>
          <w:szCs w:val="24"/>
        </w:rPr>
        <w:t>ПРН 10</w:t>
      </w:r>
      <w:r w:rsidRPr="00030527">
        <w:rPr>
          <w:rFonts w:ascii="Arial" w:hAnsi="Arial" w:cs="Arial"/>
          <w:sz w:val="24"/>
          <w:szCs w:val="24"/>
        </w:rPr>
        <w:t xml:space="preserve"> Аналізувати взаємодію міжнародного права та міжнародно-правових систем з правовою системою України на основі усвідомлення основних сучасних правових доктрин, цінностей та принципів функціонування права</w:t>
      </w:r>
      <w:r w:rsidR="0019753C" w:rsidRPr="00030527">
        <w:rPr>
          <w:rFonts w:ascii="Arial" w:hAnsi="Arial" w:cs="Arial"/>
          <w:sz w:val="24"/>
          <w:szCs w:val="24"/>
        </w:rPr>
        <w:t xml:space="preserve"> – зокрема при зверненні із заявою про визнання або виконання арбітражного рішення. </w:t>
      </w:r>
    </w:p>
    <w:p w14:paraId="3F7018BE" w14:textId="358EB634" w:rsidR="000B16A7" w:rsidRPr="00030527" w:rsidRDefault="000B16A7" w:rsidP="00030527">
      <w:pPr>
        <w:jc w:val="both"/>
        <w:rPr>
          <w:rFonts w:ascii="Arial" w:hAnsi="Arial" w:cs="Arial"/>
          <w:sz w:val="24"/>
          <w:szCs w:val="24"/>
        </w:rPr>
      </w:pPr>
      <w:r w:rsidRPr="00030527">
        <w:rPr>
          <w:rFonts w:ascii="Arial" w:hAnsi="Arial" w:cs="Arial"/>
          <w:b/>
          <w:sz w:val="24"/>
          <w:szCs w:val="24"/>
        </w:rPr>
        <w:t>ПРН 14</w:t>
      </w:r>
      <w:r w:rsidRPr="00030527">
        <w:rPr>
          <w:rFonts w:ascii="Arial" w:hAnsi="Arial" w:cs="Arial"/>
          <w:sz w:val="24"/>
          <w:szCs w:val="24"/>
        </w:rPr>
        <w:t xml:space="preserve"> Обґрунтовувати правову позицію на рі</w:t>
      </w:r>
      <w:r w:rsidR="0019753C" w:rsidRPr="00030527">
        <w:rPr>
          <w:rFonts w:ascii="Arial" w:hAnsi="Arial" w:cs="Arial"/>
          <w:sz w:val="24"/>
          <w:szCs w:val="24"/>
        </w:rPr>
        <w:t>зних стадіях правозастосування – зокрема, стосовно  відводу арбітра при вирішенні спору в порядку міжнародного комерційного арбітражу</w:t>
      </w:r>
    </w:p>
    <w:p w14:paraId="50B1E58F" w14:textId="20B33FDC" w:rsidR="000B16A7" w:rsidRPr="00030527" w:rsidRDefault="000B16A7" w:rsidP="00030527">
      <w:pPr>
        <w:jc w:val="both"/>
        <w:rPr>
          <w:rFonts w:ascii="Arial" w:hAnsi="Arial" w:cs="Arial"/>
          <w:sz w:val="24"/>
          <w:szCs w:val="24"/>
        </w:rPr>
      </w:pPr>
      <w:r w:rsidRPr="00030527">
        <w:rPr>
          <w:rFonts w:ascii="Arial" w:hAnsi="Arial" w:cs="Arial"/>
          <w:b/>
          <w:sz w:val="24"/>
          <w:szCs w:val="24"/>
        </w:rPr>
        <w:t>ПРН 19</w:t>
      </w:r>
      <w:r w:rsidRPr="00030527">
        <w:rPr>
          <w:rFonts w:ascii="Arial" w:hAnsi="Arial" w:cs="Arial"/>
          <w:sz w:val="24"/>
          <w:szCs w:val="24"/>
        </w:rPr>
        <w:t xml:space="preserve"> Критично осмислювати правове регулювання високотехнологічного бізнесу та </w:t>
      </w:r>
      <w:proofErr w:type="spellStart"/>
      <w:r w:rsidRPr="00030527">
        <w:rPr>
          <w:rFonts w:ascii="Arial" w:hAnsi="Arial" w:cs="Arial"/>
          <w:sz w:val="24"/>
          <w:szCs w:val="24"/>
        </w:rPr>
        <w:t>цифровізації</w:t>
      </w:r>
      <w:proofErr w:type="spellEnd"/>
      <w:r w:rsidRPr="00030527">
        <w:rPr>
          <w:rFonts w:ascii="Arial" w:hAnsi="Arial" w:cs="Arial"/>
          <w:sz w:val="24"/>
          <w:szCs w:val="24"/>
        </w:rPr>
        <w:t xml:space="preserve"> у сфері публічного</w:t>
      </w:r>
      <w:r w:rsidR="0019753C" w:rsidRPr="00030527">
        <w:rPr>
          <w:rFonts w:ascii="Arial" w:hAnsi="Arial" w:cs="Arial"/>
          <w:sz w:val="24"/>
          <w:szCs w:val="24"/>
        </w:rPr>
        <w:t xml:space="preserve"> управління та адміністрування – зокрема, щодо свободи вибору іноземного інституційного арбітражу чи арбітражу “</w:t>
      </w:r>
      <w:proofErr w:type="spellStart"/>
      <w:r w:rsidR="0019753C" w:rsidRPr="00030527">
        <w:rPr>
          <w:rFonts w:ascii="Arial" w:hAnsi="Arial" w:cs="Arial"/>
          <w:sz w:val="24"/>
          <w:szCs w:val="24"/>
        </w:rPr>
        <w:t>ad</w:t>
      </w:r>
      <w:proofErr w:type="spellEnd"/>
      <w:r w:rsidR="0019753C" w:rsidRPr="00030527">
        <w:rPr>
          <w:rFonts w:ascii="Arial" w:hAnsi="Arial" w:cs="Arial"/>
          <w:sz w:val="24"/>
          <w:szCs w:val="24"/>
        </w:rPr>
        <w:t xml:space="preserve"> </w:t>
      </w:r>
      <w:proofErr w:type="spellStart"/>
      <w:r w:rsidR="0019753C" w:rsidRPr="00030527">
        <w:rPr>
          <w:rFonts w:ascii="Arial" w:hAnsi="Arial" w:cs="Arial"/>
          <w:sz w:val="24"/>
          <w:szCs w:val="24"/>
        </w:rPr>
        <w:t>hoc</w:t>
      </w:r>
      <w:proofErr w:type="spellEnd"/>
      <w:r w:rsidR="0019753C" w:rsidRPr="00030527">
        <w:rPr>
          <w:rFonts w:ascii="Arial" w:hAnsi="Arial" w:cs="Arial"/>
          <w:sz w:val="24"/>
          <w:szCs w:val="24"/>
        </w:rPr>
        <w:t>” та встановлення змісту іноземного права, що підлягає застосуванню при вирішенні комерційного спору в порядку арбітражу.</w:t>
      </w:r>
    </w:p>
    <w:p w14:paraId="4DAA176F" w14:textId="18691314" w:rsidR="0041091A" w:rsidRPr="00030527" w:rsidRDefault="00634A8C" w:rsidP="00030527">
      <w:pPr>
        <w:pStyle w:val="1"/>
        <w:numPr>
          <w:ilvl w:val="0"/>
          <w:numId w:val="0"/>
        </w:numPr>
        <w:spacing w:before="0" w:after="0" w:line="276" w:lineRule="auto"/>
        <w:ind w:firstLine="709"/>
        <w:rPr>
          <w:rFonts w:ascii="Arial" w:hAnsi="Arial" w:cs="Arial"/>
        </w:rPr>
      </w:pPr>
      <w:r w:rsidRPr="00030527">
        <w:rPr>
          <w:rFonts w:ascii="Arial" w:hAnsi="Arial" w:cs="Arial"/>
        </w:rPr>
        <w:t xml:space="preserve">2 </w:t>
      </w:r>
      <w:proofErr w:type="spellStart"/>
      <w:r w:rsidRPr="00030527">
        <w:rPr>
          <w:rFonts w:ascii="Arial" w:hAnsi="Arial" w:cs="Arial"/>
        </w:rPr>
        <w:t>Пререквізити</w:t>
      </w:r>
      <w:proofErr w:type="spellEnd"/>
      <w:r w:rsidRPr="00030527">
        <w:rPr>
          <w:rFonts w:ascii="Arial" w:hAnsi="Arial" w:cs="Arial"/>
        </w:rPr>
        <w:t xml:space="preserve"> та </w:t>
      </w:r>
      <w:proofErr w:type="spellStart"/>
      <w:r w:rsidRPr="00030527">
        <w:rPr>
          <w:rFonts w:ascii="Arial" w:hAnsi="Arial" w:cs="Arial"/>
        </w:rPr>
        <w:t>постреквізити</w:t>
      </w:r>
      <w:proofErr w:type="spellEnd"/>
      <w:r w:rsidRPr="00030527">
        <w:rPr>
          <w:rFonts w:ascii="Arial" w:hAnsi="Arial" w:cs="Arial"/>
        </w:rPr>
        <w:t xml:space="preserve"> дисципліни (місце в структурно-логічній схемі навчання за відповідною освітньою програмою)</w:t>
      </w:r>
    </w:p>
    <w:p w14:paraId="1151ED0C" w14:textId="1038E3AD" w:rsidR="0041091A" w:rsidRPr="00030527" w:rsidRDefault="00634A8C" w:rsidP="00030527">
      <w:pPr>
        <w:ind w:firstLine="709"/>
        <w:jc w:val="both"/>
        <w:rPr>
          <w:rFonts w:ascii="Arial" w:eastAsia="Batang" w:hAnsi="Arial" w:cs="Arial"/>
          <w:sz w:val="24"/>
          <w:szCs w:val="24"/>
        </w:rPr>
      </w:pPr>
      <w:r w:rsidRPr="00030527">
        <w:rPr>
          <w:rFonts w:ascii="Arial" w:eastAsia="Batang" w:hAnsi="Arial" w:cs="Arial"/>
          <w:sz w:val="24"/>
          <w:szCs w:val="24"/>
        </w:rPr>
        <w:t>Базою для вивчення навчальної дисципліни є знання, отримані студентами після вивчення основних дисциплін бакалаврату, зокрема: “Господарське право”, “Цивільне право</w:t>
      </w:r>
      <w:r w:rsidR="00A351EC" w:rsidRPr="00030527">
        <w:rPr>
          <w:rFonts w:ascii="Arial" w:eastAsia="Batang" w:hAnsi="Arial" w:cs="Arial"/>
          <w:sz w:val="24"/>
          <w:szCs w:val="24"/>
        </w:rPr>
        <w:t>. Загальна частина</w:t>
      </w:r>
      <w:r w:rsidRPr="00030527">
        <w:rPr>
          <w:rFonts w:ascii="Arial" w:eastAsia="Batang" w:hAnsi="Arial" w:cs="Arial"/>
          <w:sz w:val="24"/>
          <w:szCs w:val="24"/>
        </w:rPr>
        <w:t>”</w:t>
      </w:r>
      <w:r w:rsidR="00A351EC" w:rsidRPr="00030527">
        <w:rPr>
          <w:rFonts w:ascii="Arial" w:eastAsia="Batang" w:hAnsi="Arial" w:cs="Arial"/>
          <w:sz w:val="24"/>
          <w:szCs w:val="24"/>
        </w:rPr>
        <w:t>, «Цивільне право. Особлива частина»</w:t>
      </w:r>
      <w:r w:rsidRPr="00030527">
        <w:rPr>
          <w:rFonts w:ascii="Arial" w:eastAsia="Batang" w:hAnsi="Arial" w:cs="Arial"/>
          <w:sz w:val="24"/>
          <w:szCs w:val="24"/>
        </w:rPr>
        <w:t xml:space="preserve">, “Міжнародне приватне право”, “Цивільне процесуальне право” та “Господарське процесуальне право”. Для належного освоєння матеріалу та набуття ряду навичок, корисних для подальшої практичної діяльності фахівця, бажано, щоб студент володів англійською мовою на рівні А2 або вище. </w:t>
      </w:r>
    </w:p>
    <w:p w14:paraId="0EFF922B" w14:textId="77777777" w:rsidR="0041091A" w:rsidRPr="00030527" w:rsidRDefault="00634A8C" w:rsidP="00030527">
      <w:pPr>
        <w:ind w:firstLine="709"/>
        <w:jc w:val="both"/>
        <w:rPr>
          <w:rFonts w:ascii="Arial" w:eastAsia="Batang" w:hAnsi="Arial" w:cs="Arial"/>
          <w:sz w:val="24"/>
          <w:szCs w:val="24"/>
        </w:rPr>
      </w:pPr>
      <w:r w:rsidRPr="00030527">
        <w:rPr>
          <w:rFonts w:ascii="Arial" w:eastAsia="Batang" w:hAnsi="Arial" w:cs="Arial"/>
          <w:sz w:val="24"/>
          <w:szCs w:val="24"/>
        </w:rPr>
        <w:t>Дисциплін які базуються на результатах навчання з цього курсу, не передбачено.</w:t>
      </w:r>
    </w:p>
    <w:p w14:paraId="7D9746EC" w14:textId="05731CD3" w:rsidR="0041091A" w:rsidRPr="00030527" w:rsidRDefault="00634A8C" w:rsidP="00030527">
      <w:pPr>
        <w:pStyle w:val="1"/>
        <w:numPr>
          <w:ilvl w:val="0"/>
          <w:numId w:val="4"/>
        </w:numPr>
        <w:spacing w:before="0" w:after="0" w:line="276" w:lineRule="auto"/>
        <w:ind w:left="0" w:firstLine="709"/>
        <w:rPr>
          <w:rFonts w:ascii="Arial" w:hAnsi="Arial" w:cs="Arial"/>
        </w:rPr>
      </w:pPr>
      <w:r w:rsidRPr="00030527">
        <w:rPr>
          <w:rFonts w:ascii="Arial" w:hAnsi="Arial" w:cs="Arial"/>
        </w:rPr>
        <w:t xml:space="preserve">Зміст навчальної дисципліни </w:t>
      </w:r>
    </w:p>
    <w:p w14:paraId="7A63DE8E" w14:textId="14770354" w:rsidR="002813E1" w:rsidRPr="00030527" w:rsidRDefault="002813E1" w:rsidP="00030527">
      <w:pPr>
        <w:ind w:firstLine="709"/>
        <w:jc w:val="both"/>
        <w:rPr>
          <w:rFonts w:ascii="Arial" w:hAnsi="Arial" w:cs="Arial"/>
          <w:b/>
          <w:sz w:val="24"/>
          <w:szCs w:val="24"/>
        </w:rPr>
      </w:pPr>
      <w:r w:rsidRPr="00030527">
        <w:rPr>
          <w:rFonts w:ascii="Arial" w:hAnsi="Arial" w:cs="Arial"/>
          <w:b/>
          <w:sz w:val="24"/>
          <w:szCs w:val="24"/>
        </w:rPr>
        <w:t xml:space="preserve">Тема 1. </w:t>
      </w:r>
      <w:r w:rsidR="00740553" w:rsidRPr="00030527">
        <w:rPr>
          <w:rFonts w:ascii="Arial" w:hAnsi="Arial" w:cs="Arial"/>
          <w:b/>
          <w:sz w:val="24"/>
          <w:szCs w:val="24"/>
        </w:rPr>
        <w:t>Поняття, правовий статус міжнародного комерційного арбітражу</w:t>
      </w:r>
      <w:r w:rsidR="00BB5FF4" w:rsidRPr="00030527">
        <w:rPr>
          <w:rFonts w:ascii="Arial" w:hAnsi="Arial" w:cs="Arial"/>
          <w:b/>
          <w:sz w:val="24"/>
          <w:szCs w:val="24"/>
        </w:rPr>
        <w:t>.</w:t>
      </w:r>
    </w:p>
    <w:p w14:paraId="0E9904C3" w14:textId="73B2109E" w:rsidR="002813E1" w:rsidRPr="00030527" w:rsidRDefault="002813E1" w:rsidP="00030527">
      <w:pPr>
        <w:ind w:firstLine="709"/>
        <w:jc w:val="both"/>
        <w:rPr>
          <w:rFonts w:ascii="Arial" w:hAnsi="Arial" w:cs="Arial"/>
          <w:b/>
          <w:sz w:val="24"/>
          <w:szCs w:val="24"/>
        </w:rPr>
      </w:pPr>
      <w:r w:rsidRPr="00030527">
        <w:rPr>
          <w:rFonts w:ascii="Arial" w:hAnsi="Arial" w:cs="Arial"/>
          <w:sz w:val="24"/>
          <w:szCs w:val="24"/>
        </w:rPr>
        <w:t>Міжнародний комерційний арбітраж: проблеми визначення терміну.</w:t>
      </w:r>
      <w:r w:rsidR="00BB5FF4" w:rsidRPr="00030527">
        <w:rPr>
          <w:rFonts w:ascii="Arial" w:hAnsi="Arial" w:cs="Arial"/>
          <w:sz w:val="24"/>
          <w:szCs w:val="24"/>
        </w:rPr>
        <w:t xml:space="preserve"> Історія виникнення Міжнародного комерційного арбітражу. Значення Міжнародного комерційного арбітражу для вирішення господарських спорів з іноземним елементом.</w:t>
      </w:r>
    </w:p>
    <w:p w14:paraId="2E55F638" w14:textId="34C76C02" w:rsidR="00003913" w:rsidRPr="00030527" w:rsidRDefault="00003913" w:rsidP="00030527">
      <w:pPr>
        <w:ind w:firstLine="709"/>
        <w:jc w:val="both"/>
        <w:rPr>
          <w:rFonts w:ascii="Arial" w:hAnsi="Arial" w:cs="Arial"/>
          <w:b/>
          <w:sz w:val="24"/>
          <w:szCs w:val="24"/>
        </w:rPr>
      </w:pPr>
      <w:r w:rsidRPr="00030527">
        <w:rPr>
          <w:rFonts w:ascii="Arial" w:hAnsi="Arial" w:cs="Arial"/>
          <w:b/>
          <w:sz w:val="24"/>
          <w:szCs w:val="24"/>
        </w:rPr>
        <w:t xml:space="preserve">Тема 2. Джерела </w:t>
      </w:r>
      <w:r w:rsidR="00740553" w:rsidRPr="00030527">
        <w:rPr>
          <w:rFonts w:ascii="Arial" w:hAnsi="Arial" w:cs="Arial"/>
          <w:b/>
          <w:sz w:val="24"/>
          <w:szCs w:val="24"/>
        </w:rPr>
        <w:t xml:space="preserve">правового регулювання </w:t>
      </w:r>
      <w:r w:rsidR="00872C64" w:rsidRPr="00030527">
        <w:rPr>
          <w:rFonts w:ascii="Arial" w:hAnsi="Arial" w:cs="Arial"/>
          <w:b/>
          <w:sz w:val="24"/>
          <w:szCs w:val="24"/>
        </w:rPr>
        <w:t xml:space="preserve">та види </w:t>
      </w:r>
      <w:r w:rsidRPr="00030527">
        <w:rPr>
          <w:rFonts w:ascii="Arial" w:hAnsi="Arial" w:cs="Arial"/>
          <w:b/>
          <w:sz w:val="24"/>
          <w:szCs w:val="24"/>
        </w:rPr>
        <w:t xml:space="preserve">міжнародного комерційного арбітражу. </w:t>
      </w:r>
    </w:p>
    <w:p w14:paraId="353DB617" w14:textId="308BFF11" w:rsidR="00003913" w:rsidRPr="00030527" w:rsidRDefault="00003913" w:rsidP="00030527">
      <w:pPr>
        <w:ind w:firstLine="709"/>
        <w:jc w:val="both"/>
        <w:rPr>
          <w:rFonts w:ascii="Arial" w:hAnsi="Arial" w:cs="Arial"/>
          <w:b/>
          <w:sz w:val="24"/>
          <w:szCs w:val="24"/>
        </w:rPr>
      </w:pPr>
      <w:r w:rsidRPr="00030527">
        <w:rPr>
          <w:rFonts w:ascii="Arial" w:hAnsi="Arial" w:cs="Arial"/>
          <w:sz w:val="24"/>
          <w:szCs w:val="24"/>
        </w:rPr>
        <w:t xml:space="preserve">Поняття та види джерел міжнародного комерційного арбітражу. </w:t>
      </w:r>
      <w:r w:rsidR="00E43D3E" w:rsidRPr="00030527">
        <w:rPr>
          <w:rFonts w:ascii="Arial" w:hAnsi="Arial" w:cs="Arial"/>
          <w:sz w:val="24"/>
          <w:szCs w:val="24"/>
        </w:rPr>
        <w:t xml:space="preserve">Законодавство України, яке регулює статус міжнародного комерційного арбітражу. </w:t>
      </w:r>
      <w:r w:rsidRPr="00030527">
        <w:rPr>
          <w:rFonts w:ascii="Arial" w:hAnsi="Arial" w:cs="Arial"/>
          <w:sz w:val="24"/>
          <w:szCs w:val="24"/>
        </w:rPr>
        <w:t xml:space="preserve">Міжнародні конвенції, що регулюють міжнародний комерційний арбітраж. Документи ненормативного характеру. </w:t>
      </w:r>
      <w:r w:rsidR="00E43D3E" w:rsidRPr="00030527">
        <w:rPr>
          <w:rFonts w:ascii="Arial" w:hAnsi="Arial" w:cs="Arial"/>
          <w:sz w:val="24"/>
          <w:szCs w:val="24"/>
        </w:rPr>
        <w:t>Види міжнародного комерційного арбітражу.</w:t>
      </w:r>
      <w:r w:rsidR="00E43D3E">
        <w:rPr>
          <w:rFonts w:ascii="Arial" w:hAnsi="Arial" w:cs="Arial"/>
          <w:sz w:val="24"/>
          <w:szCs w:val="24"/>
        </w:rPr>
        <w:t xml:space="preserve"> </w:t>
      </w:r>
    </w:p>
    <w:p w14:paraId="4365FC45" w14:textId="77777777" w:rsidR="00872C64" w:rsidRPr="00030527" w:rsidRDefault="00872C64" w:rsidP="00030527">
      <w:pPr>
        <w:ind w:firstLine="709"/>
        <w:jc w:val="both"/>
        <w:rPr>
          <w:rFonts w:ascii="Arial" w:hAnsi="Arial" w:cs="Arial"/>
          <w:b/>
          <w:sz w:val="24"/>
          <w:szCs w:val="24"/>
        </w:rPr>
      </w:pPr>
      <w:r w:rsidRPr="00030527">
        <w:rPr>
          <w:rFonts w:ascii="Arial" w:hAnsi="Arial" w:cs="Arial"/>
          <w:b/>
          <w:sz w:val="24"/>
          <w:szCs w:val="24"/>
        </w:rPr>
        <w:t>Тема 3</w:t>
      </w:r>
      <w:r w:rsidR="002813E1" w:rsidRPr="00030527">
        <w:rPr>
          <w:rFonts w:ascii="Arial" w:hAnsi="Arial" w:cs="Arial"/>
          <w:b/>
          <w:sz w:val="24"/>
          <w:szCs w:val="24"/>
        </w:rPr>
        <w:t xml:space="preserve">. </w:t>
      </w:r>
      <w:r w:rsidRPr="00030527">
        <w:rPr>
          <w:rFonts w:ascii="Arial" w:hAnsi="Arial" w:cs="Arial"/>
          <w:b/>
          <w:sz w:val="24"/>
          <w:szCs w:val="24"/>
        </w:rPr>
        <w:t>Арбітражна угода.</w:t>
      </w:r>
    </w:p>
    <w:p w14:paraId="1DC1031F" w14:textId="05C4EEDE" w:rsidR="00872C64" w:rsidRPr="00030527" w:rsidRDefault="00E43D3E" w:rsidP="00030527">
      <w:pPr>
        <w:ind w:firstLine="709"/>
        <w:jc w:val="both"/>
        <w:rPr>
          <w:rFonts w:ascii="Arial" w:hAnsi="Arial" w:cs="Arial"/>
          <w:b/>
          <w:sz w:val="24"/>
          <w:szCs w:val="24"/>
        </w:rPr>
      </w:pPr>
      <w:r w:rsidRPr="00030527">
        <w:rPr>
          <w:rFonts w:ascii="Arial" w:hAnsi="Arial" w:cs="Arial"/>
          <w:sz w:val="24"/>
          <w:szCs w:val="24"/>
        </w:rPr>
        <w:t>Поняття та види арбітражних угод. Суттєві та факультативні умови арбітражної угоди. Форма і порядок підписання арбітражної угоди. Основні правила розробки арбітражних угод.</w:t>
      </w:r>
    </w:p>
    <w:p w14:paraId="1AB992F5" w14:textId="1E69BD07" w:rsidR="002813E1" w:rsidRPr="00030527" w:rsidRDefault="00872C64" w:rsidP="00030527">
      <w:pPr>
        <w:ind w:firstLine="709"/>
        <w:jc w:val="both"/>
        <w:rPr>
          <w:rFonts w:ascii="Arial" w:hAnsi="Arial" w:cs="Arial"/>
          <w:sz w:val="24"/>
          <w:szCs w:val="24"/>
        </w:rPr>
      </w:pPr>
      <w:r w:rsidRPr="00030527">
        <w:rPr>
          <w:rFonts w:ascii="Arial" w:hAnsi="Arial" w:cs="Arial"/>
          <w:b/>
          <w:sz w:val="24"/>
          <w:szCs w:val="24"/>
        </w:rPr>
        <w:lastRenderedPageBreak/>
        <w:t xml:space="preserve">Тема 4. </w:t>
      </w:r>
      <w:r w:rsidR="002813E1" w:rsidRPr="00030527">
        <w:rPr>
          <w:rFonts w:ascii="Arial" w:hAnsi="Arial" w:cs="Arial"/>
          <w:b/>
          <w:sz w:val="24"/>
          <w:szCs w:val="24"/>
        </w:rPr>
        <w:t xml:space="preserve">Порядок передачі спору на розгляд міжнародного комерційного арбітражу. Право, що підлягає застосуванню. </w:t>
      </w:r>
    </w:p>
    <w:p w14:paraId="06311C6E" w14:textId="4CD9B39C" w:rsidR="002813E1" w:rsidRPr="00030527" w:rsidRDefault="002813E1" w:rsidP="00030527">
      <w:pPr>
        <w:ind w:firstLine="709"/>
        <w:jc w:val="both"/>
        <w:rPr>
          <w:rFonts w:ascii="Arial" w:hAnsi="Arial" w:cs="Arial"/>
          <w:sz w:val="24"/>
          <w:szCs w:val="24"/>
        </w:rPr>
      </w:pPr>
      <w:r w:rsidRPr="00030527">
        <w:rPr>
          <w:rFonts w:ascii="Arial" w:hAnsi="Arial" w:cs="Arial"/>
          <w:sz w:val="24"/>
          <w:szCs w:val="24"/>
        </w:rPr>
        <w:t>Спори, що розглядаються в порядку міжнародного комерційного арбітражу. Визначення та встановлення змісту права, що підлягає застосуванню при вирішенні комерційного спору. Визначення права, що застосовується до арбітражної угоди. Підготовка до провадження у справі.</w:t>
      </w:r>
    </w:p>
    <w:p w14:paraId="6747E4A5" w14:textId="565F2DEE" w:rsidR="002813E1" w:rsidRPr="00030527" w:rsidRDefault="00872C64" w:rsidP="00030527">
      <w:pPr>
        <w:ind w:firstLine="709"/>
        <w:jc w:val="both"/>
        <w:rPr>
          <w:rFonts w:ascii="Arial" w:hAnsi="Arial" w:cs="Arial"/>
          <w:sz w:val="24"/>
          <w:szCs w:val="24"/>
        </w:rPr>
      </w:pPr>
      <w:r w:rsidRPr="00030527">
        <w:rPr>
          <w:rFonts w:ascii="Arial" w:hAnsi="Arial" w:cs="Arial"/>
          <w:b/>
          <w:sz w:val="24"/>
          <w:szCs w:val="24"/>
        </w:rPr>
        <w:t>Тема 5</w:t>
      </w:r>
      <w:r w:rsidR="002813E1" w:rsidRPr="00030527">
        <w:rPr>
          <w:rFonts w:ascii="Arial" w:hAnsi="Arial" w:cs="Arial"/>
          <w:b/>
          <w:sz w:val="24"/>
          <w:szCs w:val="24"/>
        </w:rPr>
        <w:t xml:space="preserve">. Порядок розгляду комерційних спорів арбітражем. </w:t>
      </w:r>
    </w:p>
    <w:p w14:paraId="61DEFFBC" w14:textId="72A1225E" w:rsidR="002813E1" w:rsidRPr="00030527" w:rsidRDefault="002813E1" w:rsidP="00030527">
      <w:pPr>
        <w:ind w:firstLine="709"/>
        <w:jc w:val="both"/>
        <w:rPr>
          <w:rFonts w:ascii="Arial" w:hAnsi="Arial" w:cs="Arial"/>
          <w:sz w:val="24"/>
          <w:szCs w:val="24"/>
        </w:rPr>
      </w:pPr>
      <w:r w:rsidRPr="00030527">
        <w:rPr>
          <w:rFonts w:ascii="Arial" w:hAnsi="Arial" w:cs="Arial"/>
          <w:sz w:val="24"/>
          <w:szCs w:val="24"/>
        </w:rPr>
        <w:t>Порушення справи в порядку міжнародного комерційного арбітражу. Вимоги до позовної заяви. Формування складу арбітражу. Порядок розгляду справи, винесення остаточного рішення та припинення розгляду справи.</w:t>
      </w:r>
    </w:p>
    <w:p w14:paraId="2AB064BD" w14:textId="186D20CD" w:rsidR="00872C64" w:rsidRDefault="00872C64" w:rsidP="00030527">
      <w:pPr>
        <w:ind w:firstLine="709"/>
        <w:jc w:val="both"/>
        <w:rPr>
          <w:rFonts w:ascii="Arial" w:hAnsi="Arial" w:cs="Arial"/>
          <w:b/>
          <w:sz w:val="24"/>
          <w:szCs w:val="24"/>
        </w:rPr>
      </w:pPr>
      <w:r w:rsidRPr="00030527">
        <w:rPr>
          <w:rFonts w:ascii="Arial" w:hAnsi="Arial" w:cs="Arial"/>
          <w:b/>
          <w:sz w:val="24"/>
          <w:szCs w:val="24"/>
        </w:rPr>
        <w:t>Тема 6. Забезпечувальні заходи в міжнародному комерційному арбітражі.</w:t>
      </w:r>
    </w:p>
    <w:p w14:paraId="0CC7DCB1" w14:textId="77777777" w:rsidR="00E43D3E" w:rsidRPr="00E43D3E" w:rsidRDefault="00E43D3E" w:rsidP="00E43D3E">
      <w:pPr>
        <w:ind w:firstLine="851"/>
        <w:jc w:val="both"/>
        <w:rPr>
          <w:rFonts w:ascii="Arial" w:hAnsi="Arial" w:cs="Arial"/>
          <w:sz w:val="24"/>
          <w:szCs w:val="24"/>
        </w:rPr>
      </w:pPr>
      <w:r w:rsidRPr="00E43D3E">
        <w:rPr>
          <w:rFonts w:ascii="Arial" w:hAnsi="Arial" w:cs="Arial"/>
          <w:sz w:val="24"/>
          <w:szCs w:val="24"/>
        </w:rPr>
        <w:t>Поняття та види забезпечувальних заходів. Правова природа забезпечувальних заходів. Принципи вжиття забезпечувальних заходів у міжнародному комерційному арбітражі. Органи, уповноважені на вжиття забезпечувальних заходів у міжнародному комерційному арбітражі. Повноваження арбітражу щодо вжиття забезпечувальних заходів. Імперативний спосіб вжиття забезпечувальних заходів у міжнародному комерційному арбітражі.</w:t>
      </w:r>
    </w:p>
    <w:p w14:paraId="6D8E4BC4" w14:textId="6CC0E25D" w:rsidR="00872C64" w:rsidRDefault="00872C64" w:rsidP="00030527">
      <w:pPr>
        <w:ind w:firstLine="709"/>
        <w:jc w:val="both"/>
        <w:rPr>
          <w:rFonts w:ascii="Arial" w:hAnsi="Arial" w:cs="Arial"/>
          <w:b/>
          <w:sz w:val="24"/>
          <w:szCs w:val="24"/>
        </w:rPr>
      </w:pPr>
      <w:r w:rsidRPr="00030527">
        <w:rPr>
          <w:rFonts w:ascii="Arial" w:hAnsi="Arial" w:cs="Arial"/>
          <w:b/>
          <w:sz w:val="24"/>
          <w:szCs w:val="24"/>
        </w:rPr>
        <w:t>Тема 7. Рішення міжнародного комерційного арбітражу.</w:t>
      </w:r>
    </w:p>
    <w:p w14:paraId="3EB90B56" w14:textId="33FD1C86" w:rsidR="00E43D3E" w:rsidRPr="00030527" w:rsidRDefault="00E43D3E" w:rsidP="00030527">
      <w:pPr>
        <w:ind w:firstLine="709"/>
        <w:jc w:val="both"/>
        <w:rPr>
          <w:rFonts w:ascii="Arial" w:hAnsi="Arial" w:cs="Arial"/>
          <w:sz w:val="24"/>
          <w:szCs w:val="24"/>
        </w:rPr>
      </w:pPr>
      <w:r w:rsidRPr="00E43D3E">
        <w:rPr>
          <w:rFonts w:ascii="Arial" w:hAnsi="Arial" w:cs="Arial"/>
          <w:sz w:val="24"/>
          <w:szCs w:val="24"/>
        </w:rPr>
        <w:t>Поняття та правова природа арбітражного рішення. Зміст і форма арбітражного рішення. Види арбітражних рішень.</w:t>
      </w:r>
    </w:p>
    <w:p w14:paraId="066526E1" w14:textId="09997DCB" w:rsidR="00872C64" w:rsidRDefault="00872C64" w:rsidP="00030527">
      <w:pPr>
        <w:ind w:firstLine="709"/>
        <w:jc w:val="both"/>
        <w:rPr>
          <w:rFonts w:ascii="Arial" w:hAnsi="Arial" w:cs="Arial"/>
          <w:b/>
          <w:sz w:val="24"/>
          <w:szCs w:val="24"/>
        </w:rPr>
      </w:pPr>
      <w:r w:rsidRPr="00030527">
        <w:rPr>
          <w:rFonts w:ascii="Arial" w:hAnsi="Arial" w:cs="Arial"/>
          <w:b/>
          <w:sz w:val="24"/>
          <w:szCs w:val="24"/>
        </w:rPr>
        <w:t>Тема 8. Ос</w:t>
      </w:r>
      <w:r w:rsidR="00E43D3E">
        <w:rPr>
          <w:rFonts w:ascii="Arial" w:hAnsi="Arial" w:cs="Arial"/>
          <w:b/>
          <w:sz w:val="24"/>
          <w:szCs w:val="24"/>
        </w:rPr>
        <w:t>карження, визнання</w:t>
      </w:r>
      <w:r w:rsidRPr="00030527">
        <w:rPr>
          <w:rFonts w:ascii="Arial" w:hAnsi="Arial" w:cs="Arial"/>
          <w:b/>
          <w:sz w:val="24"/>
          <w:szCs w:val="24"/>
        </w:rPr>
        <w:t xml:space="preserve"> та виконання рішень міжнародного комерційного арбітражу.</w:t>
      </w:r>
    </w:p>
    <w:p w14:paraId="6B2BA4FF" w14:textId="52E8DFC5" w:rsidR="00E43D3E" w:rsidRPr="00030527" w:rsidRDefault="00E43D3E" w:rsidP="00030527">
      <w:pPr>
        <w:ind w:firstLine="709"/>
        <w:jc w:val="both"/>
        <w:rPr>
          <w:rFonts w:ascii="Arial" w:hAnsi="Arial" w:cs="Arial"/>
          <w:sz w:val="24"/>
          <w:szCs w:val="24"/>
        </w:rPr>
      </w:pPr>
      <w:r>
        <w:rPr>
          <w:rFonts w:ascii="Arial" w:hAnsi="Arial" w:cs="Arial"/>
          <w:b/>
          <w:sz w:val="24"/>
          <w:szCs w:val="24"/>
        </w:rPr>
        <w:t xml:space="preserve">Підстави та порядок оскарження арбітражного рішення. </w:t>
      </w:r>
      <w:r w:rsidRPr="00030527">
        <w:rPr>
          <w:rFonts w:ascii="Arial" w:hAnsi="Arial" w:cs="Arial"/>
          <w:sz w:val="24"/>
          <w:szCs w:val="24"/>
        </w:rPr>
        <w:t xml:space="preserve">Особливості оскарження </w:t>
      </w:r>
      <w:r>
        <w:rPr>
          <w:rFonts w:ascii="Arial" w:hAnsi="Arial" w:cs="Arial"/>
          <w:sz w:val="24"/>
          <w:szCs w:val="24"/>
        </w:rPr>
        <w:t>арбітражного рішення</w:t>
      </w:r>
      <w:r w:rsidRPr="00030527">
        <w:rPr>
          <w:rFonts w:ascii="Arial" w:hAnsi="Arial" w:cs="Arial"/>
          <w:sz w:val="24"/>
          <w:szCs w:val="24"/>
        </w:rPr>
        <w:t>.</w:t>
      </w:r>
      <w:r>
        <w:rPr>
          <w:rFonts w:ascii="Arial" w:hAnsi="Arial" w:cs="Arial"/>
          <w:sz w:val="24"/>
          <w:szCs w:val="24"/>
        </w:rPr>
        <w:t xml:space="preserve"> </w:t>
      </w:r>
      <w:r>
        <w:rPr>
          <w:rFonts w:ascii="Arial" w:hAnsi="Arial" w:cs="Arial"/>
          <w:b/>
          <w:sz w:val="24"/>
          <w:szCs w:val="24"/>
        </w:rPr>
        <w:t xml:space="preserve">Поняття визнання арбітражного рішення. </w:t>
      </w:r>
      <w:r w:rsidRPr="00030527">
        <w:rPr>
          <w:rFonts w:ascii="Arial" w:hAnsi="Arial" w:cs="Arial"/>
          <w:sz w:val="24"/>
          <w:szCs w:val="24"/>
        </w:rPr>
        <w:t>Порядок визнання та приведення до виконання арбітражних рішень.</w:t>
      </w:r>
      <w:r>
        <w:rPr>
          <w:rFonts w:ascii="Arial" w:hAnsi="Arial" w:cs="Arial"/>
          <w:sz w:val="24"/>
          <w:szCs w:val="24"/>
        </w:rPr>
        <w:t xml:space="preserve"> Підстави для відмови у визнанні та приведенні до виконання іноземних арбітражних рішень.</w:t>
      </w:r>
      <w:r w:rsidRPr="00030527">
        <w:rPr>
          <w:rFonts w:ascii="Arial" w:hAnsi="Arial" w:cs="Arial"/>
          <w:sz w:val="24"/>
          <w:szCs w:val="24"/>
        </w:rPr>
        <w:t xml:space="preserve"> Система екзекватури. </w:t>
      </w:r>
    </w:p>
    <w:p w14:paraId="5B67CB40" w14:textId="25119863" w:rsidR="002813E1" w:rsidRPr="00030527" w:rsidRDefault="00872C64" w:rsidP="00030527">
      <w:pPr>
        <w:ind w:firstLine="709"/>
        <w:jc w:val="both"/>
        <w:rPr>
          <w:rFonts w:ascii="Arial" w:hAnsi="Arial" w:cs="Arial"/>
          <w:sz w:val="24"/>
          <w:szCs w:val="24"/>
        </w:rPr>
      </w:pPr>
      <w:r w:rsidRPr="00030527">
        <w:rPr>
          <w:rFonts w:ascii="Arial" w:hAnsi="Arial" w:cs="Arial"/>
          <w:b/>
          <w:sz w:val="24"/>
          <w:szCs w:val="24"/>
        </w:rPr>
        <w:t>Тема 9</w:t>
      </w:r>
      <w:r w:rsidR="002813E1" w:rsidRPr="00030527">
        <w:rPr>
          <w:rFonts w:ascii="Arial" w:hAnsi="Arial" w:cs="Arial"/>
          <w:b/>
          <w:sz w:val="24"/>
          <w:szCs w:val="24"/>
        </w:rPr>
        <w:t xml:space="preserve">. </w:t>
      </w:r>
      <w:r w:rsidRPr="00030527">
        <w:rPr>
          <w:rFonts w:ascii="Arial" w:hAnsi="Arial" w:cs="Arial"/>
          <w:b/>
          <w:sz w:val="24"/>
          <w:szCs w:val="24"/>
        </w:rPr>
        <w:t>Інвестиційні спори.</w:t>
      </w:r>
    </w:p>
    <w:p w14:paraId="6AD8F2AA" w14:textId="4F2514D7" w:rsidR="002813E1" w:rsidRPr="00030527" w:rsidRDefault="00350024" w:rsidP="00030527">
      <w:pPr>
        <w:ind w:firstLine="709"/>
        <w:jc w:val="both"/>
        <w:rPr>
          <w:rFonts w:ascii="Arial" w:hAnsi="Arial" w:cs="Arial"/>
          <w:sz w:val="24"/>
          <w:szCs w:val="24"/>
        </w:rPr>
      </w:pPr>
      <w:r>
        <w:rPr>
          <w:rFonts w:ascii="Arial" w:hAnsi="Arial" w:cs="Arial"/>
          <w:sz w:val="24"/>
          <w:szCs w:val="24"/>
        </w:rPr>
        <w:t xml:space="preserve">Поняття та ознаки інвестиційних спорів. Практика вирішення інвестиційних арбітражних спорів. </w:t>
      </w:r>
    </w:p>
    <w:p w14:paraId="2A9D50E2" w14:textId="77777777" w:rsidR="0041091A" w:rsidRPr="00030527" w:rsidRDefault="0041091A" w:rsidP="00030527">
      <w:pPr>
        <w:ind w:firstLine="709"/>
        <w:jc w:val="both"/>
        <w:rPr>
          <w:rFonts w:ascii="Arial" w:hAnsi="Arial" w:cs="Arial"/>
          <w:sz w:val="24"/>
          <w:szCs w:val="24"/>
        </w:rPr>
      </w:pPr>
    </w:p>
    <w:p w14:paraId="7034B6DB" w14:textId="77777777" w:rsidR="0041091A" w:rsidRPr="00030527" w:rsidRDefault="00634A8C" w:rsidP="00030527">
      <w:pPr>
        <w:pStyle w:val="1"/>
        <w:numPr>
          <w:ilvl w:val="0"/>
          <w:numId w:val="4"/>
        </w:numPr>
        <w:spacing w:before="0" w:after="0" w:line="276" w:lineRule="auto"/>
        <w:ind w:left="0" w:firstLine="709"/>
        <w:jc w:val="both"/>
        <w:rPr>
          <w:rFonts w:ascii="Arial" w:hAnsi="Arial" w:cs="Arial"/>
        </w:rPr>
      </w:pPr>
      <w:r w:rsidRPr="00030527">
        <w:rPr>
          <w:rFonts w:ascii="Arial" w:hAnsi="Arial" w:cs="Arial"/>
        </w:rPr>
        <w:t>Навчальні матеріали та ресурси</w:t>
      </w:r>
    </w:p>
    <w:p w14:paraId="3157D7B6" w14:textId="77777777" w:rsidR="0041091A" w:rsidRPr="00030527" w:rsidRDefault="00634A8C" w:rsidP="00030527">
      <w:pPr>
        <w:ind w:firstLine="709"/>
        <w:jc w:val="both"/>
        <w:rPr>
          <w:rFonts w:ascii="Arial" w:hAnsi="Arial" w:cs="Arial"/>
          <w:sz w:val="24"/>
          <w:szCs w:val="24"/>
        </w:rPr>
      </w:pPr>
      <w:r w:rsidRPr="00030527">
        <w:rPr>
          <w:rFonts w:ascii="Arial" w:hAnsi="Arial" w:cs="Arial"/>
          <w:b/>
          <w:sz w:val="24"/>
          <w:szCs w:val="24"/>
        </w:rPr>
        <w:t>Базова література:</w:t>
      </w:r>
    </w:p>
    <w:p w14:paraId="11FB272E" w14:textId="77777777" w:rsidR="0041091A" w:rsidRPr="00030527" w:rsidRDefault="00634A8C" w:rsidP="00030527">
      <w:pPr>
        <w:ind w:firstLine="709"/>
        <w:jc w:val="both"/>
        <w:rPr>
          <w:rFonts w:ascii="Arial" w:hAnsi="Arial" w:cs="Arial"/>
          <w:sz w:val="24"/>
          <w:szCs w:val="24"/>
        </w:rPr>
      </w:pPr>
      <w:r w:rsidRPr="00030527">
        <w:rPr>
          <w:rFonts w:ascii="Arial" w:eastAsia="Times New Roman" w:hAnsi="Arial" w:cs="Arial"/>
          <w:sz w:val="24"/>
          <w:szCs w:val="24"/>
        </w:rPr>
        <w:t xml:space="preserve">1. </w:t>
      </w:r>
      <w:proofErr w:type="spellStart"/>
      <w:r w:rsidRPr="00030527">
        <w:rPr>
          <w:rFonts w:ascii="Arial" w:hAnsi="Arial" w:cs="Arial"/>
          <w:sz w:val="24"/>
          <w:szCs w:val="24"/>
        </w:rPr>
        <w:t>Цірат</w:t>
      </w:r>
      <w:proofErr w:type="spellEnd"/>
      <w:r w:rsidRPr="00030527">
        <w:rPr>
          <w:rFonts w:ascii="Arial" w:hAnsi="Arial" w:cs="Arial"/>
          <w:sz w:val="24"/>
          <w:szCs w:val="24"/>
        </w:rPr>
        <w:t xml:space="preserve"> А.Г. Міжнародний комерційний арбітраж : </w:t>
      </w:r>
      <w:proofErr w:type="spellStart"/>
      <w:r w:rsidRPr="00030527">
        <w:rPr>
          <w:rFonts w:ascii="Arial" w:hAnsi="Arial" w:cs="Arial"/>
          <w:sz w:val="24"/>
          <w:szCs w:val="24"/>
        </w:rPr>
        <w:t>навч</w:t>
      </w:r>
      <w:proofErr w:type="spellEnd"/>
      <w:r w:rsidRPr="00030527">
        <w:rPr>
          <w:rFonts w:ascii="Arial" w:hAnsi="Arial" w:cs="Arial"/>
          <w:sz w:val="24"/>
          <w:szCs w:val="24"/>
        </w:rPr>
        <w:t xml:space="preserve">. </w:t>
      </w:r>
      <w:proofErr w:type="spellStart"/>
      <w:r w:rsidRPr="00030527">
        <w:rPr>
          <w:rFonts w:ascii="Arial" w:hAnsi="Arial" w:cs="Arial"/>
          <w:sz w:val="24"/>
          <w:szCs w:val="24"/>
        </w:rPr>
        <w:t>посіб</w:t>
      </w:r>
      <w:proofErr w:type="spellEnd"/>
      <w:r w:rsidRPr="00030527">
        <w:rPr>
          <w:rFonts w:ascii="Arial" w:hAnsi="Arial" w:cs="Arial"/>
          <w:sz w:val="24"/>
          <w:szCs w:val="24"/>
        </w:rPr>
        <w:t xml:space="preserve">. / Г.А. </w:t>
      </w:r>
      <w:proofErr w:type="spellStart"/>
      <w:r w:rsidRPr="00030527">
        <w:rPr>
          <w:rFonts w:ascii="Arial" w:hAnsi="Arial" w:cs="Arial"/>
          <w:sz w:val="24"/>
          <w:szCs w:val="24"/>
        </w:rPr>
        <w:t>Цірат</w:t>
      </w:r>
      <w:proofErr w:type="spellEnd"/>
      <w:r w:rsidRPr="00030527">
        <w:rPr>
          <w:rFonts w:ascii="Arial" w:hAnsi="Arial" w:cs="Arial"/>
          <w:sz w:val="24"/>
          <w:szCs w:val="24"/>
        </w:rPr>
        <w:t xml:space="preserve">. К.: </w:t>
      </w:r>
      <w:proofErr w:type="spellStart"/>
      <w:r w:rsidRPr="00030527">
        <w:rPr>
          <w:rFonts w:ascii="Arial" w:hAnsi="Arial" w:cs="Arial"/>
          <w:sz w:val="24"/>
          <w:szCs w:val="24"/>
        </w:rPr>
        <w:t>Алерта</w:t>
      </w:r>
      <w:proofErr w:type="spellEnd"/>
      <w:r w:rsidRPr="00030527">
        <w:rPr>
          <w:rFonts w:ascii="Arial" w:hAnsi="Arial" w:cs="Arial"/>
          <w:sz w:val="24"/>
          <w:szCs w:val="24"/>
        </w:rPr>
        <w:t>,</w:t>
      </w:r>
    </w:p>
    <w:p w14:paraId="6B1ABCD1" w14:textId="0168009E" w:rsidR="0041091A" w:rsidRPr="00030527" w:rsidRDefault="00634A8C" w:rsidP="00030527">
      <w:pPr>
        <w:ind w:firstLine="709"/>
        <w:jc w:val="both"/>
        <w:rPr>
          <w:rFonts w:ascii="Arial" w:hAnsi="Arial" w:cs="Arial"/>
          <w:sz w:val="24"/>
          <w:szCs w:val="24"/>
        </w:rPr>
      </w:pPr>
      <w:r w:rsidRPr="00030527">
        <w:rPr>
          <w:rFonts w:ascii="Arial" w:hAnsi="Arial" w:cs="Arial"/>
          <w:sz w:val="24"/>
          <w:szCs w:val="24"/>
        </w:rPr>
        <w:t xml:space="preserve">2019. 410 с., текст посібника доступний за посиланням зі сторінки: </w:t>
      </w:r>
      <w:hyperlink r:id="rId9">
        <w:r w:rsidRPr="00030527">
          <w:rPr>
            <w:rFonts w:ascii="Arial" w:hAnsi="Arial" w:cs="Arial"/>
            <w:sz w:val="24"/>
            <w:szCs w:val="24"/>
          </w:rPr>
          <w:t>https://jvs.law/uk/novyny/publikatsiyi/navchalnij-posibnik-z-mizhnarodnogo-komertsijnogo-arbitrazhu/</w:t>
        </w:r>
      </w:hyperlink>
      <w:r w:rsidRPr="00030527">
        <w:rPr>
          <w:rFonts w:ascii="Arial" w:hAnsi="Arial" w:cs="Arial"/>
          <w:sz w:val="24"/>
          <w:szCs w:val="24"/>
        </w:rPr>
        <w:t xml:space="preserve"> </w:t>
      </w:r>
    </w:p>
    <w:p w14:paraId="47C3385D" w14:textId="1007EE6E" w:rsidR="00BA6D78" w:rsidRPr="00030527" w:rsidRDefault="00BA6D78" w:rsidP="00030527">
      <w:pPr>
        <w:ind w:firstLine="709"/>
        <w:jc w:val="both"/>
        <w:rPr>
          <w:rFonts w:ascii="Arial" w:hAnsi="Arial" w:cs="Arial"/>
          <w:sz w:val="24"/>
          <w:szCs w:val="24"/>
        </w:rPr>
      </w:pPr>
      <w:r w:rsidRPr="00030527">
        <w:rPr>
          <w:rFonts w:ascii="Arial" w:hAnsi="Arial" w:cs="Arial"/>
          <w:sz w:val="24"/>
          <w:szCs w:val="24"/>
        </w:rPr>
        <w:t>2.Волощук О.Т.,</w:t>
      </w:r>
      <w:proofErr w:type="spellStart"/>
      <w:r w:rsidRPr="00030527">
        <w:rPr>
          <w:rFonts w:ascii="Arial" w:hAnsi="Arial" w:cs="Arial"/>
          <w:sz w:val="24"/>
          <w:szCs w:val="24"/>
        </w:rPr>
        <w:t>Гетманцев</w:t>
      </w:r>
      <w:proofErr w:type="spellEnd"/>
      <w:r w:rsidRPr="00030527">
        <w:rPr>
          <w:rFonts w:ascii="Arial" w:hAnsi="Arial" w:cs="Arial"/>
          <w:sz w:val="24"/>
          <w:szCs w:val="24"/>
        </w:rPr>
        <w:t> М.О. Правовий статус арбітра міжнародного комерційного арбітражу: монографія/</w:t>
      </w:r>
      <w:proofErr w:type="spellStart"/>
      <w:r w:rsidRPr="00030527">
        <w:rPr>
          <w:rFonts w:ascii="Arial" w:hAnsi="Arial" w:cs="Arial"/>
          <w:sz w:val="24"/>
          <w:szCs w:val="24"/>
        </w:rPr>
        <w:t>зазаг</w:t>
      </w:r>
      <w:proofErr w:type="spellEnd"/>
      <w:r w:rsidRPr="00030527">
        <w:rPr>
          <w:rFonts w:ascii="Arial" w:hAnsi="Arial" w:cs="Arial"/>
          <w:sz w:val="24"/>
          <w:szCs w:val="24"/>
        </w:rPr>
        <w:t xml:space="preserve">. О.Д. </w:t>
      </w:r>
      <w:proofErr w:type="spellStart"/>
      <w:r w:rsidRPr="00030527">
        <w:rPr>
          <w:rFonts w:ascii="Arial" w:hAnsi="Arial" w:cs="Arial"/>
          <w:sz w:val="24"/>
          <w:szCs w:val="24"/>
        </w:rPr>
        <w:t>Крупчана</w:t>
      </w:r>
      <w:proofErr w:type="spellEnd"/>
      <w:r w:rsidRPr="00030527">
        <w:rPr>
          <w:rFonts w:ascii="Arial" w:hAnsi="Arial" w:cs="Arial"/>
          <w:sz w:val="24"/>
          <w:szCs w:val="24"/>
        </w:rPr>
        <w:t xml:space="preserve">. К: 2020.170с. </w:t>
      </w:r>
    </w:p>
    <w:p w14:paraId="7DA97B7D" w14:textId="3B730D97" w:rsidR="00BA6D78" w:rsidRPr="00030527" w:rsidRDefault="00BA6D78" w:rsidP="00030527">
      <w:pPr>
        <w:ind w:firstLine="709"/>
        <w:jc w:val="both"/>
        <w:rPr>
          <w:rFonts w:ascii="Arial" w:hAnsi="Arial" w:cs="Arial"/>
          <w:sz w:val="24"/>
          <w:szCs w:val="24"/>
        </w:rPr>
      </w:pPr>
      <w:r w:rsidRPr="00030527">
        <w:rPr>
          <w:rFonts w:ascii="Arial" w:hAnsi="Arial" w:cs="Arial"/>
          <w:sz w:val="24"/>
          <w:szCs w:val="24"/>
        </w:rPr>
        <w:t xml:space="preserve">3. Альтернативні способи вирішення цивільних спорів за законодавством України: навчальний посібник/За ред. О.Б .Верби-Сидор. Львів: Львівський державний університет внутрішніхсправ,2021. 416 с. </w:t>
      </w:r>
    </w:p>
    <w:p w14:paraId="0DEC66F2" w14:textId="2A3C0F13" w:rsidR="00BA6D78" w:rsidRPr="00030527" w:rsidRDefault="00BA6D78" w:rsidP="00030527">
      <w:pPr>
        <w:ind w:firstLine="709"/>
        <w:jc w:val="both"/>
        <w:rPr>
          <w:rFonts w:ascii="Arial" w:hAnsi="Arial" w:cs="Arial"/>
          <w:sz w:val="24"/>
          <w:szCs w:val="24"/>
        </w:rPr>
      </w:pPr>
      <w:r w:rsidRPr="00030527">
        <w:rPr>
          <w:rFonts w:ascii="Arial" w:hAnsi="Arial" w:cs="Arial"/>
          <w:sz w:val="24"/>
          <w:szCs w:val="24"/>
        </w:rPr>
        <w:t xml:space="preserve">4. Визнання та виконання рішень іноземних судів та міжнародних комерційних арбітражів: компендіум/За </w:t>
      </w:r>
      <w:proofErr w:type="spellStart"/>
      <w:r w:rsidRPr="00030527">
        <w:rPr>
          <w:rFonts w:ascii="Arial" w:hAnsi="Arial" w:cs="Arial"/>
          <w:sz w:val="24"/>
          <w:szCs w:val="24"/>
        </w:rPr>
        <w:t>заг</w:t>
      </w:r>
      <w:proofErr w:type="spellEnd"/>
      <w:r w:rsidRPr="00030527">
        <w:rPr>
          <w:rFonts w:ascii="Arial" w:hAnsi="Arial" w:cs="Arial"/>
          <w:sz w:val="24"/>
          <w:szCs w:val="24"/>
        </w:rPr>
        <w:t>. ред. В.В. Комарова. Харків: Право, 2020. 668с.</w:t>
      </w:r>
    </w:p>
    <w:p w14:paraId="5E6CCA3F" w14:textId="48B31495" w:rsidR="0041091A" w:rsidRPr="00030527" w:rsidRDefault="00BA6D78" w:rsidP="00030527">
      <w:pPr>
        <w:ind w:firstLine="709"/>
        <w:jc w:val="both"/>
        <w:rPr>
          <w:rFonts w:ascii="Arial" w:hAnsi="Arial" w:cs="Arial"/>
          <w:sz w:val="24"/>
          <w:szCs w:val="24"/>
        </w:rPr>
      </w:pPr>
      <w:r w:rsidRPr="00030527">
        <w:rPr>
          <w:rFonts w:ascii="Arial" w:hAnsi="Arial" w:cs="Arial"/>
          <w:sz w:val="24"/>
          <w:szCs w:val="24"/>
        </w:rPr>
        <w:t xml:space="preserve">5. </w:t>
      </w:r>
      <w:r w:rsidR="00634A8C" w:rsidRPr="00030527">
        <w:rPr>
          <w:rFonts w:ascii="Arial" w:hAnsi="Arial" w:cs="Arial"/>
          <w:sz w:val="24"/>
          <w:szCs w:val="24"/>
        </w:rPr>
        <w:t xml:space="preserve">Міжнародний комерційний арбітраж: </w:t>
      </w:r>
      <w:proofErr w:type="spellStart"/>
      <w:r w:rsidR="00634A8C" w:rsidRPr="00030527">
        <w:rPr>
          <w:rFonts w:ascii="Arial" w:hAnsi="Arial" w:cs="Arial"/>
          <w:sz w:val="24"/>
          <w:szCs w:val="24"/>
        </w:rPr>
        <w:t>навч</w:t>
      </w:r>
      <w:proofErr w:type="spellEnd"/>
      <w:r w:rsidR="00634A8C" w:rsidRPr="00030527">
        <w:rPr>
          <w:rFonts w:ascii="Arial" w:hAnsi="Arial" w:cs="Arial"/>
          <w:sz w:val="24"/>
          <w:szCs w:val="24"/>
        </w:rPr>
        <w:t xml:space="preserve">. </w:t>
      </w:r>
      <w:proofErr w:type="spellStart"/>
      <w:r w:rsidR="00634A8C" w:rsidRPr="00030527">
        <w:rPr>
          <w:rFonts w:ascii="Arial" w:hAnsi="Arial" w:cs="Arial"/>
          <w:sz w:val="24"/>
          <w:szCs w:val="24"/>
        </w:rPr>
        <w:t>посіб</w:t>
      </w:r>
      <w:proofErr w:type="spellEnd"/>
      <w:r w:rsidR="00634A8C" w:rsidRPr="00030527">
        <w:rPr>
          <w:rFonts w:ascii="Arial" w:hAnsi="Arial" w:cs="Arial"/>
          <w:sz w:val="24"/>
          <w:szCs w:val="24"/>
        </w:rPr>
        <w:t>. / Юрій Білоусов [та ін.]; під</w:t>
      </w:r>
      <w:r w:rsidRPr="00030527">
        <w:rPr>
          <w:rFonts w:ascii="Arial" w:hAnsi="Arial" w:cs="Arial"/>
          <w:sz w:val="24"/>
          <w:szCs w:val="24"/>
        </w:rPr>
        <w:t xml:space="preserve"> ред. У. </w:t>
      </w:r>
      <w:proofErr w:type="spellStart"/>
      <w:r w:rsidRPr="00030527">
        <w:rPr>
          <w:rFonts w:ascii="Arial" w:hAnsi="Arial" w:cs="Arial"/>
          <w:sz w:val="24"/>
          <w:szCs w:val="24"/>
        </w:rPr>
        <w:t>Гелльманна</w:t>
      </w:r>
      <w:proofErr w:type="spellEnd"/>
      <w:r w:rsidRPr="00030527">
        <w:rPr>
          <w:rFonts w:ascii="Arial" w:hAnsi="Arial" w:cs="Arial"/>
          <w:sz w:val="24"/>
          <w:szCs w:val="24"/>
        </w:rPr>
        <w:t>, В. М. </w:t>
      </w:r>
      <w:r w:rsidR="00634A8C" w:rsidRPr="00030527">
        <w:rPr>
          <w:rFonts w:ascii="Arial" w:hAnsi="Arial" w:cs="Arial"/>
          <w:sz w:val="24"/>
          <w:szCs w:val="24"/>
        </w:rPr>
        <w:t xml:space="preserve">Коссака. — </w:t>
      </w:r>
      <w:proofErr w:type="spellStart"/>
      <w:r w:rsidR="00634A8C" w:rsidRPr="00030527">
        <w:rPr>
          <w:rFonts w:ascii="Arial" w:hAnsi="Arial" w:cs="Arial"/>
          <w:sz w:val="24"/>
          <w:szCs w:val="24"/>
        </w:rPr>
        <w:t>Хмельницький</w:t>
      </w:r>
      <w:proofErr w:type="spellEnd"/>
      <w:r w:rsidR="00634A8C" w:rsidRPr="00030527">
        <w:rPr>
          <w:rFonts w:ascii="Arial" w:hAnsi="Arial" w:cs="Arial"/>
          <w:sz w:val="24"/>
          <w:szCs w:val="24"/>
        </w:rPr>
        <w:t xml:space="preserve">: </w:t>
      </w:r>
      <w:proofErr w:type="spellStart"/>
      <w:r w:rsidR="00634A8C" w:rsidRPr="00030527">
        <w:rPr>
          <w:rFonts w:ascii="Arial" w:hAnsi="Arial" w:cs="Arial"/>
          <w:sz w:val="24"/>
          <w:szCs w:val="24"/>
        </w:rPr>
        <w:t>Хмельницький</w:t>
      </w:r>
      <w:proofErr w:type="spellEnd"/>
      <w:r w:rsidR="00634A8C" w:rsidRPr="00030527">
        <w:rPr>
          <w:rFonts w:ascii="Arial" w:hAnsi="Arial" w:cs="Arial"/>
          <w:sz w:val="24"/>
          <w:szCs w:val="24"/>
        </w:rPr>
        <w:t xml:space="preserve"> </w:t>
      </w:r>
      <w:proofErr w:type="spellStart"/>
      <w:r w:rsidR="00634A8C" w:rsidRPr="00030527">
        <w:rPr>
          <w:rFonts w:ascii="Arial" w:hAnsi="Arial" w:cs="Arial"/>
          <w:sz w:val="24"/>
          <w:szCs w:val="24"/>
        </w:rPr>
        <w:t>університет</w:t>
      </w:r>
      <w:proofErr w:type="spellEnd"/>
      <w:r w:rsidR="00634A8C" w:rsidRPr="00030527">
        <w:rPr>
          <w:rFonts w:ascii="Arial" w:hAnsi="Arial" w:cs="Arial"/>
          <w:sz w:val="24"/>
          <w:szCs w:val="24"/>
        </w:rPr>
        <w:t xml:space="preserve"> </w:t>
      </w:r>
      <w:proofErr w:type="spellStart"/>
      <w:r w:rsidR="00634A8C" w:rsidRPr="00030527">
        <w:rPr>
          <w:rFonts w:ascii="Arial" w:hAnsi="Arial" w:cs="Arial"/>
          <w:sz w:val="24"/>
          <w:szCs w:val="24"/>
        </w:rPr>
        <w:t>управління</w:t>
      </w:r>
      <w:proofErr w:type="spellEnd"/>
      <w:r w:rsidRPr="00030527">
        <w:rPr>
          <w:rFonts w:ascii="Arial" w:hAnsi="Arial" w:cs="Arial"/>
          <w:sz w:val="24"/>
          <w:szCs w:val="24"/>
        </w:rPr>
        <w:t xml:space="preserve"> </w:t>
      </w:r>
      <w:r w:rsidR="00634A8C" w:rsidRPr="00030527">
        <w:rPr>
          <w:rFonts w:ascii="Arial" w:hAnsi="Arial" w:cs="Arial"/>
          <w:sz w:val="24"/>
          <w:szCs w:val="24"/>
        </w:rPr>
        <w:t>та права, 2015. 203 с.</w:t>
      </w:r>
    </w:p>
    <w:p w14:paraId="0E97C049" w14:textId="74946785" w:rsidR="0041091A" w:rsidRPr="00030527" w:rsidRDefault="00BA6D78" w:rsidP="00030527">
      <w:pPr>
        <w:ind w:firstLine="709"/>
        <w:jc w:val="both"/>
        <w:rPr>
          <w:rFonts w:ascii="Arial" w:hAnsi="Arial" w:cs="Arial"/>
          <w:sz w:val="24"/>
          <w:szCs w:val="24"/>
        </w:rPr>
      </w:pPr>
      <w:r w:rsidRPr="00030527">
        <w:rPr>
          <w:rFonts w:ascii="Arial" w:hAnsi="Arial" w:cs="Arial"/>
          <w:sz w:val="24"/>
          <w:szCs w:val="24"/>
        </w:rPr>
        <w:t xml:space="preserve">6. </w:t>
      </w:r>
      <w:proofErr w:type="spellStart"/>
      <w:r w:rsidR="00634A8C" w:rsidRPr="00030527">
        <w:rPr>
          <w:rFonts w:ascii="Arial" w:hAnsi="Arial" w:cs="Arial"/>
          <w:sz w:val="24"/>
          <w:szCs w:val="24"/>
        </w:rPr>
        <w:t>Міжнародне</w:t>
      </w:r>
      <w:proofErr w:type="spellEnd"/>
      <w:r w:rsidR="00634A8C" w:rsidRPr="00030527">
        <w:rPr>
          <w:rFonts w:ascii="Arial" w:hAnsi="Arial" w:cs="Arial"/>
          <w:sz w:val="24"/>
          <w:szCs w:val="24"/>
        </w:rPr>
        <w:t xml:space="preserve"> </w:t>
      </w:r>
      <w:proofErr w:type="spellStart"/>
      <w:r w:rsidR="00634A8C" w:rsidRPr="00030527">
        <w:rPr>
          <w:rFonts w:ascii="Arial" w:hAnsi="Arial" w:cs="Arial"/>
          <w:sz w:val="24"/>
          <w:szCs w:val="24"/>
        </w:rPr>
        <w:t>приватне</w:t>
      </w:r>
      <w:proofErr w:type="spellEnd"/>
      <w:r w:rsidR="00634A8C" w:rsidRPr="00030527">
        <w:rPr>
          <w:rFonts w:ascii="Arial" w:hAnsi="Arial" w:cs="Arial"/>
          <w:sz w:val="24"/>
          <w:szCs w:val="24"/>
        </w:rPr>
        <w:t xml:space="preserve"> право: </w:t>
      </w:r>
      <w:proofErr w:type="spellStart"/>
      <w:r w:rsidR="00634A8C" w:rsidRPr="00030527">
        <w:rPr>
          <w:rFonts w:ascii="Arial" w:hAnsi="Arial" w:cs="Arial"/>
          <w:sz w:val="24"/>
          <w:szCs w:val="24"/>
        </w:rPr>
        <w:t>підручник</w:t>
      </w:r>
      <w:proofErr w:type="spellEnd"/>
      <w:r w:rsidR="00634A8C" w:rsidRPr="00030527">
        <w:rPr>
          <w:rFonts w:ascii="Arial" w:hAnsi="Arial" w:cs="Arial"/>
          <w:sz w:val="24"/>
          <w:szCs w:val="24"/>
        </w:rPr>
        <w:t xml:space="preserve">/ за ред. </w:t>
      </w:r>
      <w:proofErr w:type="spellStart"/>
      <w:r w:rsidR="00634A8C" w:rsidRPr="00030527">
        <w:rPr>
          <w:rFonts w:ascii="Arial" w:hAnsi="Arial" w:cs="Arial"/>
          <w:sz w:val="24"/>
          <w:szCs w:val="24"/>
        </w:rPr>
        <w:t>А.С.Довгерта</w:t>
      </w:r>
      <w:proofErr w:type="spellEnd"/>
      <w:r w:rsidR="00634A8C" w:rsidRPr="00030527">
        <w:rPr>
          <w:rFonts w:ascii="Arial" w:hAnsi="Arial" w:cs="Arial"/>
          <w:sz w:val="24"/>
          <w:szCs w:val="24"/>
        </w:rPr>
        <w:t xml:space="preserve"> і. В.І. </w:t>
      </w:r>
      <w:proofErr w:type="spellStart"/>
      <w:r w:rsidR="00634A8C" w:rsidRPr="00030527">
        <w:rPr>
          <w:rFonts w:ascii="Arial" w:hAnsi="Arial" w:cs="Arial"/>
          <w:sz w:val="24"/>
          <w:szCs w:val="24"/>
        </w:rPr>
        <w:t>Кисіля</w:t>
      </w:r>
      <w:proofErr w:type="spellEnd"/>
      <w:r w:rsidR="00634A8C" w:rsidRPr="00030527">
        <w:rPr>
          <w:rFonts w:ascii="Arial" w:hAnsi="Arial" w:cs="Arial"/>
          <w:sz w:val="24"/>
          <w:szCs w:val="24"/>
        </w:rPr>
        <w:t xml:space="preserve">. - 2 </w:t>
      </w:r>
      <w:proofErr w:type="spellStart"/>
      <w:r w:rsidR="00634A8C" w:rsidRPr="00030527">
        <w:rPr>
          <w:rFonts w:ascii="Arial" w:hAnsi="Arial" w:cs="Arial"/>
          <w:sz w:val="24"/>
          <w:szCs w:val="24"/>
        </w:rPr>
        <w:t>видання</w:t>
      </w:r>
      <w:proofErr w:type="spellEnd"/>
      <w:r w:rsidR="00634A8C" w:rsidRPr="00030527">
        <w:rPr>
          <w:rFonts w:ascii="Arial" w:hAnsi="Arial" w:cs="Arial"/>
          <w:sz w:val="24"/>
          <w:szCs w:val="24"/>
        </w:rPr>
        <w:t xml:space="preserve">.- К.: </w:t>
      </w:r>
      <w:proofErr w:type="spellStart"/>
      <w:r w:rsidR="00634A8C" w:rsidRPr="00030527">
        <w:rPr>
          <w:rFonts w:ascii="Arial" w:hAnsi="Arial" w:cs="Arial"/>
          <w:sz w:val="24"/>
          <w:szCs w:val="24"/>
        </w:rPr>
        <w:t>Алерта</w:t>
      </w:r>
      <w:proofErr w:type="spellEnd"/>
      <w:r w:rsidR="00634A8C" w:rsidRPr="00030527">
        <w:rPr>
          <w:rFonts w:ascii="Arial" w:hAnsi="Arial" w:cs="Arial"/>
          <w:sz w:val="24"/>
          <w:szCs w:val="24"/>
        </w:rPr>
        <w:t>, 2014.</w:t>
      </w:r>
    </w:p>
    <w:p w14:paraId="6EB86B7C" w14:textId="77777777" w:rsidR="0041091A" w:rsidRPr="00030527" w:rsidRDefault="00634A8C" w:rsidP="00030527">
      <w:pPr>
        <w:ind w:firstLine="709"/>
        <w:jc w:val="both"/>
        <w:rPr>
          <w:rFonts w:ascii="Arial" w:hAnsi="Arial" w:cs="Arial"/>
          <w:b/>
          <w:sz w:val="24"/>
          <w:szCs w:val="24"/>
        </w:rPr>
      </w:pPr>
      <w:proofErr w:type="spellStart"/>
      <w:r w:rsidRPr="00030527">
        <w:rPr>
          <w:rFonts w:ascii="Arial" w:hAnsi="Arial" w:cs="Arial"/>
          <w:b/>
          <w:sz w:val="24"/>
          <w:szCs w:val="24"/>
        </w:rPr>
        <w:lastRenderedPageBreak/>
        <w:t>Додаткова</w:t>
      </w:r>
      <w:proofErr w:type="spellEnd"/>
      <w:r w:rsidRPr="00030527">
        <w:rPr>
          <w:rFonts w:ascii="Arial" w:hAnsi="Arial" w:cs="Arial"/>
          <w:b/>
          <w:sz w:val="24"/>
          <w:szCs w:val="24"/>
        </w:rPr>
        <w:t xml:space="preserve"> </w:t>
      </w:r>
      <w:proofErr w:type="spellStart"/>
      <w:r w:rsidRPr="00030527">
        <w:rPr>
          <w:rFonts w:ascii="Arial" w:hAnsi="Arial" w:cs="Arial"/>
          <w:b/>
          <w:sz w:val="24"/>
          <w:szCs w:val="24"/>
        </w:rPr>
        <w:t>література</w:t>
      </w:r>
      <w:proofErr w:type="spellEnd"/>
      <w:r w:rsidRPr="00030527">
        <w:rPr>
          <w:rFonts w:ascii="Arial" w:hAnsi="Arial" w:cs="Arial"/>
          <w:b/>
          <w:sz w:val="24"/>
          <w:szCs w:val="24"/>
        </w:rPr>
        <w:t xml:space="preserve">: </w:t>
      </w:r>
    </w:p>
    <w:p w14:paraId="34007261" w14:textId="33489CCE" w:rsidR="0041091A" w:rsidRPr="00030527" w:rsidRDefault="00BA6D78" w:rsidP="00030527">
      <w:pPr>
        <w:ind w:firstLine="709"/>
        <w:jc w:val="both"/>
        <w:rPr>
          <w:rFonts w:ascii="Arial" w:hAnsi="Arial" w:cs="Arial"/>
          <w:sz w:val="24"/>
          <w:szCs w:val="24"/>
        </w:rPr>
      </w:pPr>
      <w:r w:rsidRPr="00030527">
        <w:rPr>
          <w:rFonts w:ascii="Arial" w:hAnsi="Arial" w:cs="Arial"/>
          <w:sz w:val="24"/>
          <w:szCs w:val="24"/>
        </w:rPr>
        <w:t>7</w:t>
      </w:r>
      <w:r w:rsidR="00634A8C" w:rsidRPr="00030527">
        <w:rPr>
          <w:rFonts w:ascii="Arial" w:hAnsi="Arial" w:cs="Arial"/>
          <w:sz w:val="24"/>
          <w:szCs w:val="24"/>
        </w:rPr>
        <w:t xml:space="preserve">. </w:t>
      </w:r>
      <w:proofErr w:type="spellStart"/>
      <w:r w:rsidR="00634A8C" w:rsidRPr="00030527">
        <w:rPr>
          <w:rFonts w:ascii="Arial" w:hAnsi="Arial" w:cs="Arial"/>
          <w:sz w:val="24"/>
          <w:szCs w:val="24"/>
        </w:rPr>
        <w:t>Міжнародний</w:t>
      </w:r>
      <w:proofErr w:type="spellEnd"/>
      <w:r w:rsidR="00634A8C" w:rsidRPr="00030527">
        <w:rPr>
          <w:rFonts w:ascii="Arial" w:hAnsi="Arial" w:cs="Arial"/>
          <w:sz w:val="24"/>
          <w:szCs w:val="24"/>
        </w:rPr>
        <w:t xml:space="preserve"> </w:t>
      </w:r>
      <w:proofErr w:type="spellStart"/>
      <w:r w:rsidR="00634A8C" w:rsidRPr="00030527">
        <w:rPr>
          <w:rFonts w:ascii="Arial" w:hAnsi="Arial" w:cs="Arial"/>
          <w:sz w:val="24"/>
          <w:szCs w:val="24"/>
        </w:rPr>
        <w:t>комерційний</w:t>
      </w:r>
      <w:proofErr w:type="spellEnd"/>
      <w:r w:rsidR="00634A8C" w:rsidRPr="00030527">
        <w:rPr>
          <w:rFonts w:ascii="Arial" w:hAnsi="Arial" w:cs="Arial"/>
          <w:sz w:val="24"/>
          <w:szCs w:val="24"/>
        </w:rPr>
        <w:t xml:space="preserve"> </w:t>
      </w:r>
      <w:proofErr w:type="spellStart"/>
      <w:r w:rsidR="00634A8C" w:rsidRPr="00030527">
        <w:rPr>
          <w:rFonts w:ascii="Arial" w:hAnsi="Arial" w:cs="Arial"/>
          <w:sz w:val="24"/>
          <w:szCs w:val="24"/>
        </w:rPr>
        <w:t>арбітраж</w:t>
      </w:r>
      <w:proofErr w:type="spellEnd"/>
      <w:r w:rsidR="00634A8C" w:rsidRPr="00030527">
        <w:rPr>
          <w:rFonts w:ascii="Arial" w:hAnsi="Arial" w:cs="Arial"/>
          <w:sz w:val="24"/>
          <w:szCs w:val="24"/>
        </w:rPr>
        <w:t xml:space="preserve"> в </w:t>
      </w:r>
      <w:proofErr w:type="spellStart"/>
      <w:r w:rsidR="00634A8C" w:rsidRPr="00030527">
        <w:rPr>
          <w:rFonts w:ascii="Arial" w:hAnsi="Arial" w:cs="Arial"/>
          <w:sz w:val="24"/>
          <w:szCs w:val="24"/>
        </w:rPr>
        <w:t>Україні</w:t>
      </w:r>
      <w:proofErr w:type="spellEnd"/>
      <w:r w:rsidR="00634A8C" w:rsidRPr="00030527">
        <w:rPr>
          <w:rFonts w:ascii="Arial" w:hAnsi="Arial" w:cs="Arial"/>
          <w:sz w:val="24"/>
          <w:szCs w:val="24"/>
        </w:rPr>
        <w:t xml:space="preserve"> / </w:t>
      </w:r>
      <w:proofErr w:type="spellStart"/>
      <w:r w:rsidR="00634A8C" w:rsidRPr="00030527">
        <w:rPr>
          <w:rFonts w:ascii="Arial" w:hAnsi="Arial" w:cs="Arial"/>
          <w:sz w:val="24"/>
          <w:szCs w:val="24"/>
        </w:rPr>
        <w:t>Під</w:t>
      </w:r>
      <w:proofErr w:type="spellEnd"/>
      <w:r w:rsidR="00634A8C" w:rsidRPr="00030527">
        <w:rPr>
          <w:rFonts w:ascii="Arial" w:hAnsi="Arial" w:cs="Arial"/>
          <w:sz w:val="24"/>
          <w:szCs w:val="24"/>
        </w:rPr>
        <w:t xml:space="preserve"> </w:t>
      </w:r>
      <w:proofErr w:type="spellStart"/>
      <w:r w:rsidR="00634A8C" w:rsidRPr="00030527">
        <w:rPr>
          <w:rFonts w:ascii="Arial" w:hAnsi="Arial" w:cs="Arial"/>
          <w:sz w:val="24"/>
          <w:szCs w:val="24"/>
        </w:rPr>
        <w:t>заг</w:t>
      </w:r>
      <w:proofErr w:type="spellEnd"/>
      <w:r w:rsidR="00634A8C" w:rsidRPr="00030527">
        <w:rPr>
          <w:rFonts w:ascii="Arial" w:hAnsi="Arial" w:cs="Arial"/>
          <w:sz w:val="24"/>
          <w:szCs w:val="24"/>
        </w:rPr>
        <w:t xml:space="preserve">. ред. І.Г. </w:t>
      </w:r>
      <w:proofErr w:type="spellStart"/>
      <w:r w:rsidR="00634A8C" w:rsidRPr="00030527">
        <w:rPr>
          <w:rFonts w:ascii="Arial" w:hAnsi="Arial" w:cs="Arial"/>
          <w:sz w:val="24"/>
          <w:szCs w:val="24"/>
        </w:rPr>
        <w:t>Побірченка</w:t>
      </w:r>
      <w:proofErr w:type="spellEnd"/>
      <w:r w:rsidR="00634A8C" w:rsidRPr="00030527">
        <w:rPr>
          <w:rFonts w:ascii="Arial" w:hAnsi="Arial" w:cs="Arial"/>
          <w:sz w:val="24"/>
          <w:szCs w:val="24"/>
        </w:rPr>
        <w:t xml:space="preserve">. - К.: </w:t>
      </w:r>
      <w:proofErr w:type="spellStart"/>
      <w:r w:rsidR="00634A8C" w:rsidRPr="00030527">
        <w:rPr>
          <w:rFonts w:ascii="Arial" w:hAnsi="Arial" w:cs="Arial"/>
          <w:sz w:val="24"/>
          <w:szCs w:val="24"/>
        </w:rPr>
        <w:t>ІнЮре</w:t>
      </w:r>
      <w:proofErr w:type="spellEnd"/>
      <w:r w:rsidR="00634A8C" w:rsidRPr="00030527">
        <w:rPr>
          <w:rFonts w:ascii="Arial" w:hAnsi="Arial" w:cs="Arial"/>
          <w:sz w:val="24"/>
          <w:szCs w:val="24"/>
        </w:rPr>
        <w:t>, 2007. 578 с.</w:t>
      </w:r>
    </w:p>
    <w:p w14:paraId="1030B04F" w14:textId="461C3A4E" w:rsidR="0041091A" w:rsidRPr="00030527" w:rsidRDefault="00BA6D78" w:rsidP="00030527">
      <w:pPr>
        <w:ind w:firstLine="709"/>
        <w:jc w:val="both"/>
        <w:rPr>
          <w:rFonts w:ascii="Arial" w:hAnsi="Arial" w:cs="Arial"/>
          <w:sz w:val="24"/>
          <w:szCs w:val="24"/>
        </w:rPr>
      </w:pPr>
      <w:r w:rsidRPr="00030527">
        <w:rPr>
          <w:rFonts w:ascii="Arial" w:hAnsi="Arial" w:cs="Arial"/>
          <w:sz w:val="24"/>
          <w:szCs w:val="24"/>
        </w:rPr>
        <w:t>8</w:t>
      </w:r>
      <w:r w:rsidR="00634A8C" w:rsidRPr="00030527">
        <w:rPr>
          <w:rFonts w:ascii="Arial" w:hAnsi="Arial" w:cs="Arial"/>
          <w:sz w:val="24"/>
          <w:szCs w:val="24"/>
        </w:rPr>
        <w:t>.</w:t>
      </w:r>
      <w:r w:rsidR="00030527" w:rsidRPr="00030527">
        <w:rPr>
          <w:rFonts w:ascii="Arial" w:hAnsi="Arial" w:cs="Arial"/>
          <w:sz w:val="24"/>
          <w:szCs w:val="24"/>
        </w:rPr>
        <w:t xml:space="preserve"> </w:t>
      </w:r>
      <w:r w:rsidR="00634A8C" w:rsidRPr="00030527">
        <w:rPr>
          <w:rFonts w:ascii="Arial" w:hAnsi="Arial" w:cs="Arial"/>
          <w:sz w:val="24"/>
          <w:szCs w:val="24"/>
        </w:rPr>
        <w:t xml:space="preserve">Міжнародне приватне право: науково-практичний </w:t>
      </w:r>
      <w:proofErr w:type="spellStart"/>
      <w:r w:rsidR="00634A8C" w:rsidRPr="00030527">
        <w:rPr>
          <w:rFonts w:ascii="Arial" w:hAnsi="Arial" w:cs="Arial"/>
          <w:sz w:val="24"/>
          <w:szCs w:val="24"/>
        </w:rPr>
        <w:t>коментар</w:t>
      </w:r>
      <w:proofErr w:type="spellEnd"/>
      <w:r w:rsidR="00634A8C" w:rsidRPr="00030527">
        <w:rPr>
          <w:rFonts w:ascii="Arial" w:hAnsi="Arial" w:cs="Arial"/>
          <w:sz w:val="24"/>
          <w:szCs w:val="24"/>
        </w:rPr>
        <w:t xml:space="preserve"> Закону </w:t>
      </w:r>
      <w:proofErr w:type="spellStart"/>
      <w:r w:rsidR="00634A8C" w:rsidRPr="00030527">
        <w:rPr>
          <w:rFonts w:ascii="Arial" w:hAnsi="Arial" w:cs="Arial"/>
          <w:sz w:val="24"/>
          <w:szCs w:val="24"/>
        </w:rPr>
        <w:t>України</w:t>
      </w:r>
      <w:proofErr w:type="spellEnd"/>
      <w:r w:rsidR="00634A8C" w:rsidRPr="00030527">
        <w:rPr>
          <w:rFonts w:ascii="Arial" w:hAnsi="Arial" w:cs="Arial"/>
          <w:sz w:val="24"/>
          <w:szCs w:val="24"/>
        </w:rPr>
        <w:t xml:space="preserve">/ </w:t>
      </w:r>
      <w:proofErr w:type="spellStart"/>
      <w:r w:rsidR="00634A8C" w:rsidRPr="00030527">
        <w:rPr>
          <w:rFonts w:ascii="Arial" w:hAnsi="Arial" w:cs="Arial"/>
          <w:sz w:val="24"/>
          <w:szCs w:val="24"/>
        </w:rPr>
        <w:t>А.С.Довгерт</w:t>
      </w:r>
      <w:proofErr w:type="spellEnd"/>
      <w:r w:rsidR="00634A8C" w:rsidRPr="00030527">
        <w:rPr>
          <w:rFonts w:ascii="Arial" w:hAnsi="Arial" w:cs="Arial"/>
          <w:sz w:val="24"/>
          <w:szCs w:val="24"/>
        </w:rPr>
        <w:t xml:space="preserve">, </w:t>
      </w:r>
      <w:proofErr w:type="spellStart"/>
      <w:r w:rsidR="00634A8C" w:rsidRPr="00030527">
        <w:rPr>
          <w:rFonts w:ascii="Arial" w:hAnsi="Arial" w:cs="Arial"/>
          <w:sz w:val="24"/>
          <w:szCs w:val="24"/>
        </w:rPr>
        <w:t>В.І.Кисіль</w:t>
      </w:r>
      <w:proofErr w:type="spellEnd"/>
      <w:r w:rsidR="00634A8C" w:rsidRPr="00030527">
        <w:rPr>
          <w:rFonts w:ascii="Arial" w:hAnsi="Arial" w:cs="Arial"/>
          <w:sz w:val="24"/>
          <w:szCs w:val="24"/>
        </w:rPr>
        <w:t>, К.,2008.</w:t>
      </w:r>
    </w:p>
    <w:p w14:paraId="22D5FD4B" w14:textId="18096EAC" w:rsidR="00BE00BE" w:rsidRPr="00030527" w:rsidRDefault="00BE00BE" w:rsidP="00030527">
      <w:pPr>
        <w:ind w:firstLine="709"/>
        <w:jc w:val="both"/>
        <w:rPr>
          <w:rFonts w:ascii="Arial" w:hAnsi="Arial" w:cs="Arial"/>
          <w:b/>
          <w:sz w:val="24"/>
          <w:szCs w:val="24"/>
        </w:rPr>
      </w:pPr>
      <w:r w:rsidRPr="00030527">
        <w:rPr>
          <w:rFonts w:ascii="Arial" w:hAnsi="Arial" w:cs="Arial"/>
          <w:b/>
          <w:sz w:val="24"/>
          <w:szCs w:val="24"/>
        </w:rPr>
        <w:t>Н</w:t>
      </w:r>
      <w:r w:rsidR="00030527" w:rsidRPr="00030527">
        <w:rPr>
          <w:rFonts w:ascii="Arial" w:hAnsi="Arial" w:cs="Arial"/>
          <w:b/>
          <w:sz w:val="24"/>
          <w:szCs w:val="24"/>
        </w:rPr>
        <w:t>ормативно-</w:t>
      </w:r>
      <w:proofErr w:type="spellStart"/>
      <w:r w:rsidRPr="00030527">
        <w:rPr>
          <w:rFonts w:ascii="Arial" w:hAnsi="Arial" w:cs="Arial"/>
          <w:b/>
          <w:sz w:val="24"/>
          <w:szCs w:val="24"/>
        </w:rPr>
        <w:t>правові</w:t>
      </w:r>
      <w:proofErr w:type="spellEnd"/>
      <w:r w:rsidRPr="00030527">
        <w:rPr>
          <w:rFonts w:ascii="Arial" w:hAnsi="Arial" w:cs="Arial"/>
          <w:b/>
          <w:sz w:val="24"/>
          <w:szCs w:val="24"/>
        </w:rPr>
        <w:t xml:space="preserve"> </w:t>
      </w:r>
      <w:proofErr w:type="spellStart"/>
      <w:r w:rsidRPr="00030527">
        <w:rPr>
          <w:rFonts w:ascii="Arial" w:hAnsi="Arial" w:cs="Arial"/>
          <w:b/>
          <w:sz w:val="24"/>
          <w:szCs w:val="24"/>
        </w:rPr>
        <w:t>акти</w:t>
      </w:r>
      <w:proofErr w:type="spellEnd"/>
    </w:p>
    <w:p w14:paraId="1773EE62" w14:textId="595F4B23"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 xml:space="preserve">Європейська конвенція про зовнішньоторговельний </w:t>
      </w:r>
      <w:proofErr w:type="spellStart"/>
      <w:r w:rsidRPr="00030527">
        <w:rPr>
          <w:rFonts w:ascii="Arial" w:hAnsi="Arial" w:cs="Arial"/>
          <w:sz w:val="24"/>
          <w:szCs w:val="24"/>
        </w:rPr>
        <w:t>арбітраж</w:t>
      </w:r>
      <w:proofErr w:type="spellEnd"/>
      <w:r w:rsidRPr="00030527">
        <w:rPr>
          <w:rFonts w:ascii="Arial" w:hAnsi="Arial" w:cs="Arial"/>
          <w:sz w:val="24"/>
          <w:szCs w:val="24"/>
        </w:rPr>
        <w:t>.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4.</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/995_069;  </w:t>
      </w:r>
    </w:p>
    <w:p w14:paraId="558CF267" w14:textId="35A877DB"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proofErr w:type="spellStart"/>
      <w:r w:rsidRPr="00030527">
        <w:rPr>
          <w:rFonts w:ascii="Arial" w:hAnsi="Arial" w:cs="Arial"/>
          <w:sz w:val="24"/>
          <w:szCs w:val="24"/>
        </w:rPr>
        <w:t>Європейська</w:t>
      </w:r>
      <w:proofErr w:type="spellEnd"/>
      <w:r w:rsidRPr="00030527">
        <w:rPr>
          <w:rFonts w:ascii="Arial" w:hAnsi="Arial" w:cs="Arial"/>
          <w:sz w:val="24"/>
          <w:szCs w:val="24"/>
        </w:rPr>
        <w:t xml:space="preserve"> </w:t>
      </w:r>
      <w:proofErr w:type="spellStart"/>
      <w:r w:rsidRPr="00030527">
        <w:rPr>
          <w:rFonts w:ascii="Arial" w:hAnsi="Arial" w:cs="Arial"/>
          <w:sz w:val="24"/>
          <w:szCs w:val="24"/>
        </w:rPr>
        <w:t>конвенція</w:t>
      </w:r>
      <w:proofErr w:type="spellEnd"/>
      <w:r w:rsidRPr="00030527">
        <w:rPr>
          <w:rFonts w:ascii="Arial" w:hAnsi="Arial" w:cs="Arial"/>
          <w:sz w:val="24"/>
          <w:szCs w:val="24"/>
        </w:rPr>
        <w:t xml:space="preserve"> про </w:t>
      </w:r>
      <w:proofErr w:type="spellStart"/>
      <w:r w:rsidRPr="00030527">
        <w:rPr>
          <w:rFonts w:ascii="Arial" w:hAnsi="Arial" w:cs="Arial"/>
          <w:sz w:val="24"/>
          <w:szCs w:val="24"/>
        </w:rPr>
        <w:t>введення</w:t>
      </w:r>
      <w:proofErr w:type="spellEnd"/>
      <w:r w:rsidRPr="00030527">
        <w:rPr>
          <w:rFonts w:ascii="Arial" w:hAnsi="Arial" w:cs="Arial"/>
          <w:sz w:val="24"/>
          <w:szCs w:val="24"/>
        </w:rPr>
        <w:t xml:space="preserve"> </w:t>
      </w:r>
      <w:proofErr w:type="spellStart"/>
      <w:r w:rsidRPr="00030527">
        <w:rPr>
          <w:rFonts w:ascii="Arial" w:hAnsi="Arial" w:cs="Arial"/>
          <w:sz w:val="24"/>
          <w:szCs w:val="24"/>
        </w:rPr>
        <w:t>одноманітного</w:t>
      </w:r>
      <w:proofErr w:type="spellEnd"/>
      <w:r w:rsidRPr="00030527">
        <w:rPr>
          <w:rFonts w:ascii="Arial" w:hAnsi="Arial" w:cs="Arial"/>
          <w:sz w:val="24"/>
          <w:szCs w:val="24"/>
        </w:rPr>
        <w:t xml:space="preserve"> закону про </w:t>
      </w:r>
      <w:proofErr w:type="spellStart"/>
      <w:r w:rsidRPr="00030527">
        <w:rPr>
          <w:rFonts w:ascii="Arial" w:hAnsi="Arial" w:cs="Arial"/>
          <w:sz w:val="24"/>
          <w:szCs w:val="24"/>
        </w:rPr>
        <w:t>арбітраж</w:t>
      </w:r>
      <w:proofErr w:type="spellEnd"/>
      <w:r w:rsidRPr="00030527">
        <w:rPr>
          <w:rFonts w:ascii="Arial" w:hAnsi="Arial" w:cs="Arial"/>
          <w:sz w:val="24"/>
          <w:szCs w:val="24"/>
        </w:rPr>
        <w:t xml:space="preserve">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http://zakon4.rada.gov.ua/laws/show/994_679?nreg=994_679&amp;find=1&amp;text=%E0%F0%E1%E8%F2%F0%E0%E6%ED+%F2%F0%E8%E1%F3%ED%E0%EB&amp;x=8&amp;y =5#w22;</w:t>
      </w:r>
    </w:p>
    <w:p w14:paraId="1B3C3A3A" w14:textId="77777777"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proofErr w:type="spellStart"/>
      <w:r w:rsidRPr="00030527">
        <w:rPr>
          <w:rFonts w:ascii="Arial" w:hAnsi="Arial" w:cs="Arial"/>
          <w:sz w:val="24"/>
          <w:szCs w:val="24"/>
        </w:rPr>
        <w:t>Конвенція</w:t>
      </w:r>
      <w:proofErr w:type="spellEnd"/>
      <w:r w:rsidRPr="00030527">
        <w:rPr>
          <w:rFonts w:ascii="Arial" w:hAnsi="Arial" w:cs="Arial"/>
          <w:sz w:val="24"/>
          <w:szCs w:val="24"/>
        </w:rPr>
        <w:t xml:space="preserve"> з </w:t>
      </w:r>
      <w:proofErr w:type="spellStart"/>
      <w:r w:rsidRPr="00030527">
        <w:rPr>
          <w:rFonts w:ascii="Arial" w:hAnsi="Arial" w:cs="Arial"/>
          <w:sz w:val="24"/>
          <w:szCs w:val="24"/>
        </w:rPr>
        <w:t>питань</w:t>
      </w:r>
      <w:proofErr w:type="spellEnd"/>
      <w:r w:rsidRPr="00030527">
        <w:rPr>
          <w:rFonts w:ascii="Arial" w:hAnsi="Arial" w:cs="Arial"/>
          <w:sz w:val="24"/>
          <w:szCs w:val="24"/>
        </w:rPr>
        <w:t xml:space="preserve"> </w:t>
      </w:r>
      <w:proofErr w:type="spellStart"/>
      <w:r w:rsidRPr="00030527">
        <w:rPr>
          <w:rFonts w:ascii="Arial" w:hAnsi="Arial" w:cs="Arial"/>
          <w:sz w:val="24"/>
          <w:szCs w:val="24"/>
        </w:rPr>
        <w:t>цивільного</w:t>
      </w:r>
      <w:proofErr w:type="spellEnd"/>
      <w:r w:rsidRPr="00030527">
        <w:rPr>
          <w:rFonts w:ascii="Arial" w:hAnsi="Arial" w:cs="Arial"/>
          <w:sz w:val="24"/>
          <w:szCs w:val="24"/>
        </w:rPr>
        <w:t xml:space="preserve"> </w:t>
      </w:r>
      <w:proofErr w:type="spellStart"/>
      <w:r w:rsidRPr="00030527">
        <w:rPr>
          <w:rFonts w:ascii="Arial" w:hAnsi="Arial" w:cs="Arial"/>
          <w:sz w:val="24"/>
          <w:szCs w:val="24"/>
        </w:rPr>
        <w:t>процесу</w:t>
      </w:r>
      <w:proofErr w:type="spellEnd"/>
      <w:r w:rsidRPr="00030527">
        <w:rPr>
          <w:rFonts w:ascii="Arial" w:hAnsi="Arial" w:cs="Arial"/>
          <w:sz w:val="24"/>
          <w:szCs w:val="24"/>
        </w:rPr>
        <w:t>.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4.</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/995_083;   </w:t>
      </w:r>
      <w:proofErr w:type="spellStart"/>
      <w:r w:rsidRPr="00030527">
        <w:rPr>
          <w:rFonts w:ascii="Arial" w:hAnsi="Arial" w:cs="Arial"/>
          <w:sz w:val="24"/>
          <w:szCs w:val="24"/>
        </w:rPr>
        <w:t>Конвенція</w:t>
      </w:r>
      <w:proofErr w:type="spellEnd"/>
      <w:r w:rsidRPr="00030527">
        <w:rPr>
          <w:rFonts w:ascii="Arial" w:hAnsi="Arial" w:cs="Arial"/>
          <w:sz w:val="24"/>
          <w:szCs w:val="24"/>
        </w:rPr>
        <w:t xml:space="preserve"> про </w:t>
      </w:r>
      <w:proofErr w:type="spellStart"/>
      <w:r w:rsidRPr="00030527">
        <w:rPr>
          <w:rFonts w:ascii="Arial" w:hAnsi="Arial" w:cs="Arial"/>
          <w:sz w:val="24"/>
          <w:szCs w:val="24"/>
        </w:rPr>
        <w:t>визнання</w:t>
      </w:r>
      <w:proofErr w:type="spellEnd"/>
      <w:r w:rsidRPr="00030527">
        <w:rPr>
          <w:rFonts w:ascii="Arial" w:hAnsi="Arial" w:cs="Arial"/>
          <w:sz w:val="24"/>
          <w:szCs w:val="24"/>
        </w:rPr>
        <w:t xml:space="preserve"> та </w:t>
      </w:r>
      <w:proofErr w:type="spellStart"/>
      <w:r w:rsidRPr="00030527">
        <w:rPr>
          <w:rFonts w:ascii="Arial" w:hAnsi="Arial" w:cs="Arial"/>
          <w:sz w:val="24"/>
          <w:szCs w:val="24"/>
        </w:rPr>
        <w:t>виконання</w:t>
      </w:r>
      <w:proofErr w:type="spellEnd"/>
      <w:r w:rsidRPr="00030527">
        <w:rPr>
          <w:rFonts w:ascii="Arial" w:hAnsi="Arial" w:cs="Arial"/>
          <w:sz w:val="24"/>
          <w:szCs w:val="24"/>
        </w:rPr>
        <w:t xml:space="preserve"> </w:t>
      </w:r>
      <w:proofErr w:type="spellStart"/>
      <w:r w:rsidRPr="00030527">
        <w:rPr>
          <w:rFonts w:ascii="Arial" w:hAnsi="Arial" w:cs="Arial"/>
          <w:sz w:val="24"/>
          <w:szCs w:val="24"/>
        </w:rPr>
        <w:t>іноземних</w:t>
      </w:r>
      <w:proofErr w:type="spellEnd"/>
      <w:r w:rsidRPr="00030527">
        <w:rPr>
          <w:rFonts w:ascii="Arial" w:hAnsi="Arial" w:cs="Arial"/>
          <w:sz w:val="24"/>
          <w:szCs w:val="24"/>
        </w:rPr>
        <w:t xml:space="preserve"> </w:t>
      </w:r>
      <w:proofErr w:type="spellStart"/>
      <w:r w:rsidRPr="00030527">
        <w:rPr>
          <w:rFonts w:ascii="Arial" w:hAnsi="Arial" w:cs="Arial"/>
          <w:sz w:val="24"/>
          <w:szCs w:val="24"/>
        </w:rPr>
        <w:t>арбітражних</w:t>
      </w:r>
      <w:proofErr w:type="spellEnd"/>
      <w:r w:rsidRPr="00030527">
        <w:rPr>
          <w:rFonts w:ascii="Arial" w:hAnsi="Arial" w:cs="Arial"/>
          <w:sz w:val="24"/>
          <w:szCs w:val="24"/>
        </w:rPr>
        <w:t xml:space="preserve"> </w:t>
      </w:r>
      <w:proofErr w:type="spellStart"/>
      <w:r w:rsidRPr="00030527">
        <w:rPr>
          <w:rFonts w:ascii="Arial" w:hAnsi="Arial" w:cs="Arial"/>
          <w:sz w:val="24"/>
          <w:szCs w:val="24"/>
        </w:rPr>
        <w:t>рішень</w:t>
      </w:r>
      <w:proofErr w:type="spellEnd"/>
      <w:r w:rsidRPr="00030527">
        <w:rPr>
          <w:rFonts w:ascii="Arial" w:hAnsi="Arial" w:cs="Arial"/>
          <w:sz w:val="24"/>
          <w:szCs w:val="24"/>
        </w:rPr>
        <w:t>.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4.</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/995_070;  </w:t>
      </w:r>
    </w:p>
    <w:p w14:paraId="7092909E" w14:textId="2A2FDAE3"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 xml:space="preserve">Конвенція про вручення за кордоном </w:t>
      </w:r>
      <w:proofErr w:type="spellStart"/>
      <w:r w:rsidRPr="00030527">
        <w:rPr>
          <w:rFonts w:ascii="Arial" w:hAnsi="Arial" w:cs="Arial"/>
          <w:sz w:val="24"/>
          <w:szCs w:val="24"/>
        </w:rPr>
        <w:t>судових</w:t>
      </w:r>
      <w:proofErr w:type="spellEnd"/>
      <w:r w:rsidRPr="00030527">
        <w:rPr>
          <w:rFonts w:ascii="Arial" w:hAnsi="Arial" w:cs="Arial"/>
          <w:sz w:val="24"/>
          <w:szCs w:val="24"/>
        </w:rPr>
        <w:t xml:space="preserve"> та </w:t>
      </w:r>
      <w:proofErr w:type="spellStart"/>
      <w:r w:rsidRPr="00030527">
        <w:rPr>
          <w:rFonts w:ascii="Arial" w:hAnsi="Arial" w:cs="Arial"/>
          <w:sz w:val="24"/>
          <w:szCs w:val="24"/>
        </w:rPr>
        <w:t>позасудових</w:t>
      </w:r>
      <w:proofErr w:type="spellEnd"/>
      <w:r w:rsidRPr="00030527">
        <w:rPr>
          <w:rFonts w:ascii="Arial" w:hAnsi="Arial" w:cs="Arial"/>
          <w:sz w:val="24"/>
          <w:szCs w:val="24"/>
        </w:rPr>
        <w:t xml:space="preserve"> </w:t>
      </w:r>
      <w:proofErr w:type="spellStart"/>
      <w:r w:rsidRPr="00030527">
        <w:rPr>
          <w:rFonts w:ascii="Arial" w:hAnsi="Arial" w:cs="Arial"/>
          <w:sz w:val="24"/>
          <w:szCs w:val="24"/>
        </w:rPr>
        <w:t>документів</w:t>
      </w:r>
      <w:proofErr w:type="spellEnd"/>
      <w:r w:rsidRPr="00030527">
        <w:rPr>
          <w:rFonts w:ascii="Arial" w:hAnsi="Arial" w:cs="Arial"/>
          <w:sz w:val="24"/>
          <w:szCs w:val="24"/>
        </w:rPr>
        <w:t xml:space="preserve"> у </w:t>
      </w:r>
      <w:proofErr w:type="spellStart"/>
      <w:r w:rsidRPr="00030527">
        <w:rPr>
          <w:rFonts w:ascii="Arial" w:hAnsi="Arial" w:cs="Arial"/>
          <w:sz w:val="24"/>
          <w:szCs w:val="24"/>
        </w:rPr>
        <w:t>цивільних</w:t>
      </w:r>
      <w:proofErr w:type="spellEnd"/>
      <w:r w:rsidRPr="00030527">
        <w:rPr>
          <w:rFonts w:ascii="Arial" w:hAnsi="Arial" w:cs="Arial"/>
          <w:sz w:val="24"/>
          <w:szCs w:val="24"/>
        </w:rPr>
        <w:t xml:space="preserve"> </w:t>
      </w:r>
      <w:proofErr w:type="spellStart"/>
      <w:r w:rsidRPr="00030527">
        <w:rPr>
          <w:rFonts w:ascii="Arial" w:hAnsi="Arial" w:cs="Arial"/>
          <w:sz w:val="24"/>
          <w:szCs w:val="24"/>
        </w:rPr>
        <w:t>або</w:t>
      </w:r>
      <w:proofErr w:type="spellEnd"/>
      <w:r w:rsidRPr="00030527">
        <w:rPr>
          <w:rFonts w:ascii="Arial" w:hAnsi="Arial" w:cs="Arial"/>
          <w:sz w:val="24"/>
          <w:szCs w:val="24"/>
        </w:rPr>
        <w:t xml:space="preserve"> </w:t>
      </w:r>
      <w:proofErr w:type="spellStart"/>
      <w:r w:rsidRPr="00030527">
        <w:rPr>
          <w:rFonts w:ascii="Arial" w:hAnsi="Arial" w:cs="Arial"/>
          <w:sz w:val="24"/>
          <w:szCs w:val="24"/>
        </w:rPr>
        <w:t>комерційних</w:t>
      </w:r>
      <w:proofErr w:type="spellEnd"/>
      <w:r w:rsidRPr="00030527">
        <w:rPr>
          <w:rFonts w:ascii="Arial" w:hAnsi="Arial" w:cs="Arial"/>
          <w:sz w:val="24"/>
          <w:szCs w:val="24"/>
        </w:rPr>
        <w:t xml:space="preserve"> справах.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2.</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/995_890;  </w:t>
      </w:r>
    </w:p>
    <w:p w14:paraId="41C2FD87" w14:textId="7A409083"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 xml:space="preserve">Конвенція про отримання за кордоном </w:t>
      </w:r>
      <w:proofErr w:type="spellStart"/>
      <w:r w:rsidRPr="00030527">
        <w:rPr>
          <w:rFonts w:ascii="Arial" w:hAnsi="Arial" w:cs="Arial"/>
          <w:sz w:val="24"/>
          <w:szCs w:val="24"/>
        </w:rPr>
        <w:t>доказів</w:t>
      </w:r>
      <w:proofErr w:type="spellEnd"/>
      <w:r w:rsidRPr="00030527">
        <w:rPr>
          <w:rFonts w:ascii="Arial" w:hAnsi="Arial" w:cs="Arial"/>
          <w:sz w:val="24"/>
          <w:szCs w:val="24"/>
        </w:rPr>
        <w:t xml:space="preserve"> у </w:t>
      </w:r>
      <w:proofErr w:type="spellStart"/>
      <w:r w:rsidRPr="00030527">
        <w:rPr>
          <w:rFonts w:ascii="Arial" w:hAnsi="Arial" w:cs="Arial"/>
          <w:sz w:val="24"/>
          <w:szCs w:val="24"/>
        </w:rPr>
        <w:t>цивільних</w:t>
      </w:r>
      <w:proofErr w:type="spellEnd"/>
      <w:r w:rsidRPr="00030527">
        <w:rPr>
          <w:rFonts w:ascii="Arial" w:hAnsi="Arial" w:cs="Arial"/>
          <w:sz w:val="24"/>
          <w:szCs w:val="24"/>
        </w:rPr>
        <w:t xml:space="preserve"> </w:t>
      </w:r>
      <w:proofErr w:type="spellStart"/>
      <w:r w:rsidRPr="00030527">
        <w:rPr>
          <w:rFonts w:ascii="Arial" w:hAnsi="Arial" w:cs="Arial"/>
          <w:sz w:val="24"/>
          <w:szCs w:val="24"/>
        </w:rPr>
        <w:t>або</w:t>
      </w:r>
      <w:proofErr w:type="spellEnd"/>
      <w:r w:rsidRPr="00030527">
        <w:rPr>
          <w:rFonts w:ascii="Arial" w:hAnsi="Arial" w:cs="Arial"/>
          <w:sz w:val="24"/>
          <w:szCs w:val="24"/>
        </w:rPr>
        <w:t xml:space="preserve"> </w:t>
      </w:r>
      <w:proofErr w:type="spellStart"/>
      <w:r w:rsidRPr="00030527">
        <w:rPr>
          <w:rFonts w:ascii="Arial" w:hAnsi="Arial" w:cs="Arial"/>
          <w:sz w:val="24"/>
          <w:szCs w:val="24"/>
        </w:rPr>
        <w:t>комерційних</w:t>
      </w:r>
      <w:proofErr w:type="spellEnd"/>
      <w:r w:rsidRPr="00030527">
        <w:rPr>
          <w:rFonts w:ascii="Arial" w:hAnsi="Arial" w:cs="Arial"/>
          <w:sz w:val="24"/>
          <w:szCs w:val="24"/>
        </w:rPr>
        <w:t xml:space="preserve"> справах.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4.</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/995_922;  </w:t>
      </w:r>
    </w:p>
    <w:p w14:paraId="7084EEE5" w14:textId="4F38649D"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 xml:space="preserve">Конвенції про позовну давність у </w:t>
      </w:r>
      <w:proofErr w:type="spellStart"/>
      <w:r w:rsidRPr="00030527">
        <w:rPr>
          <w:rFonts w:ascii="Arial" w:hAnsi="Arial" w:cs="Arial"/>
          <w:sz w:val="24"/>
          <w:szCs w:val="24"/>
        </w:rPr>
        <w:t>міжнародній</w:t>
      </w:r>
      <w:proofErr w:type="spellEnd"/>
      <w:r w:rsidRPr="00030527">
        <w:rPr>
          <w:rFonts w:ascii="Arial" w:hAnsi="Arial" w:cs="Arial"/>
          <w:sz w:val="24"/>
          <w:szCs w:val="24"/>
        </w:rPr>
        <w:t xml:space="preserve"> </w:t>
      </w:r>
      <w:proofErr w:type="spellStart"/>
      <w:r w:rsidRPr="00030527">
        <w:rPr>
          <w:rFonts w:ascii="Arial" w:hAnsi="Arial" w:cs="Arial"/>
          <w:sz w:val="24"/>
          <w:szCs w:val="24"/>
        </w:rPr>
        <w:t>купівлі</w:t>
      </w:r>
      <w:proofErr w:type="spellEnd"/>
      <w:r w:rsidRPr="00030527">
        <w:rPr>
          <w:rFonts w:ascii="Arial" w:hAnsi="Arial" w:cs="Arial"/>
          <w:sz w:val="24"/>
          <w:szCs w:val="24"/>
        </w:rPr>
        <w:t xml:space="preserve">-продажу </w:t>
      </w:r>
      <w:proofErr w:type="spellStart"/>
      <w:r w:rsidRPr="00030527">
        <w:rPr>
          <w:rFonts w:ascii="Arial" w:hAnsi="Arial" w:cs="Arial"/>
          <w:sz w:val="24"/>
          <w:szCs w:val="24"/>
        </w:rPr>
        <w:t>товарів</w:t>
      </w:r>
      <w:proofErr w:type="spellEnd"/>
      <w:r w:rsidRPr="00030527">
        <w:rPr>
          <w:rFonts w:ascii="Arial" w:hAnsi="Arial" w:cs="Arial"/>
          <w:sz w:val="24"/>
          <w:szCs w:val="24"/>
        </w:rPr>
        <w:t>.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2.</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/995_002;  </w:t>
      </w:r>
    </w:p>
    <w:p w14:paraId="36CDB2A4" w14:textId="2DFD9876"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 xml:space="preserve">Конвенція, що скасовує вимогу </w:t>
      </w:r>
      <w:proofErr w:type="spellStart"/>
      <w:r w:rsidRPr="00030527">
        <w:rPr>
          <w:rFonts w:ascii="Arial" w:hAnsi="Arial" w:cs="Arial"/>
          <w:sz w:val="24"/>
          <w:szCs w:val="24"/>
        </w:rPr>
        <w:t>легалізації</w:t>
      </w:r>
      <w:proofErr w:type="spellEnd"/>
      <w:r w:rsidRPr="00030527">
        <w:rPr>
          <w:rFonts w:ascii="Arial" w:hAnsi="Arial" w:cs="Arial"/>
          <w:sz w:val="24"/>
          <w:szCs w:val="24"/>
        </w:rPr>
        <w:t xml:space="preserve"> </w:t>
      </w:r>
      <w:proofErr w:type="spellStart"/>
      <w:r w:rsidRPr="00030527">
        <w:rPr>
          <w:rFonts w:ascii="Arial" w:hAnsi="Arial" w:cs="Arial"/>
          <w:sz w:val="24"/>
          <w:szCs w:val="24"/>
        </w:rPr>
        <w:t>іноземних</w:t>
      </w:r>
      <w:proofErr w:type="spellEnd"/>
      <w:r w:rsidRPr="00030527">
        <w:rPr>
          <w:rFonts w:ascii="Arial" w:hAnsi="Arial" w:cs="Arial"/>
          <w:sz w:val="24"/>
          <w:szCs w:val="24"/>
        </w:rPr>
        <w:t xml:space="preserve"> </w:t>
      </w:r>
      <w:proofErr w:type="spellStart"/>
      <w:r w:rsidRPr="00030527">
        <w:rPr>
          <w:rFonts w:ascii="Arial" w:hAnsi="Arial" w:cs="Arial"/>
          <w:sz w:val="24"/>
          <w:szCs w:val="24"/>
        </w:rPr>
        <w:t>офіційних</w:t>
      </w:r>
      <w:proofErr w:type="spellEnd"/>
      <w:r w:rsidRPr="00030527">
        <w:rPr>
          <w:rFonts w:ascii="Arial" w:hAnsi="Arial" w:cs="Arial"/>
          <w:sz w:val="24"/>
          <w:szCs w:val="24"/>
        </w:rPr>
        <w:t xml:space="preserve"> </w:t>
      </w:r>
      <w:proofErr w:type="spellStart"/>
      <w:r w:rsidRPr="00030527">
        <w:rPr>
          <w:rFonts w:ascii="Arial" w:hAnsi="Arial" w:cs="Arial"/>
          <w:sz w:val="24"/>
          <w:szCs w:val="24"/>
        </w:rPr>
        <w:t>документів</w:t>
      </w:r>
      <w:proofErr w:type="spellEnd"/>
      <w:r w:rsidRPr="00030527">
        <w:rPr>
          <w:rFonts w:ascii="Arial" w:hAnsi="Arial" w:cs="Arial"/>
          <w:sz w:val="24"/>
          <w:szCs w:val="24"/>
        </w:rPr>
        <w:t>.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2.</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/995_082– Режим доступу: ;  </w:t>
      </w:r>
    </w:p>
    <w:p w14:paraId="0B321431" w14:textId="10D0B258"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 xml:space="preserve">Типовий закон ЮНСІТРАЛ щодо </w:t>
      </w:r>
      <w:proofErr w:type="spellStart"/>
      <w:r w:rsidRPr="00030527">
        <w:rPr>
          <w:rFonts w:ascii="Arial" w:hAnsi="Arial" w:cs="Arial"/>
          <w:sz w:val="24"/>
          <w:szCs w:val="24"/>
        </w:rPr>
        <w:t>міжнародного</w:t>
      </w:r>
      <w:proofErr w:type="spellEnd"/>
      <w:r w:rsidRPr="00030527">
        <w:rPr>
          <w:rFonts w:ascii="Arial" w:hAnsi="Arial" w:cs="Arial"/>
          <w:sz w:val="24"/>
          <w:szCs w:val="24"/>
        </w:rPr>
        <w:t xml:space="preserve"> </w:t>
      </w:r>
      <w:proofErr w:type="spellStart"/>
      <w:r w:rsidRPr="00030527">
        <w:rPr>
          <w:rFonts w:ascii="Arial" w:hAnsi="Arial" w:cs="Arial"/>
          <w:sz w:val="24"/>
          <w:szCs w:val="24"/>
        </w:rPr>
        <w:t>торгівельного</w:t>
      </w:r>
      <w:proofErr w:type="spellEnd"/>
      <w:r w:rsidRPr="00030527">
        <w:rPr>
          <w:rFonts w:ascii="Arial" w:hAnsi="Arial" w:cs="Arial"/>
          <w:sz w:val="24"/>
          <w:szCs w:val="24"/>
        </w:rPr>
        <w:t xml:space="preserve"> </w:t>
      </w:r>
      <w:proofErr w:type="spellStart"/>
      <w:r w:rsidRPr="00030527">
        <w:rPr>
          <w:rFonts w:ascii="Arial" w:hAnsi="Arial" w:cs="Arial"/>
          <w:sz w:val="24"/>
          <w:szCs w:val="24"/>
        </w:rPr>
        <w:t>арбітражу</w:t>
      </w:r>
      <w:proofErr w:type="spellEnd"/>
      <w:r w:rsidRPr="00030527">
        <w:rPr>
          <w:rFonts w:ascii="Arial" w:hAnsi="Arial" w:cs="Arial"/>
          <w:sz w:val="24"/>
          <w:szCs w:val="24"/>
        </w:rPr>
        <w:t>.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2.</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/995_879– Режим доступу: ;  </w:t>
      </w:r>
    </w:p>
    <w:p w14:paraId="1B3D525A" w14:textId="69DC5E78"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Господарський кодекс України.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2.</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/436-15 ; </w:t>
      </w:r>
    </w:p>
    <w:p w14:paraId="1A8D032A" w14:textId="76379C1A"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Господарський процесуальний кодекс України.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2.</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/1798-12 ;  </w:t>
      </w:r>
    </w:p>
    <w:p w14:paraId="2EBF2C23" w14:textId="176AB0D9"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 xml:space="preserve">Закон України «Про зовнішньоекономічну </w:t>
      </w:r>
      <w:proofErr w:type="spellStart"/>
      <w:r w:rsidRPr="00030527">
        <w:rPr>
          <w:rFonts w:ascii="Arial" w:hAnsi="Arial" w:cs="Arial"/>
          <w:sz w:val="24"/>
          <w:szCs w:val="24"/>
        </w:rPr>
        <w:t>діяльність</w:t>
      </w:r>
      <w:proofErr w:type="spellEnd"/>
      <w:r w:rsidRPr="00030527">
        <w:rPr>
          <w:rFonts w:ascii="Arial" w:hAnsi="Arial" w:cs="Arial"/>
          <w:sz w:val="24"/>
          <w:szCs w:val="24"/>
        </w:rPr>
        <w:t>».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1.</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/959-12 ; </w:t>
      </w:r>
    </w:p>
    <w:p w14:paraId="770D184C" w14:textId="52FDF846"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 xml:space="preserve">Закон України «Про міжнародне </w:t>
      </w:r>
      <w:proofErr w:type="spellStart"/>
      <w:r w:rsidRPr="00030527">
        <w:rPr>
          <w:rFonts w:ascii="Arial" w:hAnsi="Arial" w:cs="Arial"/>
          <w:sz w:val="24"/>
          <w:szCs w:val="24"/>
        </w:rPr>
        <w:t>приватне</w:t>
      </w:r>
      <w:proofErr w:type="spellEnd"/>
      <w:r w:rsidRPr="00030527">
        <w:rPr>
          <w:rFonts w:ascii="Arial" w:hAnsi="Arial" w:cs="Arial"/>
          <w:sz w:val="24"/>
          <w:szCs w:val="24"/>
        </w:rPr>
        <w:t xml:space="preserve"> право».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2.</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/2709-15 ; </w:t>
      </w:r>
    </w:p>
    <w:p w14:paraId="4C6A16CB" w14:textId="537832B7"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 xml:space="preserve">Закон України «Про міжнародні договори </w:t>
      </w:r>
      <w:proofErr w:type="spellStart"/>
      <w:r w:rsidRPr="00030527">
        <w:rPr>
          <w:rFonts w:ascii="Arial" w:hAnsi="Arial" w:cs="Arial"/>
          <w:sz w:val="24"/>
          <w:szCs w:val="24"/>
        </w:rPr>
        <w:t>України</w:t>
      </w:r>
      <w:proofErr w:type="spellEnd"/>
      <w:r w:rsidRPr="00030527">
        <w:rPr>
          <w:rFonts w:ascii="Arial" w:hAnsi="Arial" w:cs="Arial"/>
          <w:sz w:val="24"/>
          <w:szCs w:val="24"/>
        </w:rPr>
        <w:t>».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2.</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/1906-15 ; </w:t>
      </w:r>
    </w:p>
    <w:p w14:paraId="1CF934E7" w14:textId="057AC2E6"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 xml:space="preserve">Закон України «Про міжнародний </w:t>
      </w:r>
      <w:proofErr w:type="spellStart"/>
      <w:r w:rsidRPr="00030527">
        <w:rPr>
          <w:rFonts w:ascii="Arial" w:hAnsi="Arial" w:cs="Arial"/>
          <w:sz w:val="24"/>
          <w:szCs w:val="24"/>
        </w:rPr>
        <w:t>комерційний</w:t>
      </w:r>
      <w:proofErr w:type="spellEnd"/>
      <w:r w:rsidRPr="00030527">
        <w:rPr>
          <w:rFonts w:ascii="Arial" w:hAnsi="Arial" w:cs="Arial"/>
          <w:sz w:val="24"/>
          <w:szCs w:val="24"/>
        </w:rPr>
        <w:t xml:space="preserve"> </w:t>
      </w:r>
      <w:proofErr w:type="spellStart"/>
      <w:r w:rsidRPr="00030527">
        <w:rPr>
          <w:rFonts w:ascii="Arial" w:hAnsi="Arial" w:cs="Arial"/>
          <w:sz w:val="24"/>
          <w:szCs w:val="24"/>
        </w:rPr>
        <w:t>арбітраж</w:t>
      </w:r>
      <w:proofErr w:type="spellEnd"/>
      <w:r w:rsidRPr="00030527">
        <w:rPr>
          <w:rFonts w:ascii="Arial" w:hAnsi="Arial" w:cs="Arial"/>
          <w:sz w:val="24"/>
          <w:szCs w:val="24"/>
        </w:rPr>
        <w:t>».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zakon</w:t>
      </w:r>
      <w:proofErr w:type="spellEnd"/>
      <w:r w:rsidRPr="00030527">
        <w:rPr>
          <w:rFonts w:ascii="Arial" w:hAnsi="Arial" w:cs="Arial"/>
          <w:sz w:val="24"/>
          <w:szCs w:val="24"/>
        </w:rPr>
        <w:t>4.</w:t>
      </w:r>
      <w:proofErr w:type="spellStart"/>
      <w:r w:rsidRPr="00030527">
        <w:rPr>
          <w:rFonts w:ascii="Arial" w:hAnsi="Arial" w:cs="Arial"/>
          <w:sz w:val="24"/>
          <w:szCs w:val="24"/>
        </w:rPr>
        <w:t>rada</w:t>
      </w:r>
      <w:proofErr w:type="spellEnd"/>
      <w:r w:rsidRPr="00030527">
        <w:rPr>
          <w:rFonts w:ascii="Arial" w:hAnsi="Arial" w:cs="Arial"/>
          <w:sz w:val="24"/>
          <w:szCs w:val="24"/>
        </w:rPr>
        <w:t>.</w:t>
      </w:r>
      <w:proofErr w:type="spellStart"/>
      <w:r w:rsidRPr="00030527">
        <w:rPr>
          <w:rFonts w:ascii="Arial" w:hAnsi="Arial" w:cs="Arial"/>
          <w:sz w:val="24"/>
          <w:szCs w:val="24"/>
        </w:rPr>
        <w:t>gov</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laws</w:t>
      </w:r>
      <w:proofErr w:type="spellEnd"/>
      <w:r w:rsidRPr="00030527">
        <w:rPr>
          <w:rFonts w:ascii="Arial" w:hAnsi="Arial" w:cs="Arial"/>
          <w:sz w:val="24"/>
          <w:szCs w:val="24"/>
        </w:rPr>
        <w:t>/</w:t>
      </w:r>
      <w:proofErr w:type="spellStart"/>
      <w:r w:rsidRPr="00030527">
        <w:rPr>
          <w:rFonts w:ascii="Arial" w:hAnsi="Arial" w:cs="Arial"/>
          <w:sz w:val="24"/>
          <w:szCs w:val="24"/>
        </w:rPr>
        <w:t>show</w:t>
      </w:r>
      <w:proofErr w:type="spellEnd"/>
      <w:r w:rsidRPr="00030527">
        <w:rPr>
          <w:rFonts w:ascii="Arial" w:hAnsi="Arial" w:cs="Arial"/>
          <w:sz w:val="24"/>
          <w:szCs w:val="24"/>
        </w:rPr>
        <w:t xml:space="preserve">/4002-12– Режим доступу: ; </w:t>
      </w:r>
    </w:p>
    <w:p w14:paraId="260413D1" w14:textId="1F9ABDA6" w:rsidR="00030527" w:rsidRPr="00030527"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Регламент Міжнародного комерційного арбітражного суду при Торгово-</w:t>
      </w:r>
      <w:proofErr w:type="spellStart"/>
      <w:r w:rsidRPr="00030527">
        <w:rPr>
          <w:rFonts w:ascii="Arial" w:hAnsi="Arial" w:cs="Arial"/>
          <w:sz w:val="24"/>
          <w:szCs w:val="24"/>
        </w:rPr>
        <w:t>промисловій</w:t>
      </w:r>
      <w:proofErr w:type="spellEnd"/>
      <w:r w:rsidRPr="00030527">
        <w:rPr>
          <w:rFonts w:ascii="Arial" w:hAnsi="Arial" w:cs="Arial"/>
          <w:sz w:val="24"/>
          <w:szCs w:val="24"/>
        </w:rPr>
        <w:t xml:space="preserve"> </w:t>
      </w:r>
      <w:proofErr w:type="spellStart"/>
      <w:r w:rsidRPr="00030527">
        <w:rPr>
          <w:rFonts w:ascii="Arial" w:hAnsi="Arial" w:cs="Arial"/>
          <w:sz w:val="24"/>
          <w:szCs w:val="24"/>
        </w:rPr>
        <w:t>палаті</w:t>
      </w:r>
      <w:proofErr w:type="spellEnd"/>
      <w:r w:rsidRPr="00030527">
        <w:rPr>
          <w:rFonts w:ascii="Arial" w:hAnsi="Arial" w:cs="Arial"/>
          <w:sz w:val="24"/>
          <w:szCs w:val="24"/>
        </w:rPr>
        <w:t xml:space="preserve"> </w:t>
      </w:r>
      <w:proofErr w:type="spellStart"/>
      <w:r w:rsidRPr="00030527">
        <w:rPr>
          <w:rFonts w:ascii="Arial" w:hAnsi="Arial" w:cs="Arial"/>
          <w:sz w:val="24"/>
          <w:szCs w:val="24"/>
        </w:rPr>
        <w:t>України</w:t>
      </w:r>
      <w:proofErr w:type="spellEnd"/>
      <w:r w:rsidRPr="00030527">
        <w:rPr>
          <w:rFonts w:ascii="Arial" w:hAnsi="Arial" w:cs="Arial"/>
          <w:sz w:val="24"/>
          <w:szCs w:val="24"/>
        </w:rPr>
        <w:t>.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proofErr w:type="spellStart"/>
      <w:r w:rsidRPr="00030527">
        <w:rPr>
          <w:rFonts w:ascii="Arial" w:hAnsi="Arial" w:cs="Arial"/>
          <w:sz w:val="24"/>
          <w:szCs w:val="24"/>
        </w:rPr>
        <w:t>http</w:t>
      </w:r>
      <w:proofErr w:type="spellEnd"/>
      <w:r w:rsidRPr="00030527">
        <w:rPr>
          <w:rFonts w:ascii="Arial" w:hAnsi="Arial" w:cs="Arial"/>
          <w:sz w:val="24"/>
          <w:szCs w:val="24"/>
        </w:rPr>
        <w:t>://</w:t>
      </w:r>
      <w:proofErr w:type="spellStart"/>
      <w:r w:rsidRPr="00030527">
        <w:rPr>
          <w:rFonts w:ascii="Arial" w:hAnsi="Arial" w:cs="Arial"/>
          <w:sz w:val="24"/>
          <w:szCs w:val="24"/>
        </w:rPr>
        <w:t>arb</w:t>
      </w:r>
      <w:proofErr w:type="spellEnd"/>
      <w:r w:rsidRPr="00030527">
        <w:rPr>
          <w:rFonts w:ascii="Arial" w:hAnsi="Arial" w:cs="Arial"/>
          <w:sz w:val="24"/>
          <w:szCs w:val="24"/>
        </w:rPr>
        <w:t>.</w:t>
      </w:r>
      <w:proofErr w:type="spellStart"/>
      <w:r w:rsidRPr="00030527">
        <w:rPr>
          <w:rFonts w:ascii="Arial" w:hAnsi="Arial" w:cs="Arial"/>
          <w:sz w:val="24"/>
          <w:szCs w:val="24"/>
        </w:rPr>
        <w:t>ucci</w:t>
      </w:r>
      <w:proofErr w:type="spellEnd"/>
      <w:r w:rsidRPr="00030527">
        <w:rPr>
          <w:rFonts w:ascii="Arial" w:hAnsi="Arial" w:cs="Arial"/>
          <w:sz w:val="24"/>
          <w:szCs w:val="24"/>
        </w:rPr>
        <w:t>.</w:t>
      </w:r>
      <w:proofErr w:type="spellStart"/>
      <w:r w:rsidRPr="00030527">
        <w:rPr>
          <w:rFonts w:ascii="Arial" w:hAnsi="Arial" w:cs="Arial"/>
          <w:sz w:val="24"/>
          <w:szCs w:val="24"/>
        </w:rPr>
        <w:t>org</w:t>
      </w:r>
      <w:proofErr w:type="spellEnd"/>
      <w:r w:rsidRPr="00030527">
        <w:rPr>
          <w:rFonts w:ascii="Arial" w:hAnsi="Arial" w:cs="Arial"/>
          <w:sz w:val="24"/>
          <w:szCs w:val="24"/>
        </w:rPr>
        <w:t>.</w:t>
      </w:r>
      <w:proofErr w:type="spellStart"/>
      <w:r w:rsidRPr="00030527">
        <w:rPr>
          <w:rFonts w:ascii="Arial" w:hAnsi="Arial" w:cs="Arial"/>
          <w:sz w:val="24"/>
          <w:szCs w:val="24"/>
        </w:rPr>
        <w:t>ua</w:t>
      </w:r>
      <w:proofErr w:type="spellEnd"/>
      <w:r w:rsidRPr="00030527">
        <w:rPr>
          <w:rFonts w:ascii="Arial" w:hAnsi="Arial" w:cs="Arial"/>
          <w:sz w:val="24"/>
          <w:szCs w:val="24"/>
        </w:rPr>
        <w:t>/</w:t>
      </w:r>
      <w:proofErr w:type="spellStart"/>
      <w:r w:rsidRPr="00030527">
        <w:rPr>
          <w:rFonts w:ascii="Arial" w:hAnsi="Arial" w:cs="Arial"/>
          <w:sz w:val="24"/>
          <w:szCs w:val="24"/>
        </w:rPr>
        <w:t>icac</w:t>
      </w:r>
      <w:proofErr w:type="spellEnd"/>
      <w:r w:rsidRPr="00030527">
        <w:rPr>
          <w:rFonts w:ascii="Arial" w:hAnsi="Arial" w:cs="Arial"/>
          <w:sz w:val="24"/>
          <w:szCs w:val="24"/>
        </w:rPr>
        <w:t>/</w:t>
      </w:r>
      <w:proofErr w:type="spellStart"/>
      <w:r w:rsidRPr="00030527">
        <w:rPr>
          <w:rFonts w:ascii="Arial" w:hAnsi="Arial" w:cs="Arial"/>
          <w:sz w:val="24"/>
          <w:szCs w:val="24"/>
        </w:rPr>
        <w:t>ru</w:t>
      </w:r>
      <w:proofErr w:type="spellEnd"/>
      <w:r w:rsidRPr="00030527">
        <w:rPr>
          <w:rFonts w:ascii="Arial" w:hAnsi="Arial" w:cs="Arial"/>
          <w:sz w:val="24"/>
          <w:szCs w:val="24"/>
        </w:rPr>
        <w:t>/</w:t>
      </w:r>
      <w:proofErr w:type="spellStart"/>
      <w:r w:rsidRPr="00030527">
        <w:rPr>
          <w:rFonts w:ascii="Arial" w:hAnsi="Arial" w:cs="Arial"/>
          <w:sz w:val="24"/>
          <w:szCs w:val="24"/>
        </w:rPr>
        <w:t>rules</w:t>
      </w:r>
      <w:proofErr w:type="spellEnd"/>
      <w:r w:rsidRPr="00030527">
        <w:rPr>
          <w:rFonts w:ascii="Arial" w:hAnsi="Arial" w:cs="Arial"/>
          <w:sz w:val="24"/>
          <w:szCs w:val="24"/>
        </w:rPr>
        <w:t>.</w:t>
      </w:r>
      <w:proofErr w:type="spellStart"/>
      <w:r w:rsidRPr="00030527">
        <w:rPr>
          <w:rFonts w:ascii="Arial" w:hAnsi="Arial" w:cs="Arial"/>
          <w:sz w:val="24"/>
          <w:szCs w:val="24"/>
        </w:rPr>
        <w:t>html</w:t>
      </w:r>
      <w:proofErr w:type="spellEnd"/>
      <w:r w:rsidRPr="00030527">
        <w:rPr>
          <w:rFonts w:ascii="Arial" w:hAnsi="Arial" w:cs="Arial"/>
          <w:sz w:val="24"/>
          <w:szCs w:val="24"/>
        </w:rPr>
        <w:t xml:space="preserve">;  </w:t>
      </w:r>
    </w:p>
    <w:p w14:paraId="4CA0F1D6" w14:textId="01D06E83" w:rsidR="00774423" w:rsidRDefault="00030527" w:rsidP="00030527">
      <w:pPr>
        <w:pStyle w:val="a0"/>
        <w:numPr>
          <w:ilvl w:val="0"/>
          <w:numId w:val="9"/>
        </w:numPr>
        <w:tabs>
          <w:tab w:val="left" w:pos="1134"/>
        </w:tabs>
        <w:ind w:left="0" w:firstLine="709"/>
        <w:jc w:val="both"/>
        <w:rPr>
          <w:rFonts w:ascii="Arial" w:hAnsi="Arial" w:cs="Arial"/>
          <w:sz w:val="24"/>
          <w:szCs w:val="24"/>
        </w:rPr>
      </w:pPr>
      <w:r w:rsidRPr="00030527">
        <w:rPr>
          <w:rFonts w:ascii="Arial" w:hAnsi="Arial" w:cs="Arial"/>
          <w:sz w:val="24"/>
          <w:szCs w:val="24"/>
        </w:rPr>
        <w:t>Арбітражний регламент ЮНСІТРАЛ. [</w:t>
      </w:r>
      <w:proofErr w:type="spellStart"/>
      <w:r w:rsidRPr="00030527">
        <w:rPr>
          <w:rFonts w:ascii="Arial" w:hAnsi="Arial" w:cs="Arial"/>
          <w:sz w:val="24"/>
          <w:szCs w:val="24"/>
        </w:rPr>
        <w:t>Електронний</w:t>
      </w:r>
      <w:proofErr w:type="spellEnd"/>
      <w:r w:rsidRPr="00030527">
        <w:rPr>
          <w:rFonts w:ascii="Arial" w:hAnsi="Arial" w:cs="Arial"/>
          <w:sz w:val="24"/>
          <w:szCs w:val="24"/>
        </w:rPr>
        <w:t xml:space="preserve"> ресурс]. – Режим доступу: </w:t>
      </w:r>
      <w:hyperlink r:id="rId10" w:history="1">
        <w:r w:rsidR="00774423" w:rsidRPr="007A3D82">
          <w:rPr>
            <w:rStyle w:val="af8"/>
            <w:rFonts w:ascii="Arial" w:hAnsi="Arial" w:cs="Arial"/>
            <w:sz w:val="24"/>
            <w:szCs w:val="24"/>
          </w:rPr>
          <w:t>http://zakon4.rada.gov.ua/laws/show/995_059</w:t>
        </w:r>
      </w:hyperlink>
    </w:p>
    <w:p w14:paraId="1433E379" w14:textId="77777777" w:rsidR="00774423" w:rsidRDefault="00774423">
      <w:pPr>
        <w:overflowPunct/>
        <w:spacing w:line="240" w:lineRule="auto"/>
        <w:rPr>
          <w:rFonts w:ascii="Arial" w:hAnsi="Arial" w:cs="Arial"/>
          <w:sz w:val="24"/>
          <w:szCs w:val="24"/>
        </w:rPr>
      </w:pPr>
      <w:r>
        <w:rPr>
          <w:rFonts w:ascii="Arial" w:hAnsi="Arial" w:cs="Arial"/>
          <w:sz w:val="24"/>
          <w:szCs w:val="24"/>
        </w:rPr>
        <w:br w:type="page"/>
      </w:r>
    </w:p>
    <w:p w14:paraId="4C5C8F21" w14:textId="77777777" w:rsidR="0041091A" w:rsidRPr="00030527" w:rsidRDefault="00634A8C" w:rsidP="00030527">
      <w:pPr>
        <w:pStyle w:val="1"/>
        <w:numPr>
          <w:ilvl w:val="0"/>
          <w:numId w:val="4"/>
        </w:numPr>
        <w:spacing w:before="0" w:after="0" w:line="276" w:lineRule="auto"/>
        <w:ind w:left="0" w:firstLine="709"/>
        <w:rPr>
          <w:rFonts w:ascii="Arial" w:hAnsi="Arial" w:cs="Arial"/>
        </w:rPr>
      </w:pPr>
      <w:r w:rsidRPr="00030527">
        <w:rPr>
          <w:rFonts w:ascii="Arial" w:hAnsi="Arial" w:cs="Arial"/>
        </w:rPr>
        <w:lastRenderedPageBreak/>
        <w:t>Методика опанування навчальної дисципліни (освітнього компонента)</w:t>
      </w:r>
    </w:p>
    <w:p w14:paraId="15EBBA56" w14:textId="77777777" w:rsidR="0041091A" w:rsidRPr="00030527" w:rsidRDefault="00634A8C" w:rsidP="00030527">
      <w:pPr>
        <w:pStyle w:val="af4"/>
        <w:spacing w:line="276" w:lineRule="auto"/>
        <w:ind w:firstLine="709"/>
        <w:jc w:val="both"/>
        <w:rPr>
          <w:rFonts w:ascii="Arial" w:hAnsi="Arial" w:cs="Arial"/>
          <w:color w:val="000000"/>
          <w:sz w:val="24"/>
          <w:szCs w:val="24"/>
        </w:rPr>
      </w:pPr>
      <w:r w:rsidRPr="00030527">
        <w:rPr>
          <w:rFonts w:ascii="Arial" w:hAnsi="Arial" w:cs="Arial"/>
          <w:color w:val="000000"/>
          <w:sz w:val="24"/>
          <w:szCs w:val="24"/>
        </w:rPr>
        <w:t>При викладанні навчальної дисципліни використовуються наступні групи методів навчання:</w:t>
      </w:r>
    </w:p>
    <w:p w14:paraId="0F582473" w14:textId="77777777" w:rsidR="0041091A" w:rsidRPr="00030527" w:rsidRDefault="00634A8C" w:rsidP="00030527">
      <w:pPr>
        <w:pStyle w:val="af4"/>
        <w:spacing w:line="276" w:lineRule="auto"/>
        <w:ind w:firstLine="709"/>
        <w:jc w:val="both"/>
        <w:rPr>
          <w:rFonts w:ascii="Arial" w:hAnsi="Arial" w:cs="Arial"/>
          <w:color w:val="000000"/>
          <w:sz w:val="24"/>
          <w:szCs w:val="24"/>
        </w:rPr>
      </w:pPr>
      <w:r w:rsidRPr="00030527">
        <w:rPr>
          <w:rFonts w:ascii="Arial" w:hAnsi="Arial" w:cs="Arial"/>
          <w:color w:val="000000"/>
          <w:sz w:val="24"/>
          <w:szCs w:val="24"/>
        </w:rPr>
        <w:t xml:space="preserve">1) методи за джерелами знань – словесні (бесіда, лекція, інструктаж, робота з книгою, репродуктивний метод), наочні (демонстрація, ілюстрація), практичні (практична робота, вправи); </w:t>
      </w:r>
    </w:p>
    <w:p w14:paraId="437B13E3" w14:textId="77777777" w:rsidR="0041091A" w:rsidRPr="00030527" w:rsidRDefault="00634A8C" w:rsidP="00030527">
      <w:pPr>
        <w:pStyle w:val="af4"/>
        <w:spacing w:line="276" w:lineRule="auto"/>
        <w:ind w:firstLine="709"/>
        <w:jc w:val="both"/>
        <w:rPr>
          <w:rFonts w:ascii="Arial" w:hAnsi="Arial" w:cs="Arial"/>
          <w:color w:val="000000"/>
          <w:sz w:val="24"/>
          <w:szCs w:val="24"/>
        </w:rPr>
      </w:pPr>
      <w:r w:rsidRPr="00030527">
        <w:rPr>
          <w:rFonts w:ascii="Arial" w:hAnsi="Arial" w:cs="Arial"/>
          <w:color w:val="000000"/>
          <w:sz w:val="24"/>
          <w:szCs w:val="24"/>
        </w:rPr>
        <w:t xml:space="preserve">2) методи навчання за характером логіки пізнання (індуктивний, дедуктивний); </w:t>
      </w:r>
    </w:p>
    <w:p w14:paraId="63B6C993" w14:textId="77777777" w:rsidR="0041091A" w:rsidRPr="00030527" w:rsidRDefault="00634A8C" w:rsidP="00030527">
      <w:pPr>
        <w:pStyle w:val="af4"/>
        <w:spacing w:line="276" w:lineRule="auto"/>
        <w:ind w:firstLine="709"/>
        <w:jc w:val="both"/>
        <w:rPr>
          <w:rFonts w:ascii="Arial" w:hAnsi="Arial" w:cs="Arial"/>
          <w:color w:val="000000"/>
          <w:sz w:val="24"/>
          <w:szCs w:val="24"/>
        </w:rPr>
      </w:pPr>
      <w:r w:rsidRPr="00030527">
        <w:rPr>
          <w:rFonts w:ascii="Arial" w:hAnsi="Arial" w:cs="Arial"/>
          <w:color w:val="000000"/>
          <w:sz w:val="24"/>
          <w:szCs w:val="24"/>
        </w:rPr>
        <w:t>3) методи навчання за рівнем самостійної розумово-пізнавальної діяльності (проблемний виклад, частково-пошуковий метод, дослідницький метод, метод проблемного викладання).</w:t>
      </w:r>
    </w:p>
    <w:p w14:paraId="765FEBA2" w14:textId="77777777" w:rsidR="0041091A" w:rsidRPr="00030527" w:rsidRDefault="00634A8C" w:rsidP="00030527">
      <w:pPr>
        <w:pStyle w:val="af4"/>
        <w:spacing w:line="276" w:lineRule="auto"/>
        <w:ind w:firstLine="709"/>
        <w:jc w:val="both"/>
        <w:rPr>
          <w:rFonts w:ascii="Arial" w:hAnsi="Arial" w:cs="Arial"/>
          <w:sz w:val="24"/>
          <w:szCs w:val="24"/>
        </w:rPr>
      </w:pPr>
      <w:r w:rsidRPr="00030527">
        <w:rPr>
          <w:rFonts w:ascii="Arial" w:hAnsi="Arial" w:cs="Arial"/>
          <w:color w:val="000000"/>
          <w:sz w:val="24"/>
          <w:szCs w:val="24"/>
        </w:rPr>
        <w:t>Лекція — це метод, за допомогою якого педагог надає структуровану  теоретичну інформацію.  Практична робота спрямована на використання набутих знань у розв´язанні практичних завдань, визначенні способу та тактики захисту інтересів кожної окремої сторони спору, складанні процесуальних документів належної форми та змісту.</w:t>
      </w:r>
    </w:p>
    <w:p w14:paraId="58DFA0E2" w14:textId="77777777" w:rsidR="0041091A" w:rsidRPr="00030527" w:rsidRDefault="00634A8C" w:rsidP="00030527">
      <w:pPr>
        <w:pStyle w:val="af4"/>
        <w:spacing w:line="276" w:lineRule="auto"/>
        <w:ind w:firstLine="709"/>
        <w:jc w:val="both"/>
        <w:rPr>
          <w:rFonts w:ascii="Arial" w:hAnsi="Arial" w:cs="Arial"/>
          <w:color w:val="000000"/>
          <w:sz w:val="24"/>
          <w:szCs w:val="24"/>
        </w:rPr>
      </w:pPr>
      <w:r w:rsidRPr="00030527">
        <w:rPr>
          <w:rFonts w:ascii="Arial" w:hAnsi="Arial" w:cs="Arial"/>
          <w:color w:val="000000"/>
          <w:sz w:val="24"/>
          <w:szCs w:val="24"/>
        </w:rPr>
        <w:t xml:space="preserve">Проблемний виклад передбачає створення викладачем проблемної ситуації, допомогу студентам у виділенні та "прийнятті" проблемного завдання, використанні словесних методів (лекції, пояснення) для активізації </w:t>
      </w:r>
      <w:proofErr w:type="spellStart"/>
      <w:r w:rsidRPr="00030527">
        <w:rPr>
          <w:rFonts w:ascii="Arial" w:hAnsi="Arial" w:cs="Arial"/>
          <w:color w:val="000000"/>
          <w:sz w:val="24"/>
          <w:szCs w:val="24"/>
        </w:rPr>
        <w:t>мисленнєвої</w:t>
      </w:r>
      <w:proofErr w:type="spellEnd"/>
      <w:r w:rsidRPr="00030527">
        <w:rPr>
          <w:rFonts w:ascii="Arial" w:hAnsi="Arial" w:cs="Arial"/>
          <w:color w:val="000000"/>
          <w:sz w:val="24"/>
          <w:szCs w:val="24"/>
        </w:rPr>
        <w:t xml:space="preserve"> діяльності студентів, спрямованої на задоволення пізнавального інтересу шляхом отримання нової інформації. </w:t>
      </w:r>
    </w:p>
    <w:p w14:paraId="162BE1D6" w14:textId="77777777" w:rsidR="0041091A" w:rsidRPr="00030527" w:rsidRDefault="00634A8C" w:rsidP="00030527">
      <w:pPr>
        <w:pStyle w:val="1"/>
        <w:numPr>
          <w:ilvl w:val="0"/>
          <w:numId w:val="4"/>
        </w:numPr>
        <w:spacing w:before="0" w:after="0" w:line="276" w:lineRule="auto"/>
        <w:ind w:left="0" w:firstLine="709"/>
        <w:jc w:val="both"/>
        <w:rPr>
          <w:rFonts w:ascii="Arial" w:hAnsi="Arial" w:cs="Arial"/>
        </w:rPr>
      </w:pPr>
      <w:r w:rsidRPr="00030527">
        <w:rPr>
          <w:rFonts w:ascii="Arial" w:hAnsi="Arial" w:cs="Arial"/>
        </w:rPr>
        <w:t>Самостійна робота студента</w:t>
      </w:r>
    </w:p>
    <w:p w14:paraId="7255C3D7" w14:textId="55DFF90C" w:rsidR="00DE2FF9" w:rsidRPr="00030527" w:rsidRDefault="00DE2FF9" w:rsidP="00030527">
      <w:pPr>
        <w:shd w:val="clear" w:color="auto" w:fill="FFFFFF"/>
        <w:ind w:firstLine="567"/>
        <w:jc w:val="both"/>
        <w:rPr>
          <w:rFonts w:ascii="Arial" w:hAnsi="Arial" w:cs="Arial"/>
          <w:sz w:val="24"/>
          <w:szCs w:val="24"/>
        </w:rPr>
      </w:pPr>
      <w:r w:rsidRPr="00030527">
        <w:rPr>
          <w:rFonts w:ascii="Arial" w:hAnsi="Arial" w:cs="Arial"/>
          <w:sz w:val="24"/>
          <w:szCs w:val="24"/>
        </w:rPr>
        <w:t xml:space="preserve">Самостійна робота є основним засобом оволодіння навчальним матеріалом. </w:t>
      </w:r>
    </w:p>
    <w:p w14:paraId="5F470065" w14:textId="77777777" w:rsidR="00DE2FF9" w:rsidRPr="00030527" w:rsidRDefault="00DE2FF9" w:rsidP="00030527">
      <w:pPr>
        <w:shd w:val="clear" w:color="auto" w:fill="FFFFFF"/>
        <w:ind w:firstLine="567"/>
        <w:jc w:val="both"/>
        <w:rPr>
          <w:rFonts w:ascii="Arial" w:hAnsi="Arial" w:cs="Arial"/>
          <w:sz w:val="24"/>
          <w:szCs w:val="24"/>
        </w:rPr>
      </w:pPr>
      <w:r w:rsidRPr="00030527">
        <w:rPr>
          <w:rFonts w:ascii="Arial" w:hAnsi="Arial" w:cs="Arial"/>
          <w:sz w:val="24"/>
          <w:szCs w:val="24"/>
        </w:rPr>
        <w:t xml:space="preserve">Зміст самостійної роботи визначається робочою програмою навчальної дисципліни, завданнями викладача. </w:t>
      </w:r>
    </w:p>
    <w:p w14:paraId="592194A8" w14:textId="2154854F" w:rsidR="00DE2FF9" w:rsidRPr="00030527" w:rsidRDefault="00DE2FF9" w:rsidP="00030527">
      <w:pPr>
        <w:autoSpaceDE w:val="0"/>
        <w:autoSpaceDN w:val="0"/>
        <w:adjustRightInd w:val="0"/>
        <w:ind w:firstLine="567"/>
        <w:jc w:val="both"/>
        <w:rPr>
          <w:rFonts w:ascii="Arial" w:hAnsi="Arial" w:cs="Arial"/>
          <w:sz w:val="24"/>
          <w:szCs w:val="24"/>
        </w:rPr>
      </w:pPr>
      <w:r w:rsidRPr="00030527">
        <w:rPr>
          <w:rFonts w:ascii="Arial" w:hAnsi="Arial" w:cs="Arial"/>
          <w:sz w:val="24"/>
          <w:szCs w:val="24"/>
        </w:rPr>
        <w:t>Під час самостійної роботи, студенти готуються надавати відповіді на питання, пов’язані із лекційним матеріалом та питання, які рекомендовані для самостійного вивчення. Таким чином студент готується до практичного заняття, отримує навичку розв’язання ситуаційних задач, знайомиться з алгоритмом розробки відповідних документів та нормативними джерелами з правового регулювання розгляду справ міжнародним комерційним арбітражем. Також, за власною ініціативою студенти можуть отримати додаткові завдання для роботи з позапрограмними джерелами задля поглиблення знань з дисципліни.</w:t>
      </w:r>
    </w:p>
    <w:p w14:paraId="17210EAF" w14:textId="77777777" w:rsidR="00DE2FF9" w:rsidRPr="00030527" w:rsidRDefault="00DE2FF9" w:rsidP="00030527">
      <w:pPr>
        <w:autoSpaceDE w:val="0"/>
        <w:autoSpaceDN w:val="0"/>
        <w:adjustRightInd w:val="0"/>
        <w:ind w:firstLine="567"/>
        <w:jc w:val="both"/>
        <w:rPr>
          <w:rFonts w:ascii="Arial" w:hAnsi="Arial" w:cs="Arial"/>
          <w:sz w:val="24"/>
          <w:szCs w:val="24"/>
        </w:rPr>
      </w:pPr>
      <w:r w:rsidRPr="00030527">
        <w:rPr>
          <w:rFonts w:ascii="Arial" w:hAnsi="Arial" w:cs="Arial"/>
          <w:sz w:val="24"/>
          <w:szCs w:val="24"/>
        </w:rPr>
        <w:t xml:space="preserve">Основною формою самостійної роботи студентів є робота з презентаціями та конспектами лекцій, підручниками, нормативно-правовими актами, науковою літературою, використанням Інтернет-ресурсів, судовою практикою. </w:t>
      </w:r>
    </w:p>
    <w:p w14:paraId="52D92CC3" w14:textId="68B64039" w:rsidR="00DE2FF9" w:rsidRPr="00030527" w:rsidRDefault="00DE2FF9" w:rsidP="00030527">
      <w:pPr>
        <w:autoSpaceDE w:val="0"/>
        <w:autoSpaceDN w:val="0"/>
        <w:adjustRightInd w:val="0"/>
        <w:ind w:firstLine="567"/>
        <w:jc w:val="both"/>
        <w:rPr>
          <w:rFonts w:ascii="Arial" w:hAnsi="Arial" w:cs="Arial"/>
          <w:sz w:val="24"/>
          <w:szCs w:val="24"/>
        </w:rPr>
      </w:pPr>
      <w:r w:rsidRPr="00030527">
        <w:rPr>
          <w:rFonts w:ascii="Arial" w:hAnsi="Arial" w:cs="Arial"/>
          <w:sz w:val="24"/>
          <w:szCs w:val="24"/>
        </w:rPr>
        <w:t xml:space="preserve">Основною умовою для обрання джерела для самостійної роботи є актуальність джерел, а саме законодавство, чинне, на момент виконання завдання. При використанні нормативно-правових актів слід застосовувати їх останні редакції. Для використання останньої редакції доцільно використовувати відповідні аналітичні інформаційно-правові системи або вільно доступні ресурси мережі Інтернет на сайтах </w:t>
      </w:r>
      <w:hyperlink r:id="rId11" w:history="1">
        <w:r w:rsidRPr="00030527">
          <w:rPr>
            <w:rStyle w:val="af8"/>
            <w:rFonts w:ascii="Arial" w:hAnsi="Arial" w:cs="Arial"/>
            <w:sz w:val="24"/>
            <w:szCs w:val="24"/>
          </w:rPr>
          <w:t>http://rada.gov.ua/</w:t>
        </w:r>
      </w:hyperlink>
      <w:r w:rsidRPr="00030527">
        <w:rPr>
          <w:rFonts w:ascii="Arial" w:hAnsi="Arial" w:cs="Arial"/>
          <w:sz w:val="24"/>
          <w:szCs w:val="24"/>
        </w:rPr>
        <w:t xml:space="preserve">, </w:t>
      </w:r>
      <w:hyperlink r:id="rId12" w:history="1">
        <w:r w:rsidRPr="00030527">
          <w:rPr>
            <w:rStyle w:val="af8"/>
            <w:rFonts w:ascii="Arial" w:hAnsi="Arial" w:cs="Arial"/>
            <w:sz w:val="24"/>
            <w:szCs w:val="24"/>
          </w:rPr>
          <w:t>http://nau.kiev.ua/</w:t>
        </w:r>
      </w:hyperlink>
      <w:r w:rsidRPr="00030527">
        <w:rPr>
          <w:rFonts w:ascii="Arial" w:hAnsi="Arial" w:cs="Arial"/>
          <w:sz w:val="24"/>
          <w:szCs w:val="24"/>
        </w:rPr>
        <w:t xml:space="preserve">, </w:t>
      </w:r>
      <w:r w:rsidRPr="00030527">
        <w:rPr>
          <w:rFonts w:ascii="Arial" w:hAnsi="Arial" w:cs="Arial"/>
          <w:sz w:val="24"/>
          <w:szCs w:val="24"/>
          <w:lang w:val="en-US"/>
        </w:rPr>
        <w:t>http</w:t>
      </w:r>
      <w:r w:rsidRPr="00030527">
        <w:rPr>
          <w:rFonts w:ascii="Arial" w:hAnsi="Arial" w:cs="Arial"/>
          <w:sz w:val="24"/>
          <w:szCs w:val="24"/>
        </w:rPr>
        <w:t xml:space="preserve">:// </w:t>
      </w:r>
      <w:hyperlink r:id="rId13" w:history="1">
        <w:r w:rsidRPr="00030527">
          <w:rPr>
            <w:rFonts w:ascii="Arial" w:hAnsi="Arial" w:cs="Arial"/>
            <w:sz w:val="24"/>
            <w:szCs w:val="24"/>
            <w:lang w:val="en-US"/>
          </w:rPr>
          <w:t>www</w:t>
        </w:r>
        <w:r w:rsidRPr="00030527">
          <w:rPr>
            <w:rFonts w:ascii="Arial" w:hAnsi="Arial" w:cs="Arial"/>
            <w:sz w:val="24"/>
            <w:szCs w:val="24"/>
          </w:rPr>
          <w:t>.</w:t>
        </w:r>
        <w:r w:rsidRPr="00030527">
          <w:rPr>
            <w:rFonts w:ascii="Arial" w:hAnsi="Arial" w:cs="Arial"/>
            <w:sz w:val="24"/>
            <w:szCs w:val="24"/>
            <w:lang w:val="en-US"/>
          </w:rPr>
          <w:t>customs</w:t>
        </w:r>
        <w:r w:rsidRPr="00030527">
          <w:rPr>
            <w:rFonts w:ascii="Arial" w:hAnsi="Arial" w:cs="Arial"/>
            <w:sz w:val="24"/>
            <w:szCs w:val="24"/>
          </w:rPr>
          <w:t>.</w:t>
        </w:r>
        <w:proofErr w:type="spellStart"/>
        <w:r w:rsidRPr="00030527">
          <w:rPr>
            <w:rFonts w:ascii="Arial" w:hAnsi="Arial" w:cs="Arial"/>
            <w:sz w:val="24"/>
            <w:szCs w:val="24"/>
            <w:lang w:val="en-US"/>
          </w:rPr>
          <w:t>gov</w:t>
        </w:r>
        <w:proofErr w:type="spellEnd"/>
        <w:r w:rsidRPr="00030527">
          <w:rPr>
            <w:rFonts w:ascii="Arial" w:hAnsi="Arial" w:cs="Arial"/>
            <w:sz w:val="24"/>
            <w:szCs w:val="24"/>
          </w:rPr>
          <w:t>.</w:t>
        </w:r>
        <w:proofErr w:type="spellStart"/>
        <w:r w:rsidRPr="00030527">
          <w:rPr>
            <w:rFonts w:ascii="Arial" w:hAnsi="Arial" w:cs="Arial"/>
            <w:sz w:val="24"/>
            <w:szCs w:val="24"/>
            <w:lang w:val="en-US"/>
          </w:rPr>
          <w:t>ua</w:t>
        </w:r>
        <w:proofErr w:type="spellEnd"/>
        <w:r w:rsidRPr="00030527">
          <w:rPr>
            <w:rFonts w:ascii="Arial" w:hAnsi="Arial" w:cs="Arial"/>
            <w:sz w:val="24"/>
            <w:szCs w:val="24"/>
          </w:rPr>
          <w:t>/</w:t>
        </w:r>
      </w:hyperlink>
      <w:r w:rsidRPr="00030527">
        <w:rPr>
          <w:rFonts w:ascii="Arial" w:hAnsi="Arial" w:cs="Arial"/>
          <w:sz w:val="24"/>
          <w:szCs w:val="24"/>
        </w:rPr>
        <w:t xml:space="preserve">  та інших.</w:t>
      </w:r>
    </w:p>
    <w:p w14:paraId="709722C2" w14:textId="7A133001" w:rsidR="00DE2FF9" w:rsidRPr="00030527" w:rsidRDefault="006C6671" w:rsidP="00030527">
      <w:pPr>
        <w:ind w:firstLine="567"/>
        <w:jc w:val="both"/>
        <w:rPr>
          <w:rFonts w:ascii="Arial" w:hAnsi="Arial" w:cs="Arial"/>
          <w:b/>
          <w:bCs/>
          <w:sz w:val="24"/>
          <w:szCs w:val="24"/>
        </w:rPr>
      </w:pPr>
      <w:r w:rsidRPr="00030527">
        <w:rPr>
          <w:rFonts w:ascii="Arial" w:hAnsi="Arial" w:cs="Arial"/>
          <w:sz w:val="24"/>
          <w:szCs w:val="24"/>
        </w:rPr>
        <w:t>Для ознайомлення і</w:t>
      </w:r>
      <w:r w:rsidR="00DE2FF9" w:rsidRPr="00030527">
        <w:rPr>
          <w:rFonts w:ascii="Arial" w:hAnsi="Arial" w:cs="Arial"/>
          <w:sz w:val="24"/>
          <w:szCs w:val="24"/>
        </w:rPr>
        <w:t xml:space="preserve">з судовою практикою </w:t>
      </w:r>
      <w:r w:rsidRPr="00030527">
        <w:rPr>
          <w:rFonts w:ascii="Arial" w:hAnsi="Arial" w:cs="Arial"/>
          <w:sz w:val="24"/>
          <w:szCs w:val="24"/>
        </w:rPr>
        <w:t>доцільно використовувати реєстр</w:t>
      </w:r>
      <w:r w:rsidR="00DE2FF9" w:rsidRPr="00030527">
        <w:rPr>
          <w:rFonts w:ascii="Arial" w:hAnsi="Arial" w:cs="Arial"/>
          <w:sz w:val="24"/>
          <w:szCs w:val="24"/>
        </w:rPr>
        <w:t xml:space="preserve"> судових рішень на сайті </w:t>
      </w:r>
      <w:hyperlink r:id="rId14" w:history="1">
        <w:r w:rsidR="00DE2FF9" w:rsidRPr="00030527">
          <w:rPr>
            <w:rStyle w:val="af8"/>
            <w:rFonts w:ascii="Arial" w:hAnsi="Arial" w:cs="Arial"/>
            <w:sz w:val="24"/>
            <w:szCs w:val="24"/>
          </w:rPr>
          <w:t>http://reyestr.court.gov.ua/</w:t>
        </w:r>
      </w:hyperlink>
    </w:p>
    <w:p w14:paraId="4ACB9FAA" w14:textId="77777777" w:rsidR="0041091A" w:rsidRPr="00030527" w:rsidRDefault="00634A8C" w:rsidP="00030527">
      <w:pPr>
        <w:pStyle w:val="1"/>
        <w:numPr>
          <w:ilvl w:val="0"/>
          <w:numId w:val="0"/>
        </w:numPr>
        <w:shd w:val="clear" w:color="auto" w:fill="BFBFBF"/>
        <w:spacing w:before="0" w:after="0" w:line="276" w:lineRule="auto"/>
        <w:jc w:val="center"/>
        <w:rPr>
          <w:rFonts w:ascii="Arial" w:hAnsi="Arial" w:cs="Arial"/>
        </w:rPr>
      </w:pPr>
      <w:r w:rsidRPr="00030527">
        <w:rPr>
          <w:rFonts w:ascii="Arial" w:hAnsi="Arial" w:cs="Arial"/>
        </w:rPr>
        <w:t>Політика та контроль</w:t>
      </w:r>
    </w:p>
    <w:p w14:paraId="00B91614" w14:textId="77777777" w:rsidR="0041091A" w:rsidRPr="00030527" w:rsidRDefault="00634A8C" w:rsidP="00030527">
      <w:pPr>
        <w:pStyle w:val="1"/>
        <w:numPr>
          <w:ilvl w:val="0"/>
          <w:numId w:val="4"/>
        </w:numPr>
        <w:spacing w:before="0" w:after="0" w:line="276" w:lineRule="auto"/>
        <w:ind w:left="0" w:firstLine="709"/>
        <w:rPr>
          <w:rFonts w:ascii="Arial" w:hAnsi="Arial" w:cs="Arial"/>
        </w:rPr>
      </w:pPr>
      <w:r w:rsidRPr="00030527">
        <w:rPr>
          <w:rFonts w:ascii="Arial" w:hAnsi="Arial" w:cs="Arial"/>
        </w:rPr>
        <w:t>Політика навчальної дисципліни (освітнього компонента)</w:t>
      </w:r>
    </w:p>
    <w:p w14:paraId="57909E28" w14:textId="77777777" w:rsidR="0041091A" w:rsidRPr="00030527" w:rsidRDefault="00634A8C" w:rsidP="00030527">
      <w:pPr>
        <w:ind w:firstLine="709"/>
        <w:jc w:val="both"/>
        <w:rPr>
          <w:rFonts w:ascii="Arial" w:hAnsi="Arial" w:cs="Arial"/>
          <w:sz w:val="24"/>
          <w:szCs w:val="24"/>
        </w:rPr>
      </w:pPr>
      <w:r w:rsidRPr="00030527">
        <w:rPr>
          <w:rFonts w:ascii="Arial" w:hAnsi="Arial" w:cs="Arial"/>
          <w:sz w:val="24"/>
          <w:szCs w:val="24"/>
        </w:rPr>
        <w:t xml:space="preserve">Відвідування лекцій є правом студента, на лекційних заняттях не відбувається контролю присутності. В ході лекції у студентів є можливість ініціювати обговорення того чи іншого питання в рамках розглядуваної тематики. </w:t>
      </w:r>
    </w:p>
    <w:p w14:paraId="62105AC4" w14:textId="24BF1298" w:rsidR="0041091A" w:rsidRPr="00030527" w:rsidRDefault="00634A8C" w:rsidP="00030527">
      <w:pPr>
        <w:ind w:firstLine="709"/>
        <w:jc w:val="both"/>
        <w:rPr>
          <w:rFonts w:ascii="Arial" w:hAnsi="Arial" w:cs="Arial"/>
          <w:sz w:val="24"/>
          <w:szCs w:val="24"/>
        </w:rPr>
      </w:pPr>
      <w:r w:rsidRPr="00030527">
        <w:rPr>
          <w:rFonts w:ascii="Arial" w:hAnsi="Arial" w:cs="Arial"/>
          <w:sz w:val="24"/>
          <w:szCs w:val="24"/>
        </w:rPr>
        <w:lastRenderedPageBreak/>
        <w:t xml:space="preserve">Обов’язковим для студента є участь у практичному/семінарському занятті, виконання модульної контрольної роботи та присутність на занятті у день офіційного проведення </w:t>
      </w:r>
      <w:r w:rsidR="006C6671" w:rsidRPr="00030527">
        <w:rPr>
          <w:rFonts w:ascii="Arial" w:hAnsi="Arial" w:cs="Arial"/>
          <w:sz w:val="24"/>
          <w:szCs w:val="24"/>
        </w:rPr>
        <w:t>екзамену</w:t>
      </w:r>
      <w:r w:rsidRPr="00030527">
        <w:rPr>
          <w:rFonts w:ascii="Arial" w:hAnsi="Arial" w:cs="Arial"/>
          <w:sz w:val="24"/>
          <w:szCs w:val="24"/>
        </w:rPr>
        <w:t>.</w:t>
      </w:r>
    </w:p>
    <w:p w14:paraId="28770EA3" w14:textId="513925F6" w:rsidR="0041091A" w:rsidRPr="00030527" w:rsidRDefault="00634A8C" w:rsidP="00030527">
      <w:pPr>
        <w:ind w:firstLine="709"/>
        <w:jc w:val="both"/>
        <w:rPr>
          <w:rFonts w:ascii="Arial" w:hAnsi="Arial" w:cs="Arial"/>
          <w:sz w:val="24"/>
          <w:szCs w:val="24"/>
        </w:rPr>
      </w:pPr>
      <w:r w:rsidRPr="00030527">
        <w:rPr>
          <w:rFonts w:ascii="Arial" w:hAnsi="Arial" w:cs="Arial"/>
          <w:sz w:val="24"/>
          <w:szCs w:val="24"/>
        </w:rPr>
        <w:t>При підготовці до практичного/семінарського заняття студенти мають приділяти увагу матеріалу, зазначеному у плані відповідної лекції, а також іншим рекомендованим джерелам (в контексті того чи іншого практичного заняття).</w:t>
      </w:r>
    </w:p>
    <w:p w14:paraId="7A79393C" w14:textId="77777777" w:rsidR="0041091A" w:rsidRPr="00030527" w:rsidRDefault="00634A8C" w:rsidP="00030527">
      <w:pPr>
        <w:ind w:firstLine="709"/>
        <w:jc w:val="both"/>
        <w:rPr>
          <w:rFonts w:ascii="Arial" w:hAnsi="Arial" w:cs="Arial"/>
          <w:b/>
          <w:sz w:val="24"/>
          <w:szCs w:val="24"/>
        </w:rPr>
      </w:pPr>
      <w:r w:rsidRPr="00030527">
        <w:rPr>
          <w:rFonts w:ascii="Arial" w:hAnsi="Arial" w:cs="Arial"/>
          <w:b/>
          <w:sz w:val="24"/>
          <w:szCs w:val="24"/>
        </w:rPr>
        <w:t>Відвідуваність і виконання завдань.</w:t>
      </w:r>
    </w:p>
    <w:p w14:paraId="1795B194" w14:textId="187238EB" w:rsidR="0041091A" w:rsidRPr="00030527" w:rsidRDefault="00634A8C" w:rsidP="00030527">
      <w:pPr>
        <w:ind w:firstLine="709"/>
        <w:jc w:val="both"/>
        <w:rPr>
          <w:rFonts w:ascii="Arial" w:hAnsi="Arial" w:cs="Arial"/>
          <w:sz w:val="24"/>
          <w:szCs w:val="24"/>
        </w:rPr>
      </w:pPr>
      <w:r w:rsidRPr="00030527">
        <w:rPr>
          <w:rFonts w:ascii="Arial" w:hAnsi="Arial" w:cs="Arial"/>
          <w:sz w:val="24"/>
          <w:szCs w:val="24"/>
        </w:rPr>
        <w:t>Відвідування практичних занять є обов’язковим.</w:t>
      </w:r>
    </w:p>
    <w:p w14:paraId="64CA3B21" w14:textId="55A86716" w:rsidR="0041091A" w:rsidRPr="00030527" w:rsidRDefault="006C6671" w:rsidP="00030527">
      <w:pPr>
        <w:ind w:firstLine="709"/>
        <w:jc w:val="both"/>
        <w:rPr>
          <w:rFonts w:ascii="Arial" w:hAnsi="Arial" w:cs="Arial"/>
          <w:sz w:val="24"/>
          <w:szCs w:val="24"/>
        </w:rPr>
      </w:pPr>
      <w:r w:rsidRPr="00030527">
        <w:rPr>
          <w:rFonts w:ascii="Arial" w:hAnsi="Arial" w:cs="Arial"/>
          <w:sz w:val="24"/>
          <w:szCs w:val="24"/>
        </w:rPr>
        <w:t>Перескладання пропущеного практичного</w:t>
      </w:r>
      <w:r w:rsidR="00634A8C" w:rsidRPr="00030527">
        <w:rPr>
          <w:rFonts w:ascii="Arial" w:hAnsi="Arial" w:cs="Arial"/>
          <w:sz w:val="24"/>
          <w:szCs w:val="24"/>
        </w:rPr>
        <w:t xml:space="preserve"> заняття </w:t>
      </w:r>
      <w:r w:rsidRPr="00030527">
        <w:rPr>
          <w:rFonts w:ascii="Arial" w:hAnsi="Arial" w:cs="Arial"/>
          <w:sz w:val="24"/>
          <w:szCs w:val="24"/>
        </w:rPr>
        <w:t>необхідно здійснити на практичному занятті, наступному за пропущеним</w:t>
      </w:r>
      <w:r w:rsidR="00634A8C" w:rsidRPr="00030527">
        <w:rPr>
          <w:rFonts w:ascii="Arial" w:hAnsi="Arial" w:cs="Arial"/>
          <w:sz w:val="24"/>
          <w:szCs w:val="24"/>
        </w:rPr>
        <w:t xml:space="preserve">, так як освоєння подальшого матеріалу пов’язане з розумінням та освоєнням попередніх тем. </w:t>
      </w:r>
    </w:p>
    <w:p w14:paraId="0A47C6C0" w14:textId="77777777" w:rsidR="0041091A" w:rsidRPr="00030527" w:rsidRDefault="00634A8C" w:rsidP="00030527">
      <w:pPr>
        <w:ind w:firstLine="709"/>
        <w:jc w:val="both"/>
        <w:rPr>
          <w:rFonts w:ascii="Arial" w:hAnsi="Arial" w:cs="Arial"/>
          <w:sz w:val="24"/>
          <w:szCs w:val="24"/>
        </w:rPr>
      </w:pPr>
      <w:r w:rsidRPr="00030527">
        <w:rPr>
          <w:rFonts w:ascii="Arial" w:hAnsi="Arial" w:cs="Arial"/>
          <w:sz w:val="24"/>
          <w:szCs w:val="24"/>
        </w:rPr>
        <w:t xml:space="preserve">На практичних заняттях можна користуватись технічними засобами, мобільними телефонами, ноутбуками при опрацюванні нормативно-правових актів. </w:t>
      </w:r>
    </w:p>
    <w:p w14:paraId="77574062" w14:textId="77777777" w:rsidR="0041091A" w:rsidRPr="00030527" w:rsidRDefault="00634A8C" w:rsidP="00030527">
      <w:pPr>
        <w:ind w:firstLine="709"/>
        <w:jc w:val="both"/>
        <w:rPr>
          <w:rFonts w:ascii="Arial" w:hAnsi="Arial" w:cs="Arial"/>
          <w:b/>
          <w:sz w:val="24"/>
          <w:szCs w:val="24"/>
        </w:rPr>
      </w:pPr>
      <w:r w:rsidRPr="00030527">
        <w:rPr>
          <w:rFonts w:ascii="Arial" w:hAnsi="Arial" w:cs="Arial"/>
          <w:b/>
          <w:sz w:val="24"/>
          <w:szCs w:val="24"/>
        </w:rPr>
        <w:t>Академічна доброчесність.</w:t>
      </w:r>
    </w:p>
    <w:p w14:paraId="694DE6CF" w14:textId="77777777" w:rsidR="0041091A" w:rsidRPr="00030527" w:rsidRDefault="00634A8C" w:rsidP="00030527">
      <w:pPr>
        <w:ind w:firstLine="709"/>
        <w:jc w:val="both"/>
        <w:rPr>
          <w:rFonts w:ascii="Arial" w:hAnsi="Arial" w:cs="Arial"/>
          <w:sz w:val="24"/>
          <w:szCs w:val="24"/>
        </w:rPr>
      </w:pPr>
      <w:r w:rsidRPr="00030527">
        <w:rPr>
          <w:rFonts w:ascii="Arial" w:hAnsi="Arial" w:cs="Arial"/>
          <w:sz w:val="24"/>
          <w:szCs w:val="24"/>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15">
        <w:r w:rsidRPr="00030527">
          <w:rPr>
            <w:rFonts w:ascii="Arial" w:hAnsi="Arial" w:cs="Arial"/>
            <w:sz w:val="24"/>
            <w:szCs w:val="24"/>
          </w:rPr>
          <w:t>https://kpi.ua/code</w:t>
        </w:r>
      </w:hyperlink>
      <w:r w:rsidRPr="00030527">
        <w:rPr>
          <w:rFonts w:ascii="Arial" w:hAnsi="Arial" w:cs="Arial"/>
          <w:sz w:val="24"/>
          <w:szCs w:val="24"/>
        </w:rPr>
        <w:t xml:space="preserve">. </w:t>
      </w:r>
    </w:p>
    <w:p w14:paraId="6C9C9319" w14:textId="77777777" w:rsidR="0041091A" w:rsidRPr="00030527" w:rsidRDefault="00634A8C" w:rsidP="00030527">
      <w:pPr>
        <w:ind w:firstLine="709"/>
        <w:jc w:val="both"/>
        <w:rPr>
          <w:rFonts w:ascii="Arial" w:hAnsi="Arial" w:cs="Arial"/>
          <w:b/>
          <w:sz w:val="24"/>
          <w:szCs w:val="24"/>
        </w:rPr>
      </w:pPr>
      <w:r w:rsidRPr="00030527">
        <w:rPr>
          <w:rFonts w:ascii="Arial" w:hAnsi="Arial" w:cs="Arial"/>
          <w:b/>
          <w:sz w:val="24"/>
          <w:szCs w:val="24"/>
        </w:rPr>
        <w:t>Норми етичної поведінки.</w:t>
      </w:r>
    </w:p>
    <w:p w14:paraId="4DC4289B" w14:textId="77777777" w:rsidR="0041091A" w:rsidRPr="00030527" w:rsidRDefault="00634A8C" w:rsidP="00030527">
      <w:pPr>
        <w:ind w:firstLine="709"/>
        <w:jc w:val="both"/>
        <w:rPr>
          <w:rFonts w:ascii="Arial" w:hAnsi="Arial" w:cs="Arial"/>
          <w:sz w:val="24"/>
          <w:szCs w:val="24"/>
        </w:rPr>
      </w:pPr>
      <w:r w:rsidRPr="00030527">
        <w:rPr>
          <w:rFonts w:ascii="Arial" w:hAnsi="Arial" w:cs="Arial"/>
          <w:sz w:val="24"/>
          <w:szCs w:val="24"/>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6">
        <w:r w:rsidRPr="00030527">
          <w:rPr>
            <w:rFonts w:ascii="Arial" w:hAnsi="Arial" w:cs="Arial"/>
            <w:sz w:val="24"/>
            <w:szCs w:val="24"/>
          </w:rPr>
          <w:t>https://kpi.ua/code</w:t>
        </w:r>
      </w:hyperlink>
      <w:r w:rsidRPr="00030527">
        <w:rPr>
          <w:rFonts w:ascii="Arial" w:hAnsi="Arial" w:cs="Arial"/>
          <w:sz w:val="24"/>
          <w:szCs w:val="24"/>
        </w:rPr>
        <w:t>.</w:t>
      </w:r>
    </w:p>
    <w:p w14:paraId="0D1E138C" w14:textId="1954650A" w:rsidR="0041091A" w:rsidRPr="00030527" w:rsidRDefault="00634A8C" w:rsidP="00030527">
      <w:pPr>
        <w:pStyle w:val="1"/>
        <w:numPr>
          <w:ilvl w:val="0"/>
          <w:numId w:val="4"/>
        </w:numPr>
        <w:spacing w:before="0" w:after="0" w:line="276" w:lineRule="auto"/>
        <w:rPr>
          <w:rFonts w:ascii="Arial" w:hAnsi="Arial" w:cs="Arial"/>
        </w:rPr>
      </w:pPr>
      <w:r w:rsidRPr="00030527">
        <w:rPr>
          <w:rFonts w:ascii="Arial" w:hAnsi="Arial" w:cs="Arial"/>
        </w:rPr>
        <w:t>Види контролю та рейтингова система оцінювання результатів навчання (РСО)</w:t>
      </w:r>
    </w:p>
    <w:p w14:paraId="49969AE2" w14:textId="77777777" w:rsidR="00DC0E2B" w:rsidRPr="00030527" w:rsidRDefault="00DC0E2B" w:rsidP="00DC0E2B">
      <w:pPr>
        <w:pStyle w:val="11"/>
        <w:spacing w:after="0"/>
        <w:ind w:left="0" w:firstLine="709"/>
        <w:jc w:val="both"/>
        <w:rPr>
          <w:rFonts w:ascii="Arial" w:hAnsi="Arial" w:cs="Arial"/>
          <w:sz w:val="24"/>
          <w:szCs w:val="24"/>
          <w:lang w:val="uk-UA"/>
        </w:rPr>
      </w:pPr>
      <w:r w:rsidRPr="00030527">
        <w:rPr>
          <w:rFonts w:ascii="Arial" w:hAnsi="Arial" w:cs="Arial"/>
          <w:sz w:val="24"/>
          <w:szCs w:val="24"/>
          <w:u w:val="single"/>
          <w:lang w:val="uk-UA"/>
        </w:rPr>
        <w:t>Поточний контроль</w:t>
      </w:r>
      <w:r w:rsidRPr="00030527">
        <w:rPr>
          <w:rFonts w:ascii="Arial" w:hAnsi="Arial" w:cs="Arial"/>
          <w:sz w:val="24"/>
          <w:szCs w:val="24"/>
          <w:lang w:val="uk-UA"/>
        </w:rPr>
        <w:t xml:space="preserve">: робота на практичних (семінарських) заняттях; виконання МКР. Поточний контроль відображається у рейтингу студента. Такий рейтинг формується на підставі балів, що отримує студент за роботу протягом семестру.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636"/>
        <w:gridCol w:w="828"/>
        <w:gridCol w:w="1264"/>
        <w:gridCol w:w="837"/>
        <w:gridCol w:w="1231"/>
      </w:tblGrid>
      <w:tr w:rsidR="00DC0E2B" w:rsidRPr="00030527" w14:paraId="69AA198E" w14:textId="77777777" w:rsidTr="00E3579A">
        <w:trPr>
          <w:trHeight w:val="479"/>
        </w:trPr>
        <w:tc>
          <w:tcPr>
            <w:tcW w:w="1269" w:type="dxa"/>
            <w:tcBorders>
              <w:bottom w:val="single" w:sz="4" w:space="0" w:color="auto"/>
              <w:right w:val="single" w:sz="4" w:space="0" w:color="auto"/>
            </w:tcBorders>
            <w:shd w:val="clear" w:color="auto" w:fill="D9D9D9" w:themeFill="background1" w:themeFillShade="D9"/>
            <w:vAlign w:val="center"/>
          </w:tcPr>
          <w:p w14:paraId="46589ED4"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 з/п</w:t>
            </w:r>
          </w:p>
        </w:tc>
        <w:tc>
          <w:tcPr>
            <w:tcW w:w="4636" w:type="dxa"/>
            <w:tcBorders>
              <w:left w:val="single" w:sz="4" w:space="0" w:color="auto"/>
              <w:bottom w:val="single" w:sz="4" w:space="0" w:color="auto"/>
              <w:right w:val="single" w:sz="4" w:space="0" w:color="auto"/>
            </w:tcBorders>
            <w:shd w:val="clear" w:color="auto" w:fill="D9D9D9" w:themeFill="background1" w:themeFillShade="D9"/>
            <w:vAlign w:val="center"/>
          </w:tcPr>
          <w:p w14:paraId="50D1FD10"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Контрольний захід оцінювання</w:t>
            </w:r>
          </w:p>
        </w:tc>
        <w:tc>
          <w:tcPr>
            <w:tcW w:w="828" w:type="dxa"/>
            <w:tcBorders>
              <w:left w:val="single" w:sz="4" w:space="0" w:color="auto"/>
              <w:bottom w:val="single" w:sz="4" w:space="0" w:color="auto"/>
              <w:right w:val="single" w:sz="4" w:space="0" w:color="auto"/>
            </w:tcBorders>
            <w:shd w:val="clear" w:color="auto" w:fill="D9D9D9" w:themeFill="background1" w:themeFillShade="D9"/>
            <w:vAlign w:val="center"/>
          </w:tcPr>
          <w:p w14:paraId="22E624AF"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w:t>
            </w:r>
          </w:p>
        </w:tc>
        <w:tc>
          <w:tcPr>
            <w:tcW w:w="1264" w:type="dxa"/>
            <w:tcBorders>
              <w:left w:val="single" w:sz="4" w:space="0" w:color="auto"/>
              <w:bottom w:val="single" w:sz="4" w:space="0" w:color="auto"/>
              <w:right w:val="single" w:sz="4" w:space="0" w:color="auto"/>
            </w:tcBorders>
            <w:shd w:val="clear" w:color="auto" w:fill="D9D9D9" w:themeFill="background1" w:themeFillShade="D9"/>
            <w:vAlign w:val="center"/>
          </w:tcPr>
          <w:p w14:paraId="721A0731"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Ваговий бал</w:t>
            </w:r>
          </w:p>
        </w:tc>
        <w:tc>
          <w:tcPr>
            <w:tcW w:w="837" w:type="dxa"/>
            <w:tcBorders>
              <w:left w:val="single" w:sz="4" w:space="0" w:color="auto"/>
              <w:bottom w:val="single" w:sz="4" w:space="0" w:color="auto"/>
              <w:right w:val="single" w:sz="4" w:space="0" w:color="auto"/>
            </w:tcBorders>
            <w:shd w:val="clear" w:color="auto" w:fill="D9D9D9" w:themeFill="background1" w:themeFillShade="D9"/>
            <w:vAlign w:val="center"/>
          </w:tcPr>
          <w:p w14:paraId="6B92D6CA"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Кіл-</w:t>
            </w:r>
            <w:proofErr w:type="spellStart"/>
            <w:r w:rsidRPr="00030527">
              <w:rPr>
                <w:rFonts w:ascii="Arial" w:hAnsi="Arial" w:cs="Arial"/>
                <w:sz w:val="24"/>
                <w:szCs w:val="24"/>
              </w:rPr>
              <w:t>ть</w:t>
            </w:r>
            <w:proofErr w:type="spellEnd"/>
          </w:p>
        </w:tc>
        <w:tc>
          <w:tcPr>
            <w:tcW w:w="1231" w:type="dxa"/>
            <w:tcBorders>
              <w:left w:val="single" w:sz="4" w:space="0" w:color="auto"/>
              <w:bottom w:val="single" w:sz="4" w:space="0" w:color="auto"/>
            </w:tcBorders>
            <w:shd w:val="clear" w:color="auto" w:fill="D9D9D9" w:themeFill="background1" w:themeFillShade="D9"/>
            <w:vAlign w:val="center"/>
          </w:tcPr>
          <w:p w14:paraId="7B46E41D"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Всього</w:t>
            </w:r>
          </w:p>
        </w:tc>
      </w:tr>
      <w:tr w:rsidR="00DC0E2B" w:rsidRPr="00030527" w14:paraId="179EDFA0" w14:textId="77777777" w:rsidTr="00E3579A">
        <w:trPr>
          <w:trHeight w:val="382"/>
        </w:trPr>
        <w:tc>
          <w:tcPr>
            <w:tcW w:w="1269" w:type="dxa"/>
            <w:tcBorders>
              <w:top w:val="single" w:sz="4" w:space="0" w:color="auto"/>
              <w:right w:val="single" w:sz="4" w:space="0" w:color="auto"/>
            </w:tcBorders>
            <w:shd w:val="clear" w:color="auto" w:fill="auto"/>
            <w:vAlign w:val="center"/>
          </w:tcPr>
          <w:p w14:paraId="3DA34184"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1.</w:t>
            </w:r>
          </w:p>
        </w:tc>
        <w:tc>
          <w:tcPr>
            <w:tcW w:w="4636" w:type="dxa"/>
            <w:tcBorders>
              <w:top w:val="single" w:sz="4" w:space="0" w:color="auto"/>
              <w:left w:val="single" w:sz="4" w:space="0" w:color="auto"/>
              <w:right w:val="single" w:sz="4" w:space="0" w:color="auto"/>
            </w:tcBorders>
            <w:shd w:val="clear" w:color="auto" w:fill="auto"/>
            <w:vAlign w:val="center"/>
          </w:tcPr>
          <w:p w14:paraId="3B153221" w14:textId="77777777" w:rsidR="00DC0E2B" w:rsidRPr="00030527" w:rsidRDefault="00DC0E2B" w:rsidP="00E3579A">
            <w:pPr>
              <w:rPr>
                <w:rFonts w:ascii="Arial" w:hAnsi="Arial" w:cs="Arial"/>
                <w:sz w:val="24"/>
                <w:szCs w:val="24"/>
              </w:rPr>
            </w:pPr>
            <w:r w:rsidRPr="00030527">
              <w:rPr>
                <w:rFonts w:ascii="Arial" w:hAnsi="Arial" w:cs="Arial"/>
                <w:sz w:val="24"/>
                <w:szCs w:val="24"/>
              </w:rPr>
              <w:t xml:space="preserve">Робота на практичних заняттях </w:t>
            </w:r>
          </w:p>
        </w:tc>
        <w:tc>
          <w:tcPr>
            <w:tcW w:w="828" w:type="dxa"/>
            <w:tcBorders>
              <w:top w:val="single" w:sz="4" w:space="0" w:color="auto"/>
              <w:left w:val="single" w:sz="4" w:space="0" w:color="auto"/>
              <w:right w:val="single" w:sz="4" w:space="0" w:color="auto"/>
            </w:tcBorders>
          </w:tcPr>
          <w:p w14:paraId="3730F946" w14:textId="77777777" w:rsidR="00DC0E2B" w:rsidRPr="00030527" w:rsidRDefault="00DC0E2B" w:rsidP="00E3579A">
            <w:pPr>
              <w:jc w:val="center"/>
              <w:rPr>
                <w:rFonts w:ascii="Arial" w:hAnsi="Arial" w:cs="Arial"/>
                <w:sz w:val="24"/>
                <w:szCs w:val="24"/>
                <w:lang w:val="ru-RU"/>
              </w:rPr>
            </w:pPr>
            <w:r w:rsidRPr="00030527">
              <w:rPr>
                <w:rFonts w:ascii="Arial" w:hAnsi="Arial" w:cs="Arial"/>
                <w:sz w:val="24"/>
                <w:szCs w:val="24"/>
                <w:lang w:val="ru-RU"/>
              </w:rPr>
              <w:t>30</w:t>
            </w:r>
          </w:p>
        </w:tc>
        <w:tc>
          <w:tcPr>
            <w:tcW w:w="1264" w:type="dxa"/>
            <w:tcBorders>
              <w:top w:val="single" w:sz="4" w:space="0" w:color="auto"/>
              <w:left w:val="single" w:sz="4" w:space="0" w:color="auto"/>
              <w:right w:val="single" w:sz="4" w:space="0" w:color="auto"/>
            </w:tcBorders>
            <w:shd w:val="clear" w:color="auto" w:fill="auto"/>
          </w:tcPr>
          <w:p w14:paraId="6CD7D1BC" w14:textId="77777777" w:rsidR="00DC0E2B" w:rsidRPr="00030527" w:rsidRDefault="00DC0E2B" w:rsidP="00E3579A">
            <w:pPr>
              <w:jc w:val="center"/>
              <w:rPr>
                <w:rFonts w:ascii="Arial" w:hAnsi="Arial" w:cs="Arial"/>
                <w:sz w:val="24"/>
                <w:szCs w:val="24"/>
                <w:lang w:val="ru-RU"/>
              </w:rPr>
            </w:pPr>
            <w:r w:rsidRPr="00030527">
              <w:rPr>
                <w:rFonts w:ascii="Arial" w:hAnsi="Arial" w:cs="Arial"/>
                <w:sz w:val="24"/>
                <w:szCs w:val="24"/>
                <w:lang w:val="ru-RU"/>
              </w:rPr>
              <w:t>2</w:t>
            </w:r>
          </w:p>
        </w:tc>
        <w:tc>
          <w:tcPr>
            <w:tcW w:w="837" w:type="dxa"/>
            <w:tcBorders>
              <w:top w:val="single" w:sz="4" w:space="0" w:color="auto"/>
              <w:left w:val="single" w:sz="4" w:space="0" w:color="auto"/>
              <w:right w:val="single" w:sz="4" w:space="0" w:color="auto"/>
            </w:tcBorders>
            <w:shd w:val="clear" w:color="auto" w:fill="auto"/>
          </w:tcPr>
          <w:p w14:paraId="2E961B4D"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15</w:t>
            </w:r>
          </w:p>
        </w:tc>
        <w:tc>
          <w:tcPr>
            <w:tcW w:w="1231" w:type="dxa"/>
            <w:tcBorders>
              <w:top w:val="single" w:sz="4" w:space="0" w:color="auto"/>
              <w:left w:val="single" w:sz="4" w:space="0" w:color="auto"/>
            </w:tcBorders>
            <w:shd w:val="clear" w:color="auto" w:fill="auto"/>
          </w:tcPr>
          <w:p w14:paraId="4FA21224" w14:textId="77777777" w:rsidR="00DC0E2B" w:rsidRPr="00030527" w:rsidRDefault="00DC0E2B" w:rsidP="00E3579A">
            <w:pPr>
              <w:jc w:val="center"/>
              <w:rPr>
                <w:rFonts w:ascii="Arial" w:hAnsi="Arial" w:cs="Arial"/>
                <w:sz w:val="24"/>
                <w:szCs w:val="24"/>
                <w:lang w:val="ru-RU"/>
              </w:rPr>
            </w:pPr>
            <w:r w:rsidRPr="00030527">
              <w:rPr>
                <w:rFonts w:ascii="Arial" w:hAnsi="Arial" w:cs="Arial"/>
                <w:sz w:val="24"/>
                <w:szCs w:val="24"/>
                <w:lang w:val="ru-RU"/>
              </w:rPr>
              <w:t>30</w:t>
            </w:r>
          </w:p>
        </w:tc>
      </w:tr>
      <w:tr w:rsidR="00DC0E2B" w:rsidRPr="00030527" w14:paraId="3A04D962" w14:textId="77777777" w:rsidTr="00E3579A">
        <w:trPr>
          <w:trHeight w:val="382"/>
        </w:trPr>
        <w:tc>
          <w:tcPr>
            <w:tcW w:w="1269" w:type="dxa"/>
            <w:tcBorders>
              <w:right w:val="single" w:sz="4" w:space="0" w:color="auto"/>
            </w:tcBorders>
            <w:shd w:val="clear" w:color="auto" w:fill="auto"/>
            <w:vAlign w:val="center"/>
          </w:tcPr>
          <w:p w14:paraId="44F5A9DB"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2.</w:t>
            </w:r>
          </w:p>
        </w:tc>
        <w:tc>
          <w:tcPr>
            <w:tcW w:w="4636" w:type="dxa"/>
            <w:tcBorders>
              <w:left w:val="single" w:sz="4" w:space="0" w:color="auto"/>
              <w:right w:val="single" w:sz="4" w:space="0" w:color="auto"/>
            </w:tcBorders>
            <w:shd w:val="clear" w:color="auto" w:fill="auto"/>
            <w:vAlign w:val="center"/>
          </w:tcPr>
          <w:p w14:paraId="1F822142" w14:textId="77777777" w:rsidR="00DC0E2B" w:rsidRPr="00030527" w:rsidRDefault="00DC0E2B" w:rsidP="00E3579A">
            <w:pPr>
              <w:rPr>
                <w:rFonts w:ascii="Arial" w:hAnsi="Arial" w:cs="Arial"/>
                <w:sz w:val="24"/>
                <w:szCs w:val="24"/>
              </w:rPr>
            </w:pPr>
            <w:r w:rsidRPr="00030527">
              <w:rPr>
                <w:rFonts w:ascii="Arial" w:hAnsi="Arial" w:cs="Arial"/>
                <w:sz w:val="24"/>
                <w:szCs w:val="24"/>
              </w:rPr>
              <w:t xml:space="preserve">Модульна (контрольна) робота </w:t>
            </w:r>
          </w:p>
        </w:tc>
        <w:tc>
          <w:tcPr>
            <w:tcW w:w="828" w:type="dxa"/>
            <w:tcBorders>
              <w:left w:val="single" w:sz="4" w:space="0" w:color="auto"/>
              <w:right w:val="single" w:sz="4" w:space="0" w:color="auto"/>
            </w:tcBorders>
          </w:tcPr>
          <w:p w14:paraId="5E42ADA0"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20</w:t>
            </w:r>
          </w:p>
        </w:tc>
        <w:tc>
          <w:tcPr>
            <w:tcW w:w="1264" w:type="dxa"/>
            <w:tcBorders>
              <w:left w:val="single" w:sz="4" w:space="0" w:color="auto"/>
              <w:right w:val="single" w:sz="4" w:space="0" w:color="auto"/>
            </w:tcBorders>
            <w:shd w:val="clear" w:color="auto" w:fill="auto"/>
          </w:tcPr>
          <w:p w14:paraId="3F0BCC5C"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20</w:t>
            </w:r>
          </w:p>
        </w:tc>
        <w:tc>
          <w:tcPr>
            <w:tcW w:w="837" w:type="dxa"/>
            <w:tcBorders>
              <w:left w:val="single" w:sz="4" w:space="0" w:color="auto"/>
              <w:right w:val="single" w:sz="4" w:space="0" w:color="auto"/>
            </w:tcBorders>
            <w:shd w:val="clear" w:color="auto" w:fill="auto"/>
          </w:tcPr>
          <w:p w14:paraId="42ABBB37"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1</w:t>
            </w:r>
          </w:p>
        </w:tc>
        <w:tc>
          <w:tcPr>
            <w:tcW w:w="1231" w:type="dxa"/>
            <w:tcBorders>
              <w:left w:val="single" w:sz="4" w:space="0" w:color="auto"/>
            </w:tcBorders>
            <w:shd w:val="clear" w:color="auto" w:fill="auto"/>
          </w:tcPr>
          <w:p w14:paraId="513A05FF"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20</w:t>
            </w:r>
          </w:p>
        </w:tc>
      </w:tr>
      <w:tr w:rsidR="00DC0E2B" w:rsidRPr="00030527" w14:paraId="2894C89C" w14:textId="77777777" w:rsidTr="00E3579A">
        <w:trPr>
          <w:trHeight w:val="382"/>
        </w:trPr>
        <w:tc>
          <w:tcPr>
            <w:tcW w:w="1269" w:type="dxa"/>
            <w:tcBorders>
              <w:right w:val="single" w:sz="4" w:space="0" w:color="auto"/>
            </w:tcBorders>
            <w:shd w:val="clear" w:color="auto" w:fill="auto"/>
            <w:vAlign w:val="center"/>
          </w:tcPr>
          <w:p w14:paraId="671464F5"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3.</w:t>
            </w:r>
          </w:p>
        </w:tc>
        <w:tc>
          <w:tcPr>
            <w:tcW w:w="4636" w:type="dxa"/>
            <w:tcBorders>
              <w:left w:val="single" w:sz="4" w:space="0" w:color="auto"/>
              <w:right w:val="single" w:sz="4" w:space="0" w:color="auto"/>
            </w:tcBorders>
            <w:shd w:val="clear" w:color="auto" w:fill="auto"/>
            <w:vAlign w:val="center"/>
          </w:tcPr>
          <w:p w14:paraId="1471FB79" w14:textId="77777777" w:rsidR="00DC0E2B" w:rsidRPr="00030527" w:rsidRDefault="00DC0E2B" w:rsidP="00E3579A">
            <w:pPr>
              <w:rPr>
                <w:rFonts w:ascii="Arial" w:hAnsi="Arial" w:cs="Arial"/>
                <w:sz w:val="24"/>
                <w:szCs w:val="24"/>
              </w:rPr>
            </w:pPr>
            <w:r w:rsidRPr="00030527">
              <w:rPr>
                <w:rFonts w:ascii="Arial" w:hAnsi="Arial" w:cs="Arial"/>
                <w:sz w:val="24"/>
                <w:szCs w:val="24"/>
              </w:rPr>
              <w:t>Екзамен</w:t>
            </w:r>
          </w:p>
        </w:tc>
        <w:tc>
          <w:tcPr>
            <w:tcW w:w="828" w:type="dxa"/>
            <w:tcBorders>
              <w:left w:val="single" w:sz="4" w:space="0" w:color="auto"/>
              <w:right w:val="single" w:sz="4" w:space="0" w:color="auto"/>
            </w:tcBorders>
          </w:tcPr>
          <w:p w14:paraId="73C91D15"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50</w:t>
            </w:r>
          </w:p>
        </w:tc>
        <w:tc>
          <w:tcPr>
            <w:tcW w:w="1264" w:type="dxa"/>
            <w:tcBorders>
              <w:left w:val="single" w:sz="4" w:space="0" w:color="auto"/>
              <w:right w:val="single" w:sz="4" w:space="0" w:color="auto"/>
            </w:tcBorders>
            <w:shd w:val="clear" w:color="auto" w:fill="auto"/>
          </w:tcPr>
          <w:p w14:paraId="056D9D74"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50</w:t>
            </w:r>
          </w:p>
        </w:tc>
        <w:tc>
          <w:tcPr>
            <w:tcW w:w="837" w:type="dxa"/>
            <w:tcBorders>
              <w:left w:val="single" w:sz="4" w:space="0" w:color="auto"/>
              <w:right w:val="single" w:sz="4" w:space="0" w:color="auto"/>
            </w:tcBorders>
            <w:shd w:val="clear" w:color="auto" w:fill="auto"/>
          </w:tcPr>
          <w:p w14:paraId="593E1121" w14:textId="77777777" w:rsidR="00DC0E2B" w:rsidRPr="00030527" w:rsidRDefault="00DC0E2B" w:rsidP="00E3579A">
            <w:pPr>
              <w:rPr>
                <w:rFonts w:ascii="Arial" w:hAnsi="Arial" w:cs="Arial"/>
                <w:sz w:val="24"/>
                <w:szCs w:val="24"/>
              </w:rPr>
            </w:pPr>
            <w:r w:rsidRPr="00030527">
              <w:rPr>
                <w:rFonts w:ascii="Arial" w:hAnsi="Arial" w:cs="Arial"/>
                <w:sz w:val="24"/>
                <w:szCs w:val="24"/>
              </w:rPr>
              <w:t xml:space="preserve">    1</w:t>
            </w:r>
          </w:p>
        </w:tc>
        <w:tc>
          <w:tcPr>
            <w:tcW w:w="1231" w:type="dxa"/>
            <w:tcBorders>
              <w:left w:val="single" w:sz="4" w:space="0" w:color="auto"/>
            </w:tcBorders>
            <w:shd w:val="clear" w:color="auto" w:fill="auto"/>
          </w:tcPr>
          <w:p w14:paraId="3D23FC59"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50</w:t>
            </w:r>
          </w:p>
        </w:tc>
      </w:tr>
      <w:tr w:rsidR="00DC0E2B" w:rsidRPr="00030527" w14:paraId="6900299E" w14:textId="77777777" w:rsidTr="00E3579A">
        <w:trPr>
          <w:trHeight w:val="382"/>
        </w:trPr>
        <w:tc>
          <w:tcPr>
            <w:tcW w:w="1269" w:type="dxa"/>
            <w:tcBorders>
              <w:right w:val="single" w:sz="4" w:space="0" w:color="auto"/>
            </w:tcBorders>
            <w:shd w:val="clear" w:color="auto" w:fill="auto"/>
            <w:vAlign w:val="center"/>
          </w:tcPr>
          <w:p w14:paraId="6EE0E030" w14:textId="77777777" w:rsidR="00DC0E2B" w:rsidRPr="00030527" w:rsidRDefault="00DC0E2B" w:rsidP="00E3579A">
            <w:pPr>
              <w:jc w:val="center"/>
              <w:rPr>
                <w:rFonts w:ascii="Arial" w:hAnsi="Arial" w:cs="Arial"/>
                <w:sz w:val="24"/>
                <w:szCs w:val="24"/>
              </w:rPr>
            </w:pPr>
          </w:p>
        </w:tc>
        <w:tc>
          <w:tcPr>
            <w:tcW w:w="4636" w:type="dxa"/>
            <w:tcBorders>
              <w:left w:val="single" w:sz="4" w:space="0" w:color="auto"/>
              <w:right w:val="single" w:sz="4" w:space="0" w:color="auto"/>
            </w:tcBorders>
            <w:shd w:val="clear" w:color="auto" w:fill="auto"/>
            <w:vAlign w:val="center"/>
          </w:tcPr>
          <w:p w14:paraId="44057145" w14:textId="77777777" w:rsidR="00DC0E2B" w:rsidRPr="00030527" w:rsidRDefault="00DC0E2B" w:rsidP="00E3579A">
            <w:pPr>
              <w:rPr>
                <w:rFonts w:ascii="Arial" w:hAnsi="Arial" w:cs="Arial"/>
                <w:sz w:val="24"/>
                <w:szCs w:val="24"/>
              </w:rPr>
            </w:pPr>
            <w:r w:rsidRPr="00030527">
              <w:rPr>
                <w:rFonts w:ascii="Arial" w:hAnsi="Arial" w:cs="Arial"/>
                <w:sz w:val="24"/>
                <w:szCs w:val="24"/>
              </w:rPr>
              <w:t>Всього</w:t>
            </w:r>
          </w:p>
        </w:tc>
        <w:tc>
          <w:tcPr>
            <w:tcW w:w="828" w:type="dxa"/>
            <w:tcBorders>
              <w:left w:val="single" w:sz="4" w:space="0" w:color="auto"/>
              <w:right w:val="single" w:sz="4" w:space="0" w:color="auto"/>
            </w:tcBorders>
          </w:tcPr>
          <w:p w14:paraId="1FD74A32" w14:textId="77777777" w:rsidR="00DC0E2B" w:rsidRPr="00030527" w:rsidRDefault="00DC0E2B" w:rsidP="00E3579A">
            <w:pPr>
              <w:jc w:val="center"/>
              <w:rPr>
                <w:rFonts w:ascii="Arial" w:hAnsi="Arial" w:cs="Arial"/>
                <w:sz w:val="24"/>
                <w:szCs w:val="24"/>
              </w:rPr>
            </w:pPr>
          </w:p>
        </w:tc>
        <w:tc>
          <w:tcPr>
            <w:tcW w:w="1264" w:type="dxa"/>
            <w:tcBorders>
              <w:left w:val="single" w:sz="4" w:space="0" w:color="auto"/>
              <w:right w:val="single" w:sz="4" w:space="0" w:color="auto"/>
            </w:tcBorders>
            <w:shd w:val="clear" w:color="auto" w:fill="auto"/>
          </w:tcPr>
          <w:p w14:paraId="214629BF" w14:textId="77777777" w:rsidR="00DC0E2B" w:rsidRPr="00030527" w:rsidRDefault="00DC0E2B" w:rsidP="00E3579A">
            <w:pPr>
              <w:jc w:val="center"/>
              <w:rPr>
                <w:rFonts w:ascii="Arial" w:hAnsi="Arial" w:cs="Arial"/>
                <w:sz w:val="24"/>
                <w:szCs w:val="24"/>
              </w:rPr>
            </w:pPr>
          </w:p>
        </w:tc>
        <w:tc>
          <w:tcPr>
            <w:tcW w:w="837" w:type="dxa"/>
            <w:tcBorders>
              <w:left w:val="single" w:sz="4" w:space="0" w:color="auto"/>
              <w:right w:val="single" w:sz="4" w:space="0" w:color="auto"/>
            </w:tcBorders>
            <w:shd w:val="clear" w:color="auto" w:fill="auto"/>
          </w:tcPr>
          <w:p w14:paraId="1BBC461A" w14:textId="77777777" w:rsidR="00DC0E2B" w:rsidRPr="00030527" w:rsidRDefault="00DC0E2B" w:rsidP="00E3579A">
            <w:pPr>
              <w:rPr>
                <w:rFonts w:ascii="Arial" w:hAnsi="Arial" w:cs="Arial"/>
                <w:sz w:val="24"/>
                <w:szCs w:val="24"/>
              </w:rPr>
            </w:pPr>
          </w:p>
        </w:tc>
        <w:tc>
          <w:tcPr>
            <w:tcW w:w="1231" w:type="dxa"/>
            <w:tcBorders>
              <w:left w:val="single" w:sz="4" w:space="0" w:color="auto"/>
            </w:tcBorders>
            <w:shd w:val="clear" w:color="auto" w:fill="auto"/>
          </w:tcPr>
          <w:p w14:paraId="20DA1263" w14:textId="77777777" w:rsidR="00DC0E2B" w:rsidRPr="00030527" w:rsidRDefault="00DC0E2B" w:rsidP="00E3579A">
            <w:pPr>
              <w:jc w:val="center"/>
              <w:rPr>
                <w:rFonts w:ascii="Arial" w:hAnsi="Arial" w:cs="Arial"/>
                <w:sz w:val="24"/>
                <w:szCs w:val="24"/>
              </w:rPr>
            </w:pPr>
            <w:r w:rsidRPr="00030527">
              <w:rPr>
                <w:rFonts w:ascii="Arial" w:hAnsi="Arial" w:cs="Arial"/>
                <w:sz w:val="24"/>
                <w:szCs w:val="24"/>
              </w:rPr>
              <w:t>100</w:t>
            </w:r>
          </w:p>
        </w:tc>
      </w:tr>
    </w:tbl>
    <w:p w14:paraId="0CF7AD3C" w14:textId="77777777" w:rsidR="00DC0E2B" w:rsidRPr="00030527" w:rsidRDefault="00DC0E2B" w:rsidP="00DC0E2B">
      <w:pPr>
        <w:shd w:val="clear" w:color="auto" w:fill="FFFFFF"/>
        <w:ind w:firstLine="567"/>
        <w:jc w:val="both"/>
        <w:rPr>
          <w:rFonts w:ascii="Arial" w:hAnsi="Arial" w:cs="Arial"/>
          <w:b/>
          <w:sz w:val="24"/>
          <w:szCs w:val="24"/>
        </w:rPr>
      </w:pPr>
      <w:r w:rsidRPr="00030527">
        <w:rPr>
          <w:rFonts w:ascii="Arial" w:hAnsi="Arial" w:cs="Arial"/>
          <w:b/>
          <w:sz w:val="24"/>
          <w:szCs w:val="24"/>
        </w:rPr>
        <w:t>Кожне практичне (семінарське) заняття оцінюється у 2 бали, де:</w:t>
      </w:r>
    </w:p>
    <w:p w14:paraId="14BDA0D4" w14:textId="77777777" w:rsidR="00DC0E2B" w:rsidRPr="00030527" w:rsidRDefault="00DC0E2B" w:rsidP="00DC0E2B">
      <w:pPr>
        <w:shd w:val="clear" w:color="auto" w:fill="FFFFFF"/>
        <w:ind w:firstLine="709"/>
        <w:jc w:val="both"/>
        <w:rPr>
          <w:rFonts w:ascii="Arial" w:hAnsi="Arial" w:cs="Arial"/>
          <w:sz w:val="24"/>
          <w:szCs w:val="24"/>
        </w:rPr>
      </w:pPr>
      <w:r w:rsidRPr="00030527">
        <w:rPr>
          <w:rFonts w:ascii="Arial" w:hAnsi="Arial" w:cs="Arial"/>
          <w:sz w:val="24"/>
          <w:szCs w:val="24"/>
        </w:rPr>
        <w:t>2 бали – студент демонструє міцні знання навчального матеріалу в заданому обсязі, дає певну обґрунтовану відповідь</w:t>
      </w:r>
    </w:p>
    <w:p w14:paraId="49CFAA2D" w14:textId="77777777" w:rsidR="00DC0E2B" w:rsidRPr="00030527" w:rsidRDefault="00DC0E2B" w:rsidP="00DC0E2B">
      <w:pPr>
        <w:pStyle w:val="11"/>
        <w:spacing w:after="0"/>
        <w:ind w:left="0" w:firstLine="709"/>
        <w:jc w:val="both"/>
        <w:rPr>
          <w:rFonts w:ascii="Arial" w:hAnsi="Arial" w:cs="Arial"/>
          <w:sz w:val="24"/>
          <w:szCs w:val="24"/>
          <w:lang w:val="uk-UA"/>
        </w:rPr>
      </w:pPr>
      <w:r w:rsidRPr="00030527">
        <w:rPr>
          <w:rFonts w:ascii="Arial" w:hAnsi="Arial" w:cs="Arial"/>
          <w:sz w:val="24"/>
          <w:szCs w:val="24"/>
          <w:lang w:val="uk-UA"/>
        </w:rPr>
        <w:t>1 бал – студент засвоїв основний теоретичний матеріал, але допускає неточності, не може належно відповісти на уточнюючі запитання</w:t>
      </w:r>
    </w:p>
    <w:p w14:paraId="3EC04CED" w14:textId="77777777" w:rsidR="00DC0E2B" w:rsidRPr="00030527" w:rsidRDefault="00DC0E2B" w:rsidP="00DC0E2B">
      <w:pPr>
        <w:pStyle w:val="11"/>
        <w:spacing w:after="0"/>
        <w:ind w:left="0" w:firstLine="709"/>
        <w:jc w:val="both"/>
        <w:rPr>
          <w:rFonts w:ascii="Arial" w:hAnsi="Arial" w:cs="Arial"/>
          <w:sz w:val="24"/>
          <w:szCs w:val="24"/>
          <w:lang w:val="uk-UA"/>
        </w:rPr>
      </w:pPr>
      <w:r w:rsidRPr="00030527">
        <w:rPr>
          <w:rFonts w:ascii="Arial" w:hAnsi="Arial" w:cs="Arial"/>
          <w:sz w:val="24"/>
          <w:szCs w:val="24"/>
          <w:lang w:val="uk-UA"/>
        </w:rPr>
        <w:t>0 балів – студент не дає відповіді на питання, не бере участі в дискусії</w:t>
      </w:r>
    </w:p>
    <w:p w14:paraId="7253EBFF" w14:textId="77777777" w:rsidR="00DC0E2B" w:rsidRPr="00030527" w:rsidRDefault="00DC0E2B" w:rsidP="00DC0E2B">
      <w:pPr>
        <w:shd w:val="clear" w:color="auto" w:fill="FFFFFF"/>
        <w:ind w:firstLine="567"/>
        <w:jc w:val="both"/>
        <w:rPr>
          <w:rFonts w:ascii="Arial" w:hAnsi="Arial" w:cs="Arial"/>
          <w:sz w:val="24"/>
          <w:szCs w:val="24"/>
        </w:rPr>
      </w:pPr>
      <w:bookmarkStart w:id="0" w:name="_Hlk126052185"/>
      <w:r w:rsidRPr="00030527">
        <w:rPr>
          <w:rFonts w:ascii="Arial" w:hAnsi="Arial" w:cs="Arial"/>
          <w:sz w:val="24"/>
          <w:szCs w:val="24"/>
        </w:rPr>
        <w:t xml:space="preserve">Викладач оцінює роботу студента починаючи з 2-го та закінчуючи передостаннім практичним (семінарським) заняттям, виставляючи бали за нього після практичного заняття у системі електронного </w:t>
      </w:r>
      <w:proofErr w:type="spellStart"/>
      <w:r w:rsidRPr="00030527">
        <w:rPr>
          <w:rFonts w:ascii="Arial" w:hAnsi="Arial" w:cs="Arial"/>
          <w:sz w:val="24"/>
          <w:szCs w:val="24"/>
        </w:rPr>
        <w:t>Кампусу</w:t>
      </w:r>
      <w:proofErr w:type="spellEnd"/>
      <w:r w:rsidRPr="00030527">
        <w:rPr>
          <w:rFonts w:ascii="Arial" w:hAnsi="Arial" w:cs="Arial"/>
          <w:sz w:val="24"/>
          <w:szCs w:val="24"/>
        </w:rPr>
        <w:t>.</w:t>
      </w:r>
    </w:p>
    <w:bookmarkEnd w:id="0"/>
    <w:p w14:paraId="189195EB" w14:textId="77777777" w:rsidR="00DC0E2B" w:rsidRPr="00030527" w:rsidRDefault="00DC0E2B" w:rsidP="00DC0E2B">
      <w:pPr>
        <w:ind w:firstLine="567"/>
        <w:jc w:val="both"/>
        <w:rPr>
          <w:rFonts w:ascii="Arial" w:hAnsi="Arial" w:cs="Arial"/>
          <w:sz w:val="24"/>
          <w:szCs w:val="24"/>
        </w:rPr>
      </w:pPr>
      <w:r w:rsidRPr="00030527">
        <w:rPr>
          <w:rFonts w:ascii="Arial" w:hAnsi="Arial" w:cs="Arial"/>
          <w:b/>
          <w:bCs/>
          <w:sz w:val="24"/>
          <w:szCs w:val="24"/>
        </w:rPr>
        <w:t>Модульна контрольна робота</w:t>
      </w:r>
      <w:r w:rsidRPr="00030527">
        <w:rPr>
          <w:rFonts w:ascii="Arial" w:hAnsi="Arial" w:cs="Arial"/>
          <w:sz w:val="24"/>
          <w:szCs w:val="24"/>
        </w:rPr>
        <w:t xml:space="preserve"> проводиться у формі тестування. </w:t>
      </w:r>
      <w:bookmarkStart w:id="1" w:name="_Hlk126052266"/>
      <w:r w:rsidRPr="00030527">
        <w:rPr>
          <w:rFonts w:ascii="Arial" w:hAnsi="Arial" w:cs="Arial"/>
          <w:sz w:val="24"/>
          <w:szCs w:val="24"/>
        </w:rPr>
        <w:t>Всього-20 тестів, кожен тест оцінюється у 1 бал (1 бал – правильна відповідь, 0 – неправильна відповідь).</w:t>
      </w:r>
      <w:bookmarkEnd w:id="1"/>
      <w:r w:rsidRPr="00030527">
        <w:rPr>
          <w:rFonts w:ascii="Arial" w:hAnsi="Arial" w:cs="Arial"/>
          <w:sz w:val="24"/>
          <w:szCs w:val="24"/>
        </w:rPr>
        <w:t xml:space="preserve"> </w:t>
      </w:r>
    </w:p>
    <w:p w14:paraId="24310AA6" w14:textId="77777777" w:rsidR="00DC0E2B" w:rsidRPr="00030527" w:rsidRDefault="00DC0E2B" w:rsidP="00DC0E2B">
      <w:pPr>
        <w:pStyle w:val="afa"/>
        <w:spacing w:before="0" w:beforeAutospacing="0" w:after="0" w:afterAutospacing="0" w:line="276" w:lineRule="auto"/>
        <w:ind w:firstLine="709"/>
        <w:jc w:val="both"/>
        <w:rPr>
          <w:rFonts w:ascii="Arial" w:hAnsi="Arial" w:cs="Arial"/>
          <w:lang w:val="uk-UA"/>
        </w:rPr>
      </w:pPr>
      <w:r w:rsidRPr="00030527">
        <w:rPr>
          <w:rFonts w:ascii="Arial" w:hAnsi="Arial" w:cs="Arial"/>
          <w:u w:val="single"/>
          <w:lang w:val="uk-UA"/>
        </w:rPr>
        <w:t>Календарний контроль:</w:t>
      </w:r>
      <w:r w:rsidRPr="00030527">
        <w:rPr>
          <w:rFonts w:ascii="Arial" w:hAnsi="Arial" w:cs="Arial"/>
          <w:lang w:val="uk-UA"/>
        </w:rPr>
        <w:t xml:space="preserve"> проводиться двічі на семестр як моніторинг поточного стану виконання вимог </w:t>
      </w:r>
      <w:proofErr w:type="spellStart"/>
      <w:r w:rsidRPr="00030527">
        <w:rPr>
          <w:rFonts w:ascii="Arial" w:hAnsi="Arial" w:cs="Arial"/>
          <w:lang w:val="uk-UA"/>
        </w:rPr>
        <w:t>силабусу</w:t>
      </w:r>
      <w:proofErr w:type="spellEnd"/>
      <w:r w:rsidRPr="00030527">
        <w:rPr>
          <w:rFonts w:ascii="Arial" w:hAnsi="Arial" w:cs="Arial"/>
          <w:lang w:val="uk-UA"/>
        </w:rPr>
        <w:t xml:space="preserve">, відповідно до графіку, встановленого університетом. Передбачає проміжне підведення підсумків опанування дисципліни. Умовою успішного проходження </w:t>
      </w:r>
      <w:r w:rsidRPr="00030527">
        <w:rPr>
          <w:rFonts w:ascii="Arial" w:hAnsi="Arial" w:cs="Arial"/>
          <w:lang w:val="uk-UA"/>
        </w:rPr>
        <w:lastRenderedPageBreak/>
        <w:t>календарного контролю є набрання студентами 50% можливих на дату календарного контролю балів. Сума балів, яка необхідна для атестації буде вирахувана у відповідності до максимальної кількості балів, які студент міг набрати за час навчання (наприклад, якщо на даний момент у Вас була можливість набрати 20 балів, 1 атестація виставляється за умови набрання студентом 10 балів, якщо на момент виставлення 2 атестації була можливість набрати 40 балів – атестація виставляється за умови набрання студентом 20 балів).</w:t>
      </w:r>
    </w:p>
    <w:p w14:paraId="3BEDE87F" w14:textId="08725794" w:rsidR="006B283A" w:rsidRDefault="00975B0F" w:rsidP="00030527">
      <w:pPr>
        <w:ind w:firstLine="567"/>
        <w:jc w:val="both"/>
        <w:rPr>
          <w:rFonts w:ascii="Arial" w:hAnsi="Arial" w:cs="Arial"/>
          <w:bCs/>
          <w:sz w:val="24"/>
          <w:szCs w:val="24"/>
        </w:rPr>
      </w:pPr>
      <w:r w:rsidRPr="00030527">
        <w:rPr>
          <w:rFonts w:ascii="Arial" w:hAnsi="Arial" w:cs="Arial"/>
          <w:sz w:val="24"/>
          <w:szCs w:val="24"/>
          <w:u w:val="single"/>
        </w:rPr>
        <w:t>Семестровий контроль:</w:t>
      </w:r>
      <w:r w:rsidRPr="00030527">
        <w:rPr>
          <w:rFonts w:ascii="Arial" w:hAnsi="Arial" w:cs="Arial"/>
          <w:sz w:val="24"/>
          <w:szCs w:val="24"/>
        </w:rPr>
        <w:t xml:space="preserve"> екзамен. </w:t>
      </w:r>
      <w:r w:rsidRPr="00030527">
        <w:rPr>
          <w:rFonts w:ascii="Arial" w:hAnsi="Arial" w:cs="Arial"/>
          <w:bCs/>
          <w:sz w:val="24"/>
          <w:szCs w:val="24"/>
        </w:rPr>
        <w:t xml:space="preserve">Екзаменаційна робота розрахована на 50 балів та надається в </w:t>
      </w:r>
      <w:r w:rsidR="006B283A">
        <w:rPr>
          <w:rFonts w:ascii="Arial" w:hAnsi="Arial" w:cs="Arial"/>
          <w:bCs/>
          <w:sz w:val="24"/>
          <w:szCs w:val="24"/>
        </w:rPr>
        <w:t>усній</w:t>
      </w:r>
      <w:r w:rsidRPr="00030527">
        <w:rPr>
          <w:rFonts w:ascii="Arial" w:hAnsi="Arial" w:cs="Arial"/>
          <w:bCs/>
          <w:sz w:val="24"/>
          <w:szCs w:val="24"/>
        </w:rPr>
        <w:t xml:space="preserve"> формі. </w:t>
      </w:r>
      <w:r w:rsidR="006B283A">
        <w:rPr>
          <w:rFonts w:ascii="Arial" w:hAnsi="Arial" w:cs="Arial"/>
          <w:bCs/>
          <w:sz w:val="24"/>
          <w:szCs w:val="24"/>
        </w:rPr>
        <w:t>Екзаменаційний білет містить ситуаційну задачу, яка містить питання теоретичного та практичного характеру.</w:t>
      </w:r>
    </w:p>
    <w:p w14:paraId="3E300BC5" w14:textId="13F59DAE" w:rsidR="006B283A" w:rsidRPr="006B283A" w:rsidRDefault="006B283A" w:rsidP="00030527">
      <w:pPr>
        <w:ind w:firstLine="567"/>
        <w:jc w:val="both"/>
        <w:rPr>
          <w:rFonts w:ascii="Arial" w:hAnsi="Arial" w:cs="Arial"/>
          <w:bCs/>
          <w:sz w:val="24"/>
          <w:szCs w:val="24"/>
          <w:u w:val="single"/>
        </w:rPr>
      </w:pPr>
      <w:r w:rsidRPr="006B283A">
        <w:rPr>
          <w:rFonts w:ascii="Arial" w:hAnsi="Arial" w:cs="Arial"/>
          <w:bCs/>
          <w:sz w:val="24"/>
          <w:szCs w:val="24"/>
          <w:u w:val="single"/>
        </w:rPr>
        <w:t>Критерії оцінювання:</w:t>
      </w:r>
    </w:p>
    <w:p w14:paraId="50AED18F" w14:textId="63F21285" w:rsidR="006B283A" w:rsidRDefault="006B283A" w:rsidP="00030527">
      <w:pPr>
        <w:ind w:firstLine="567"/>
        <w:jc w:val="both"/>
        <w:rPr>
          <w:rFonts w:ascii="Arial" w:hAnsi="Arial" w:cs="Arial"/>
          <w:bCs/>
          <w:sz w:val="24"/>
          <w:szCs w:val="24"/>
        </w:rPr>
      </w:pPr>
      <w:r>
        <w:rPr>
          <w:rFonts w:ascii="Arial" w:hAnsi="Arial" w:cs="Arial"/>
          <w:bCs/>
          <w:sz w:val="24"/>
          <w:szCs w:val="24"/>
        </w:rPr>
        <w:t xml:space="preserve">40-50 балів – </w:t>
      </w:r>
      <w:r w:rsidRPr="0046414A">
        <w:rPr>
          <w:rFonts w:ascii="Arial" w:hAnsi="Arial" w:cs="Arial"/>
          <w:sz w:val="24"/>
          <w:szCs w:val="24"/>
        </w:rPr>
        <w:t xml:space="preserve">студент </w:t>
      </w:r>
      <w:r>
        <w:rPr>
          <w:rFonts w:ascii="Arial" w:hAnsi="Arial" w:cs="Arial"/>
          <w:sz w:val="24"/>
          <w:szCs w:val="24"/>
        </w:rPr>
        <w:t>вирішив задачу</w:t>
      </w:r>
      <w:r w:rsidRPr="0046414A">
        <w:rPr>
          <w:rFonts w:ascii="Arial" w:hAnsi="Arial" w:cs="Arial"/>
          <w:sz w:val="24"/>
          <w:szCs w:val="24"/>
        </w:rPr>
        <w:t xml:space="preserve">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16A4CEF6" w14:textId="5A0A930E" w:rsidR="006B283A" w:rsidRPr="0046414A" w:rsidRDefault="006B283A" w:rsidP="006B283A">
      <w:pPr>
        <w:pStyle w:val="11"/>
        <w:spacing w:after="0" w:line="240" w:lineRule="auto"/>
        <w:ind w:left="0" w:firstLine="567"/>
        <w:jc w:val="both"/>
        <w:rPr>
          <w:rFonts w:ascii="Arial" w:hAnsi="Arial" w:cs="Arial"/>
          <w:sz w:val="24"/>
          <w:szCs w:val="24"/>
          <w:lang w:val="uk-UA"/>
        </w:rPr>
      </w:pPr>
      <w:r>
        <w:rPr>
          <w:rFonts w:ascii="Arial" w:hAnsi="Arial" w:cs="Arial"/>
          <w:bCs/>
          <w:sz w:val="24"/>
          <w:szCs w:val="24"/>
        </w:rPr>
        <w:t xml:space="preserve">30-40 </w:t>
      </w:r>
      <w:proofErr w:type="spellStart"/>
      <w:r>
        <w:rPr>
          <w:rFonts w:ascii="Arial" w:hAnsi="Arial" w:cs="Arial"/>
          <w:bCs/>
          <w:sz w:val="24"/>
          <w:szCs w:val="24"/>
        </w:rPr>
        <w:t>балів</w:t>
      </w:r>
      <w:proofErr w:type="spellEnd"/>
      <w:r>
        <w:rPr>
          <w:rFonts w:ascii="Arial" w:hAnsi="Arial" w:cs="Arial"/>
          <w:bCs/>
          <w:sz w:val="24"/>
          <w:szCs w:val="24"/>
        </w:rPr>
        <w:t xml:space="preserve"> </w:t>
      </w:r>
      <w:r>
        <w:rPr>
          <w:rFonts w:ascii="Arial" w:hAnsi="Arial" w:cs="Arial"/>
          <w:bCs/>
          <w:sz w:val="24"/>
          <w:szCs w:val="24"/>
          <w:lang w:val="uk-UA"/>
        </w:rPr>
        <w:t xml:space="preserve">– </w:t>
      </w:r>
      <w:r w:rsidRPr="0046414A">
        <w:rPr>
          <w:rFonts w:ascii="Arial" w:hAnsi="Arial" w:cs="Arial"/>
          <w:sz w:val="24"/>
          <w:szCs w:val="24"/>
          <w:lang w:val="uk-UA"/>
        </w:rPr>
        <w:t xml:space="preserve">студент </w:t>
      </w:r>
      <w:proofErr w:type="spellStart"/>
      <w:r w:rsidR="00110EA9">
        <w:rPr>
          <w:rFonts w:ascii="Arial" w:hAnsi="Arial" w:cs="Arial"/>
          <w:sz w:val="24"/>
          <w:szCs w:val="24"/>
        </w:rPr>
        <w:t>вирішив</w:t>
      </w:r>
      <w:proofErr w:type="spellEnd"/>
      <w:r w:rsidR="00110EA9">
        <w:rPr>
          <w:rFonts w:ascii="Arial" w:hAnsi="Arial" w:cs="Arial"/>
          <w:sz w:val="24"/>
          <w:szCs w:val="24"/>
        </w:rPr>
        <w:t xml:space="preserve"> задачу</w:t>
      </w:r>
      <w:r w:rsidR="00110EA9" w:rsidRPr="0046414A">
        <w:rPr>
          <w:rFonts w:ascii="Arial" w:hAnsi="Arial" w:cs="Arial"/>
          <w:sz w:val="24"/>
          <w:szCs w:val="24"/>
        </w:rPr>
        <w:t xml:space="preserve"> </w:t>
      </w:r>
      <w:r w:rsidRPr="0046414A">
        <w:rPr>
          <w:rFonts w:ascii="Arial" w:hAnsi="Arial" w:cs="Arial"/>
          <w:sz w:val="24"/>
          <w:szCs w:val="24"/>
          <w:lang w:val="uk-UA"/>
        </w:rPr>
        <w:t>з незначними помилками в обґрунтуванні, але продемонстрував розуміння ситуації; вірно зробив правовий висновок;</w:t>
      </w:r>
    </w:p>
    <w:p w14:paraId="498BE140" w14:textId="5EF823D2" w:rsidR="006B283A" w:rsidRDefault="006B283A" w:rsidP="006B283A">
      <w:pPr>
        <w:ind w:firstLine="567"/>
        <w:jc w:val="both"/>
        <w:rPr>
          <w:rFonts w:ascii="Arial" w:hAnsi="Arial" w:cs="Arial"/>
          <w:bCs/>
          <w:sz w:val="24"/>
          <w:szCs w:val="24"/>
        </w:rPr>
      </w:pPr>
      <w:r>
        <w:rPr>
          <w:rFonts w:ascii="Arial" w:hAnsi="Arial" w:cs="Arial"/>
          <w:bCs/>
          <w:sz w:val="24"/>
          <w:szCs w:val="24"/>
        </w:rPr>
        <w:t>20-30 балів</w:t>
      </w:r>
      <w:r>
        <w:rPr>
          <w:rFonts w:ascii="Arial" w:hAnsi="Arial" w:cs="Arial"/>
          <w:bCs/>
          <w:sz w:val="24"/>
          <w:szCs w:val="24"/>
        </w:rPr>
        <w:t xml:space="preserve"> –</w:t>
      </w:r>
      <w:r w:rsidRPr="0046414A">
        <w:rPr>
          <w:rFonts w:ascii="Arial" w:hAnsi="Arial" w:cs="Arial"/>
          <w:sz w:val="24"/>
          <w:szCs w:val="24"/>
        </w:rPr>
        <w:t xml:space="preserve"> студент не достатньо обґрунтовує свою позицію, розуміє зміст ситуаційних вправ, але допускає помилки при їх вирішенні</w:t>
      </w:r>
    </w:p>
    <w:p w14:paraId="2584ECC4" w14:textId="23C3CEF0" w:rsidR="006B283A" w:rsidRDefault="006B283A" w:rsidP="00030527">
      <w:pPr>
        <w:ind w:firstLine="567"/>
        <w:jc w:val="both"/>
        <w:rPr>
          <w:rFonts w:ascii="Arial" w:hAnsi="Arial" w:cs="Arial"/>
          <w:bCs/>
          <w:sz w:val="24"/>
          <w:szCs w:val="24"/>
        </w:rPr>
      </w:pPr>
      <w:r>
        <w:rPr>
          <w:rFonts w:ascii="Arial" w:hAnsi="Arial" w:cs="Arial"/>
          <w:bCs/>
          <w:sz w:val="24"/>
          <w:szCs w:val="24"/>
        </w:rPr>
        <w:t xml:space="preserve">10-20 балів – </w:t>
      </w:r>
      <w:r w:rsidRPr="0046414A">
        <w:rPr>
          <w:rFonts w:ascii="Arial" w:hAnsi="Arial" w:cs="Arial"/>
          <w:sz w:val="24"/>
          <w:szCs w:val="24"/>
        </w:rPr>
        <w:t xml:space="preserve">студент </w:t>
      </w:r>
      <w:r w:rsidR="00110EA9">
        <w:rPr>
          <w:rFonts w:ascii="Arial" w:hAnsi="Arial" w:cs="Arial"/>
          <w:sz w:val="24"/>
          <w:szCs w:val="24"/>
        </w:rPr>
        <w:t>вирішив задачу</w:t>
      </w:r>
      <w:r w:rsidR="00110EA9">
        <w:rPr>
          <w:rFonts w:ascii="Arial" w:hAnsi="Arial" w:cs="Arial"/>
          <w:sz w:val="24"/>
          <w:szCs w:val="24"/>
        </w:rPr>
        <w:t xml:space="preserve"> не в повному обсязі, </w:t>
      </w:r>
      <w:r w:rsidRPr="0046414A">
        <w:rPr>
          <w:rFonts w:ascii="Arial" w:hAnsi="Arial" w:cs="Arial"/>
          <w:sz w:val="24"/>
          <w:szCs w:val="24"/>
        </w:rPr>
        <w:t xml:space="preserve">допустив значні помилки </w:t>
      </w:r>
      <w:r w:rsidR="00110EA9">
        <w:rPr>
          <w:rFonts w:ascii="Arial" w:hAnsi="Arial" w:cs="Arial"/>
          <w:sz w:val="24"/>
          <w:szCs w:val="24"/>
        </w:rPr>
        <w:t>в оцінці правового регулювання</w:t>
      </w:r>
      <w:r w:rsidRPr="0046414A">
        <w:rPr>
          <w:rFonts w:ascii="Arial" w:hAnsi="Arial" w:cs="Arial"/>
          <w:sz w:val="24"/>
          <w:szCs w:val="24"/>
        </w:rPr>
        <w:t>, з</w:t>
      </w:r>
      <w:r w:rsidR="00110EA9">
        <w:rPr>
          <w:rFonts w:ascii="Arial" w:hAnsi="Arial" w:cs="Arial"/>
          <w:sz w:val="24"/>
          <w:szCs w:val="24"/>
        </w:rPr>
        <w:t>окрема, не розкрив суть проблемних питань</w:t>
      </w:r>
      <w:r w:rsidRPr="0046414A">
        <w:rPr>
          <w:rFonts w:ascii="Arial" w:hAnsi="Arial" w:cs="Arial"/>
          <w:sz w:val="24"/>
          <w:szCs w:val="24"/>
        </w:rPr>
        <w:t>;</w:t>
      </w:r>
    </w:p>
    <w:p w14:paraId="661A2DD9" w14:textId="0DD1974F" w:rsidR="006B283A" w:rsidRDefault="006B283A" w:rsidP="00030527">
      <w:pPr>
        <w:ind w:firstLine="567"/>
        <w:jc w:val="both"/>
        <w:rPr>
          <w:rFonts w:ascii="Arial" w:hAnsi="Arial" w:cs="Arial"/>
          <w:bCs/>
          <w:sz w:val="24"/>
          <w:szCs w:val="24"/>
        </w:rPr>
      </w:pPr>
      <w:r>
        <w:rPr>
          <w:rFonts w:ascii="Arial" w:hAnsi="Arial" w:cs="Arial"/>
          <w:bCs/>
          <w:sz w:val="24"/>
          <w:szCs w:val="24"/>
        </w:rPr>
        <w:t xml:space="preserve">0-10 балів – </w:t>
      </w:r>
      <w:r w:rsidRPr="0046414A">
        <w:rPr>
          <w:rFonts w:ascii="Arial" w:hAnsi="Arial" w:cs="Arial"/>
          <w:sz w:val="24"/>
          <w:szCs w:val="24"/>
        </w:rPr>
        <w:t xml:space="preserve">відсутність </w:t>
      </w:r>
      <w:r w:rsidR="00110EA9">
        <w:rPr>
          <w:rFonts w:ascii="Arial" w:hAnsi="Arial" w:cs="Arial"/>
          <w:sz w:val="24"/>
          <w:szCs w:val="24"/>
        </w:rPr>
        <w:t>вирішення задачі</w:t>
      </w:r>
      <w:r w:rsidRPr="0046414A">
        <w:rPr>
          <w:rFonts w:ascii="Arial" w:hAnsi="Arial" w:cs="Arial"/>
          <w:sz w:val="24"/>
          <w:szCs w:val="24"/>
        </w:rPr>
        <w:t xml:space="preserve"> або виконання </w:t>
      </w:r>
      <w:r w:rsidR="00110EA9">
        <w:rPr>
          <w:rFonts w:ascii="Arial" w:hAnsi="Arial" w:cs="Arial"/>
          <w:sz w:val="24"/>
          <w:szCs w:val="24"/>
        </w:rPr>
        <w:t>її</w:t>
      </w:r>
      <w:r w:rsidRPr="0046414A">
        <w:rPr>
          <w:rFonts w:ascii="Arial" w:hAnsi="Arial" w:cs="Arial"/>
          <w:sz w:val="24"/>
          <w:szCs w:val="24"/>
        </w:rPr>
        <w:t xml:space="preserve"> не по суті; </w:t>
      </w:r>
      <w:r w:rsidR="00110EA9">
        <w:rPr>
          <w:rFonts w:ascii="Arial" w:hAnsi="Arial" w:cs="Arial"/>
          <w:sz w:val="24"/>
          <w:szCs w:val="24"/>
        </w:rPr>
        <w:t>із грубими помилками</w:t>
      </w:r>
      <w:r w:rsidRPr="0046414A">
        <w:rPr>
          <w:rFonts w:ascii="Arial" w:hAnsi="Arial" w:cs="Arial"/>
          <w:sz w:val="24"/>
          <w:szCs w:val="24"/>
        </w:rPr>
        <w:t>.</w:t>
      </w:r>
    </w:p>
    <w:p w14:paraId="31B13B77" w14:textId="7851FEB5" w:rsidR="00975B0F" w:rsidRPr="00030527" w:rsidRDefault="00110EA9" w:rsidP="00030527">
      <w:pPr>
        <w:ind w:firstLine="567"/>
        <w:jc w:val="both"/>
        <w:rPr>
          <w:rFonts w:ascii="Arial" w:hAnsi="Arial" w:cs="Arial"/>
          <w:sz w:val="24"/>
          <w:szCs w:val="24"/>
        </w:rPr>
      </w:pPr>
      <w:r>
        <w:rPr>
          <w:rFonts w:ascii="Arial" w:hAnsi="Arial" w:cs="Arial"/>
          <w:sz w:val="24"/>
          <w:szCs w:val="24"/>
        </w:rPr>
        <w:t>Орієнтовні п</w:t>
      </w:r>
      <w:r w:rsidR="00975B0F" w:rsidRPr="00030527">
        <w:rPr>
          <w:rFonts w:ascii="Arial" w:hAnsi="Arial" w:cs="Arial"/>
          <w:sz w:val="24"/>
          <w:szCs w:val="24"/>
        </w:rPr>
        <w:t>итання для підготовки до</w:t>
      </w:r>
      <w:r>
        <w:rPr>
          <w:rFonts w:ascii="Arial" w:hAnsi="Arial" w:cs="Arial"/>
          <w:sz w:val="24"/>
          <w:szCs w:val="24"/>
        </w:rPr>
        <w:t xml:space="preserve"> вирішення задач</w:t>
      </w:r>
      <w:r w:rsidR="00975B0F" w:rsidRPr="00030527">
        <w:rPr>
          <w:rFonts w:ascii="Arial" w:hAnsi="Arial" w:cs="Arial"/>
          <w:sz w:val="24"/>
          <w:szCs w:val="24"/>
        </w:rPr>
        <w:t xml:space="preserve"> семестрового контролю викладені у </w:t>
      </w:r>
      <w:proofErr w:type="spellStart"/>
      <w:r w:rsidR="00975B0F" w:rsidRPr="00030527">
        <w:rPr>
          <w:rFonts w:ascii="Arial" w:hAnsi="Arial" w:cs="Arial"/>
          <w:sz w:val="24"/>
          <w:szCs w:val="24"/>
        </w:rPr>
        <w:t>Силабусі</w:t>
      </w:r>
      <w:proofErr w:type="spellEnd"/>
      <w:r w:rsidR="00975B0F" w:rsidRPr="00030527">
        <w:rPr>
          <w:rFonts w:ascii="Arial" w:hAnsi="Arial" w:cs="Arial"/>
          <w:sz w:val="24"/>
          <w:szCs w:val="24"/>
        </w:rPr>
        <w:t xml:space="preserve"> в розділі «Додаткова інформація з дисципліни (освітнього компоненту)». </w:t>
      </w:r>
    </w:p>
    <w:p w14:paraId="77431A3F" w14:textId="21E19529" w:rsidR="00975B0F" w:rsidRPr="00030527" w:rsidRDefault="00975B0F" w:rsidP="00030527">
      <w:pPr>
        <w:pStyle w:val="afa"/>
        <w:spacing w:before="0" w:beforeAutospacing="0" w:after="0" w:afterAutospacing="0" w:line="276" w:lineRule="auto"/>
        <w:ind w:firstLine="709"/>
        <w:jc w:val="both"/>
        <w:rPr>
          <w:rFonts w:ascii="Arial" w:hAnsi="Arial" w:cs="Arial"/>
          <w:b/>
          <w:u w:val="single"/>
          <w:lang w:val="uk-UA"/>
        </w:rPr>
      </w:pPr>
      <w:r w:rsidRPr="00030527">
        <w:rPr>
          <w:rFonts w:ascii="Arial" w:hAnsi="Arial" w:cs="Arial"/>
          <w:b/>
          <w:u w:val="single"/>
          <w:lang w:val="uk-UA"/>
        </w:rPr>
        <w:t>Умовою допуску до семестрового контролю є поточний контроль студента не менше 30 балів.</w:t>
      </w:r>
    </w:p>
    <w:p w14:paraId="6E80CE9F" w14:textId="14416B8C" w:rsidR="00CB17E7" w:rsidRPr="00DC0E2B" w:rsidRDefault="00975B0F" w:rsidP="00030527">
      <w:pPr>
        <w:pStyle w:val="afa"/>
        <w:spacing w:before="0" w:beforeAutospacing="0" w:after="0" w:afterAutospacing="0" w:line="276" w:lineRule="auto"/>
        <w:ind w:firstLine="709"/>
        <w:jc w:val="both"/>
        <w:rPr>
          <w:rFonts w:ascii="Arial" w:hAnsi="Arial" w:cs="Arial"/>
          <w:lang w:val="uk-UA"/>
        </w:rPr>
      </w:pPr>
      <w:r w:rsidRPr="00030527">
        <w:rPr>
          <w:rFonts w:ascii="Arial" w:hAnsi="Arial" w:cs="Arial"/>
          <w:lang w:val="uk-UA"/>
        </w:rPr>
        <w:t xml:space="preserve">Ліквідація академічної заборгованості проводиться в </w:t>
      </w:r>
      <w:r w:rsidR="00CB17E7">
        <w:rPr>
          <w:rFonts w:ascii="Arial" w:hAnsi="Arial" w:cs="Arial"/>
          <w:lang w:val="uk-UA"/>
        </w:rPr>
        <w:t>усній</w:t>
      </w:r>
      <w:r w:rsidRPr="00030527">
        <w:rPr>
          <w:rFonts w:ascii="Arial" w:hAnsi="Arial" w:cs="Arial"/>
          <w:lang w:val="uk-UA"/>
        </w:rPr>
        <w:t xml:space="preserve"> формі за </w:t>
      </w:r>
      <w:r w:rsidR="00CB17E7">
        <w:rPr>
          <w:rFonts w:ascii="Arial" w:hAnsi="Arial" w:cs="Arial"/>
          <w:lang w:val="uk-UA"/>
        </w:rPr>
        <w:t xml:space="preserve">питаннями </w:t>
      </w:r>
      <w:r w:rsidR="00CB17E7">
        <w:rPr>
          <w:rFonts w:ascii="Arial" w:hAnsi="Arial" w:cs="Arial"/>
          <w:lang w:val="uk-UA"/>
        </w:rPr>
        <w:br/>
        <w:t>викладача.</w:t>
      </w:r>
      <w:r w:rsidRPr="00030527">
        <w:rPr>
          <w:rFonts w:ascii="Arial" w:hAnsi="Arial" w:cs="Arial"/>
          <w:lang w:val="uk-UA"/>
        </w:rPr>
        <w:t xml:space="preserve"> </w:t>
      </w:r>
      <w:r w:rsidR="00DC0E2B">
        <w:rPr>
          <w:rFonts w:ascii="Arial" w:hAnsi="Arial" w:cs="Arial"/>
          <w:lang w:val="uk-UA"/>
        </w:rPr>
        <w:t>Перелік питань міститься в розділі «</w:t>
      </w:r>
      <w:proofErr w:type="spellStart"/>
      <w:r w:rsidR="00DC0E2B" w:rsidRPr="00030527">
        <w:rPr>
          <w:rFonts w:ascii="Arial" w:hAnsi="Arial" w:cs="Arial"/>
        </w:rPr>
        <w:t>Додаткова</w:t>
      </w:r>
      <w:proofErr w:type="spellEnd"/>
      <w:r w:rsidR="00DC0E2B" w:rsidRPr="00030527">
        <w:rPr>
          <w:rFonts w:ascii="Arial" w:hAnsi="Arial" w:cs="Arial"/>
        </w:rPr>
        <w:t xml:space="preserve"> </w:t>
      </w:r>
      <w:proofErr w:type="spellStart"/>
      <w:r w:rsidR="00DC0E2B" w:rsidRPr="00030527">
        <w:rPr>
          <w:rFonts w:ascii="Arial" w:hAnsi="Arial" w:cs="Arial"/>
        </w:rPr>
        <w:t>інформація</w:t>
      </w:r>
      <w:proofErr w:type="spellEnd"/>
      <w:r w:rsidR="00DC0E2B" w:rsidRPr="00030527">
        <w:rPr>
          <w:rFonts w:ascii="Arial" w:hAnsi="Arial" w:cs="Arial"/>
        </w:rPr>
        <w:t xml:space="preserve"> з </w:t>
      </w:r>
      <w:proofErr w:type="spellStart"/>
      <w:r w:rsidR="00DC0E2B" w:rsidRPr="00030527">
        <w:rPr>
          <w:rFonts w:ascii="Arial" w:hAnsi="Arial" w:cs="Arial"/>
        </w:rPr>
        <w:t>дисципліни</w:t>
      </w:r>
      <w:proofErr w:type="spellEnd"/>
      <w:r w:rsidR="00DC0E2B" w:rsidRPr="00030527">
        <w:rPr>
          <w:rFonts w:ascii="Arial" w:hAnsi="Arial" w:cs="Arial"/>
        </w:rPr>
        <w:t xml:space="preserve"> (</w:t>
      </w:r>
      <w:proofErr w:type="spellStart"/>
      <w:r w:rsidR="00DC0E2B" w:rsidRPr="00030527">
        <w:rPr>
          <w:rFonts w:ascii="Arial" w:hAnsi="Arial" w:cs="Arial"/>
        </w:rPr>
        <w:t>освітнього</w:t>
      </w:r>
      <w:proofErr w:type="spellEnd"/>
      <w:r w:rsidR="00DC0E2B" w:rsidRPr="00030527">
        <w:rPr>
          <w:rFonts w:ascii="Arial" w:hAnsi="Arial" w:cs="Arial"/>
        </w:rPr>
        <w:t xml:space="preserve"> компонента</w:t>
      </w:r>
      <w:r w:rsidR="00DC0E2B">
        <w:rPr>
          <w:rFonts w:ascii="Arial" w:hAnsi="Arial" w:cs="Arial"/>
          <w:lang w:val="uk-UA"/>
        </w:rPr>
        <w:t>)».</w:t>
      </w:r>
    </w:p>
    <w:p w14:paraId="55B4F5CA" w14:textId="6FCBB8AE" w:rsidR="00975B0F" w:rsidRDefault="00CB17E7" w:rsidP="00CB17E7">
      <w:pPr>
        <w:pStyle w:val="afa"/>
        <w:spacing w:before="0" w:beforeAutospacing="0" w:after="0" w:afterAutospacing="0" w:line="276" w:lineRule="auto"/>
        <w:ind w:firstLine="709"/>
        <w:jc w:val="both"/>
        <w:rPr>
          <w:rFonts w:ascii="Arial" w:hAnsi="Arial" w:cs="Arial"/>
          <w:lang w:val="uk-UA"/>
        </w:rPr>
      </w:pPr>
      <w:r>
        <w:rPr>
          <w:rFonts w:ascii="Arial" w:hAnsi="Arial" w:cs="Arial"/>
          <w:lang w:val="uk-UA"/>
        </w:rPr>
        <w:t>Кількість питань</w:t>
      </w:r>
      <w:r w:rsidR="00975B0F" w:rsidRPr="00030527">
        <w:rPr>
          <w:rFonts w:ascii="Arial" w:hAnsi="Arial" w:cs="Arial"/>
          <w:lang w:val="uk-UA"/>
        </w:rPr>
        <w:t xml:space="preserve"> визначається</w:t>
      </w:r>
      <w:r w:rsidR="000B3C5B">
        <w:rPr>
          <w:rFonts w:ascii="Arial" w:hAnsi="Arial" w:cs="Arial"/>
          <w:lang w:val="uk-UA"/>
        </w:rPr>
        <w:t xml:space="preserve"> викладачем </w:t>
      </w:r>
      <w:r>
        <w:rPr>
          <w:rFonts w:ascii="Arial" w:hAnsi="Arial" w:cs="Arial"/>
          <w:lang w:val="uk-UA"/>
        </w:rPr>
        <w:t xml:space="preserve">для кожного студента </w:t>
      </w:r>
      <w:r w:rsidR="000B3C5B">
        <w:rPr>
          <w:rFonts w:ascii="Arial" w:hAnsi="Arial" w:cs="Arial"/>
          <w:lang w:val="uk-UA"/>
        </w:rPr>
        <w:t>індивідуально</w:t>
      </w:r>
      <w:r>
        <w:rPr>
          <w:rFonts w:ascii="Arial" w:hAnsi="Arial" w:cs="Arial"/>
          <w:lang w:val="uk-UA"/>
        </w:rPr>
        <w:br/>
      </w:r>
      <w:r w:rsidR="00975B0F" w:rsidRPr="00030527">
        <w:rPr>
          <w:rFonts w:ascii="Arial" w:hAnsi="Arial" w:cs="Arial"/>
          <w:lang w:val="uk-UA"/>
        </w:rPr>
        <w:t xml:space="preserve"> відповідно до обсягу балів, які необхідно набрати.</w:t>
      </w:r>
    </w:p>
    <w:p w14:paraId="7578D921" w14:textId="71583258" w:rsidR="00CB17E7" w:rsidRDefault="00CB17E7" w:rsidP="00CB17E7">
      <w:pPr>
        <w:pStyle w:val="afa"/>
        <w:spacing w:before="0" w:beforeAutospacing="0" w:after="0" w:afterAutospacing="0" w:line="276" w:lineRule="auto"/>
        <w:ind w:firstLine="709"/>
        <w:jc w:val="both"/>
        <w:rPr>
          <w:rFonts w:ascii="Arial" w:hAnsi="Arial" w:cs="Arial"/>
          <w:lang w:val="uk-UA"/>
        </w:rPr>
      </w:pPr>
      <w:r>
        <w:rPr>
          <w:rFonts w:ascii="Arial" w:hAnsi="Arial" w:cs="Arial"/>
          <w:lang w:val="uk-UA"/>
        </w:rPr>
        <w:t>Повна, ґрунтовна відповідь на одне питання оцінюється в 6-5 балів.</w:t>
      </w:r>
    </w:p>
    <w:p w14:paraId="03520A4A" w14:textId="5F90547A" w:rsidR="00CB17E7" w:rsidRDefault="00CB17E7" w:rsidP="00CB17E7">
      <w:pPr>
        <w:pStyle w:val="afa"/>
        <w:spacing w:before="0" w:beforeAutospacing="0" w:after="0" w:afterAutospacing="0" w:line="276" w:lineRule="auto"/>
        <w:ind w:firstLine="709"/>
        <w:jc w:val="both"/>
        <w:rPr>
          <w:rFonts w:ascii="Arial" w:hAnsi="Arial" w:cs="Arial"/>
          <w:lang w:val="uk-UA"/>
        </w:rPr>
      </w:pPr>
      <w:r>
        <w:rPr>
          <w:rFonts w:ascii="Arial" w:hAnsi="Arial" w:cs="Arial"/>
          <w:lang w:val="uk-UA"/>
        </w:rPr>
        <w:t>Відповідь на питання, яка має неточності оцінюється в 4-3 бали</w:t>
      </w:r>
    </w:p>
    <w:p w14:paraId="11089104" w14:textId="5708C62B" w:rsidR="00CB17E7" w:rsidRDefault="00CB17E7" w:rsidP="00CB17E7">
      <w:pPr>
        <w:pStyle w:val="afa"/>
        <w:spacing w:before="0" w:beforeAutospacing="0" w:after="0" w:afterAutospacing="0" w:line="276" w:lineRule="auto"/>
        <w:ind w:firstLine="709"/>
        <w:jc w:val="both"/>
        <w:rPr>
          <w:rFonts w:ascii="Arial" w:hAnsi="Arial" w:cs="Arial"/>
          <w:lang w:val="uk-UA"/>
        </w:rPr>
      </w:pPr>
      <w:r>
        <w:rPr>
          <w:rFonts w:ascii="Arial" w:hAnsi="Arial" w:cs="Arial"/>
          <w:lang w:val="uk-UA"/>
        </w:rPr>
        <w:t xml:space="preserve">Відповідь на питання, яка має неточності оцінюється в </w:t>
      </w:r>
      <w:r>
        <w:rPr>
          <w:rFonts w:ascii="Arial" w:hAnsi="Arial" w:cs="Arial"/>
          <w:lang w:val="uk-UA"/>
        </w:rPr>
        <w:t>2</w:t>
      </w:r>
      <w:r>
        <w:rPr>
          <w:rFonts w:ascii="Arial" w:hAnsi="Arial" w:cs="Arial"/>
          <w:lang w:val="uk-UA"/>
        </w:rPr>
        <w:t>-</w:t>
      </w:r>
      <w:r>
        <w:rPr>
          <w:rFonts w:ascii="Arial" w:hAnsi="Arial" w:cs="Arial"/>
          <w:lang w:val="uk-UA"/>
        </w:rPr>
        <w:t>1</w:t>
      </w:r>
      <w:r>
        <w:rPr>
          <w:rFonts w:ascii="Arial" w:hAnsi="Arial" w:cs="Arial"/>
          <w:lang w:val="uk-UA"/>
        </w:rPr>
        <w:t xml:space="preserve"> бали</w:t>
      </w:r>
    </w:p>
    <w:p w14:paraId="06A74707" w14:textId="79D9C3CF" w:rsidR="00CB17E7" w:rsidRDefault="00CB17E7" w:rsidP="00CB17E7">
      <w:pPr>
        <w:pStyle w:val="afa"/>
        <w:spacing w:before="0" w:beforeAutospacing="0" w:after="0" w:afterAutospacing="0" w:line="276" w:lineRule="auto"/>
        <w:ind w:firstLine="709"/>
        <w:jc w:val="both"/>
        <w:rPr>
          <w:rFonts w:ascii="Arial" w:hAnsi="Arial" w:cs="Arial"/>
          <w:lang w:val="uk-UA"/>
        </w:rPr>
      </w:pPr>
      <w:r>
        <w:rPr>
          <w:rFonts w:ascii="Arial" w:hAnsi="Arial" w:cs="Arial"/>
          <w:lang w:val="uk-UA"/>
        </w:rPr>
        <w:t>Відсутність відповіді – 0 балів.</w:t>
      </w:r>
    </w:p>
    <w:p w14:paraId="21938500" w14:textId="3299F8D8" w:rsidR="00774423" w:rsidRDefault="00DC0E2B" w:rsidP="006575BF">
      <w:pPr>
        <w:ind w:firstLine="709"/>
        <w:jc w:val="both"/>
        <w:rPr>
          <w:rFonts w:ascii="Arial" w:hAnsi="Arial" w:cs="Arial"/>
          <w:sz w:val="24"/>
          <w:szCs w:val="24"/>
          <w:lang w:val="ru-RU"/>
        </w:rPr>
      </w:pPr>
      <w:r w:rsidRPr="00DC0E2B">
        <w:rPr>
          <w:rFonts w:ascii="Arial" w:hAnsi="Arial" w:cs="Arial"/>
          <w:sz w:val="24"/>
          <w:szCs w:val="24"/>
        </w:rPr>
        <w:t>Максимальна кількість</w:t>
      </w:r>
      <w:r>
        <w:rPr>
          <w:rFonts w:ascii="Arial" w:hAnsi="Arial" w:cs="Arial"/>
          <w:sz w:val="24"/>
          <w:szCs w:val="24"/>
        </w:rPr>
        <w:t>, яку може набрати студент в результаті ліквідації академічної заборгованості становить 30 балів.</w:t>
      </w:r>
    </w:p>
    <w:p w14:paraId="13B3C0B8" w14:textId="342C4659" w:rsidR="00975B0F" w:rsidRPr="00030527" w:rsidRDefault="00975B0F" w:rsidP="00030527">
      <w:pPr>
        <w:ind w:firstLine="567"/>
        <w:jc w:val="both"/>
        <w:rPr>
          <w:rFonts w:ascii="Arial" w:hAnsi="Arial" w:cs="Arial"/>
          <w:sz w:val="24"/>
          <w:szCs w:val="24"/>
          <w:lang w:val="ru-RU"/>
        </w:rPr>
      </w:pPr>
      <w:proofErr w:type="spellStart"/>
      <w:r w:rsidRPr="00030527">
        <w:rPr>
          <w:rFonts w:ascii="Arial" w:hAnsi="Arial" w:cs="Arial"/>
          <w:sz w:val="24"/>
          <w:szCs w:val="24"/>
          <w:lang w:val="ru-RU"/>
        </w:rPr>
        <w:t>Протягом</w:t>
      </w:r>
      <w:proofErr w:type="spellEnd"/>
      <w:r w:rsidRPr="00030527">
        <w:rPr>
          <w:rFonts w:ascii="Arial" w:hAnsi="Arial" w:cs="Arial"/>
          <w:sz w:val="24"/>
          <w:szCs w:val="24"/>
          <w:lang w:val="ru-RU"/>
        </w:rPr>
        <w:t xml:space="preserve"> семестру студент </w:t>
      </w:r>
      <w:proofErr w:type="spellStart"/>
      <w:r w:rsidRPr="00030527">
        <w:rPr>
          <w:rFonts w:ascii="Arial" w:hAnsi="Arial" w:cs="Arial"/>
          <w:sz w:val="24"/>
          <w:szCs w:val="24"/>
          <w:lang w:val="ru-RU"/>
        </w:rPr>
        <w:t>може</w:t>
      </w:r>
      <w:proofErr w:type="spellEnd"/>
      <w:r w:rsidRPr="00030527">
        <w:rPr>
          <w:rFonts w:ascii="Arial" w:hAnsi="Arial" w:cs="Arial"/>
          <w:sz w:val="24"/>
          <w:szCs w:val="24"/>
          <w:lang w:val="ru-RU"/>
        </w:rPr>
        <w:t xml:space="preserve"> </w:t>
      </w:r>
      <w:proofErr w:type="spellStart"/>
      <w:r w:rsidRPr="00030527">
        <w:rPr>
          <w:rFonts w:ascii="Arial" w:hAnsi="Arial" w:cs="Arial"/>
          <w:sz w:val="24"/>
          <w:szCs w:val="24"/>
          <w:lang w:val="ru-RU"/>
        </w:rPr>
        <w:t>отримати</w:t>
      </w:r>
      <w:proofErr w:type="spellEnd"/>
      <w:r w:rsidRPr="00030527">
        <w:rPr>
          <w:rFonts w:ascii="Arial" w:hAnsi="Arial" w:cs="Arial"/>
          <w:sz w:val="24"/>
          <w:szCs w:val="24"/>
          <w:lang w:val="ru-RU"/>
        </w:rPr>
        <w:t xml:space="preserve"> </w:t>
      </w:r>
      <w:proofErr w:type="spellStart"/>
      <w:r w:rsidRPr="00030527">
        <w:rPr>
          <w:rFonts w:ascii="Arial" w:hAnsi="Arial" w:cs="Arial"/>
          <w:sz w:val="24"/>
          <w:szCs w:val="24"/>
          <w:lang w:val="ru-RU"/>
        </w:rPr>
        <w:t>також</w:t>
      </w:r>
      <w:proofErr w:type="spellEnd"/>
      <w:r w:rsidRPr="00030527">
        <w:rPr>
          <w:rFonts w:ascii="Arial" w:hAnsi="Arial" w:cs="Arial"/>
          <w:sz w:val="24"/>
          <w:szCs w:val="24"/>
          <w:lang w:val="ru-RU"/>
        </w:rPr>
        <w:t xml:space="preserve"> </w:t>
      </w:r>
      <w:proofErr w:type="spellStart"/>
      <w:r w:rsidRPr="00030527">
        <w:rPr>
          <w:rFonts w:ascii="Arial" w:hAnsi="Arial" w:cs="Arial"/>
          <w:sz w:val="24"/>
          <w:szCs w:val="24"/>
          <w:lang w:val="ru-RU"/>
        </w:rPr>
        <w:t>заохочувальні</w:t>
      </w:r>
      <w:proofErr w:type="spellEnd"/>
      <w:r w:rsidRPr="00030527">
        <w:rPr>
          <w:rFonts w:ascii="Arial" w:hAnsi="Arial" w:cs="Arial"/>
          <w:sz w:val="24"/>
          <w:szCs w:val="24"/>
          <w:lang w:val="ru-RU"/>
        </w:rPr>
        <w:t xml:space="preserve"> </w:t>
      </w:r>
      <w:proofErr w:type="spellStart"/>
      <w:r w:rsidRPr="00030527">
        <w:rPr>
          <w:rFonts w:ascii="Arial" w:hAnsi="Arial" w:cs="Arial"/>
          <w:sz w:val="24"/>
          <w:szCs w:val="24"/>
          <w:lang w:val="ru-RU"/>
        </w:rPr>
        <w:t>бали</w:t>
      </w:r>
      <w:proofErr w:type="spellEnd"/>
      <w:r w:rsidRPr="00030527">
        <w:rPr>
          <w:rFonts w:ascii="Arial" w:hAnsi="Arial" w:cs="Arial"/>
          <w:sz w:val="24"/>
          <w:szCs w:val="24"/>
          <w:lang w:val="ru-RU"/>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3"/>
        <w:gridCol w:w="3232"/>
      </w:tblGrid>
      <w:tr w:rsidR="00975B0F" w:rsidRPr="00030527" w14:paraId="617E9842" w14:textId="77777777" w:rsidTr="006575BF">
        <w:trPr>
          <w:trHeight w:val="347"/>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F51048" w14:textId="77777777" w:rsidR="00975B0F" w:rsidRPr="00030527" w:rsidRDefault="00975B0F" w:rsidP="006575BF">
            <w:pPr>
              <w:spacing w:line="240" w:lineRule="auto"/>
              <w:jc w:val="center"/>
              <w:rPr>
                <w:rFonts w:ascii="Arial" w:hAnsi="Arial" w:cs="Arial"/>
                <w:sz w:val="24"/>
                <w:szCs w:val="24"/>
              </w:rPr>
            </w:pPr>
            <w:proofErr w:type="spellStart"/>
            <w:r w:rsidRPr="00030527">
              <w:rPr>
                <w:rFonts w:ascii="Arial" w:hAnsi="Arial" w:cs="Arial"/>
                <w:sz w:val="24"/>
                <w:szCs w:val="24"/>
                <w:lang w:val="ru-RU"/>
              </w:rPr>
              <w:t>Заохочувальні</w:t>
            </w:r>
            <w:proofErr w:type="spellEnd"/>
            <w:r w:rsidRPr="00030527">
              <w:rPr>
                <w:rFonts w:ascii="Arial" w:hAnsi="Arial" w:cs="Arial"/>
                <w:sz w:val="24"/>
                <w:szCs w:val="24"/>
                <w:lang w:val="ru-RU"/>
              </w:rPr>
              <w:t xml:space="preserve"> </w:t>
            </w:r>
            <w:r w:rsidRPr="00030527">
              <w:rPr>
                <w:rFonts w:ascii="Arial" w:hAnsi="Arial" w:cs="Arial"/>
                <w:sz w:val="24"/>
                <w:szCs w:val="24"/>
              </w:rPr>
              <w:t>бали</w:t>
            </w:r>
          </w:p>
        </w:tc>
      </w:tr>
      <w:tr w:rsidR="00975B0F" w:rsidRPr="00030527" w14:paraId="41FFC39C" w14:textId="77777777" w:rsidTr="006575BF">
        <w:trPr>
          <w:trHeight w:val="267"/>
        </w:trPr>
        <w:tc>
          <w:tcPr>
            <w:tcW w:w="6833" w:type="dxa"/>
            <w:tcBorders>
              <w:top w:val="single" w:sz="4" w:space="0" w:color="auto"/>
              <w:left w:val="single" w:sz="4" w:space="0" w:color="auto"/>
              <w:bottom w:val="single" w:sz="4" w:space="0" w:color="auto"/>
              <w:right w:val="single" w:sz="4" w:space="0" w:color="auto"/>
            </w:tcBorders>
            <w:shd w:val="clear" w:color="auto" w:fill="D9D9D9"/>
            <w:vAlign w:val="center"/>
          </w:tcPr>
          <w:p w14:paraId="50A410CA" w14:textId="77777777" w:rsidR="00975B0F" w:rsidRPr="00030527" w:rsidRDefault="00975B0F" w:rsidP="006575BF">
            <w:pPr>
              <w:spacing w:line="240" w:lineRule="auto"/>
              <w:ind w:left="-105"/>
              <w:jc w:val="center"/>
              <w:rPr>
                <w:rFonts w:ascii="Arial" w:hAnsi="Arial" w:cs="Arial"/>
                <w:sz w:val="24"/>
                <w:szCs w:val="24"/>
              </w:rPr>
            </w:pPr>
            <w:r w:rsidRPr="00030527">
              <w:rPr>
                <w:rFonts w:ascii="Arial" w:hAnsi="Arial" w:cs="Arial"/>
                <w:sz w:val="24"/>
                <w:szCs w:val="24"/>
              </w:rPr>
              <w:t>Критерій</w:t>
            </w:r>
          </w:p>
        </w:tc>
        <w:tc>
          <w:tcPr>
            <w:tcW w:w="3232" w:type="dxa"/>
            <w:tcBorders>
              <w:top w:val="single" w:sz="4" w:space="0" w:color="auto"/>
              <w:left w:val="single" w:sz="4" w:space="0" w:color="auto"/>
              <w:bottom w:val="single" w:sz="4" w:space="0" w:color="auto"/>
              <w:right w:val="single" w:sz="4" w:space="0" w:color="auto"/>
            </w:tcBorders>
            <w:shd w:val="clear" w:color="auto" w:fill="D9D9D9"/>
            <w:vAlign w:val="center"/>
          </w:tcPr>
          <w:p w14:paraId="4124F60A" w14:textId="77777777" w:rsidR="00975B0F" w:rsidRPr="00030527" w:rsidRDefault="00975B0F" w:rsidP="006575BF">
            <w:pPr>
              <w:spacing w:line="240" w:lineRule="auto"/>
              <w:jc w:val="center"/>
              <w:rPr>
                <w:rFonts w:ascii="Arial" w:hAnsi="Arial" w:cs="Arial"/>
                <w:sz w:val="24"/>
                <w:szCs w:val="24"/>
              </w:rPr>
            </w:pPr>
            <w:r w:rsidRPr="00030527">
              <w:rPr>
                <w:rFonts w:ascii="Arial" w:hAnsi="Arial" w:cs="Arial"/>
                <w:sz w:val="24"/>
                <w:szCs w:val="24"/>
              </w:rPr>
              <w:t>Ваговий бал</w:t>
            </w:r>
          </w:p>
        </w:tc>
      </w:tr>
      <w:tr w:rsidR="00975B0F" w:rsidRPr="00030527" w14:paraId="628819CF" w14:textId="77777777" w:rsidTr="006575BF">
        <w:trPr>
          <w:trHeight w:val="732"/>
        </w:trPr>
        <w:tc>
          <w:tcPr>
            <w:tcW w:w="6833" w:type="dxa"/>
            <w:tcBorders>
              <w:top w:val="single" w:sz="4" w:space="0" w:color="auto"/>
              <w:left w:val="single" w:sz="4" w:space="0" w:color="auto"/>
              <w:bottom w:val="single" w:sz="4" w:space="0" w:color="auto"/>
              <w:right w:val="single" w:sz="4" w:space="0" w:color="auto"/>
            </w:tcBorders>
            <w:vAlign w:val="center"/>
          </w:tcPr>
          <w:p w14:paraId="0C0019AE" w14:textId="77777777" w:rsidR="00975B0F" w:rsidRPr="00030527" w:rsidRDefault="00975B0F" w:rsidP="006575BF">
            <w:pPr>
              <w:pStyle w:val="4"/>
              <w:tabs>
                <w:tab w:val="left" w:pos="284"/>
              </w:tabs>
              <w:spacing w:after="0" w:line="240" w:lineRule="auto"/>
              <w:ind w:left="0"/>
              <w:jc w:val="both"/>
              <w:rPr>
                <w:rFonts w:ascii="Arial" w:hAnsi="Arial" w:cs="Arial"/>
                <w:sz w:val="24"/>
                <w:szCs w:val="24"/>
              </w:rPr>
            </w:pPr>
            <w:r w:rsidRPr="00030527">
              <w:rPr>
                <w:rFonts w:ascii="Arial" w:hAnsi="Arial" w:cs="Arial"/>
                <w:sz w:val="24"/>
                <w:szCs w:val="24"/>
              </w:rPr>
              <w:t>Проходження онлайн-курсів на освітніх платформах (напр.,</w:t>
            </w:r>
            <w:r w:rsidRPr="00030527">
              <w:rPr>
                <w:rFonts w:ascii="Arial" w:hAnsi="Arial" w:cs="Arial"/>
                <w:b/>
                <w:sz w:val="24"/>
                <w:szCs w:val="24"/>
                <w:lang w:val="ru-RU"/>
              </w:rPr>
              <w:t xml:space="preserve"> </w:t>
            </w:r>
            <w:r w:rsidRPr="00030527">
              <w:rPr>
                <w:rFonts w:ascii="Arial" w:hAnsi="Arial" w:cs="Arial"/>
                <w:bCs/>
                <w:sz w:val="24"/>
                <w:szCs w:val="24"/>
                <w:lang w:val="en-US"/>
              </w:rPr>
              <w:t>Prometheus</w:t>
            </w:r>
            <w:r w:rsidRPr="00030527">
              <w:rPr>
                <w:rFonts w:ascii="Arial" w:hAnsi="Arial" w:cs="Arial"/>
                <w:bCs/>
                <w:sz w:val="24"/>
                <w:szCs w:val="24"/>
              </w:rPr>
              <w:t xml:space="preserve">) </w:t>
            </w:r>
            <w:r w:rsidRPr="00030527">
              <w:rPr>
                <w:rFonts w:ascii="Arial" w:hAnsi="Arial" w:cs="Arial"/>
                <w:sz w:val="24"/>
                <w:szCs w:val="24"/>
              </w:rPr>
              <w:t>(за тема</w:t>
            </w:r>
            <w:bookmarkStart w:id="2" w:name="_GoBack"/>
            <w:bookmarkEnd w:id="2"/>
            <w:r w:rsidRPr="00030527">
              <w:rPr>
                <w:rFonts w:ascii="Arial" w:hAnsi="Arial" w:cs="Arial"/>
                <w:sz w:val="24"/>
                <w:szCs w:val="24"/>
              </w:rPr>
              <w:t>тикою навчальної дисципліни, при визнанні результатів у відповідному порядку) не більше 2</w:t>
            </w:r>
          </w:p>
        </w:tc>
        <w:tc>
          <w:tcPr>
            <w:tcW w:w="3232" w:type="dxa"/>
            <w:tcBorders>
              <w:top w:val="single" w:sz="4" w:space="0" w:color="auto"/>
              <w:left w:val="single" w:sz="4" w:space="0" w:color="auto"/>
              <w:bottom w:val="single" w:sz="4" w:space="0" w:color="auto"/>
              <w:right w:val="single" w:sz="4" w:space="0" w:color="auto"/>
            </w:tcBorders>
            <w:vAlign w:val="center"/>
          </w:tcPr>
          <w:p w14:paraId="7AE5F229" w14:textId="77777777" w:rsidR="00975B0F" w:rsidRPr="00030527" w:rsidRDefault="00975B0F" w:rsidP="006575BF">
            <w:pPr>
              <w:spacing w:line="240" w:lineRule="auto"/>
              <w:jc w:val="center"/>
              <w:rPr>
                <w:rFonts w:ascii="Arial" w:hAnsi="Arial" w:cs="Arial"/>
                <w:sz w:val="24"/>
                <w:szCs w:val="24"/>
              </w:rPr>
            </w:pPr>
            <w:r w:rsidRPr="00030527">
              <w:rPr>
                <w:rFonts w:ascii="Arial" w:hAnsi="Arial" w:cs="Arial"/>
                <w:sz w:val="24"/>
                <w:szCs w:val="24"/>
              </w:rPr>
              <w:t xml:space="preserve">2 бали за один вид </w:t>
            </w:r>
          </w:p>
        </w:tc>
      </w:tr>
      <w:tr w:rsidR="00975B0F" w:rsidRPr="00030527" w14:paraId="6069AFDD" w14:textId="77777777" w:rsidTr="006575BF">
        <w:trPr>
          <w:trHeight w:val="1122"/>
        </w:trPr>
        <w:tc>
          <w:tcPr>
            <w:tcW w:w="6833" w:type="dxa"/>
            <w:tcBorders>
              <w:top w:val="single" w:sz="4" w:space="0" w:color="auto"/>
              <w:left w:val="single" w:sz="4" w:space="0" w:color="auto"/>
              <w:bottom w:val="single" w:sz="4" w:space="0" w:color="auto"/>
              <w:right w:val="single" w:sz="4" w:space="0" w:color="auto"/>
            </w:tcBorders>
            <w:vAlign w:val="center"/>
          </w:tcPr>
          <w:p w14:paraId="1A53116A" w14:textId="77777777" w:rsidR="00975B0F" w:rsidRPr="00030527" w:rsidRDefault="00975B0F" w:rsidP="006575BF">
            <w:pPr>
              <w:pStyle w:val="4"/>
              <w:tabs>
                <w:tab w:val="left" w:pos="284"/>
              </w:tabs>
              <w:spacing w:after="0" w:line="240" w:lineRule="auto"/>
              <w:ind w:left="0"/>
              <w:rPr>
                <w:rFonts w:ascii="Arial" w:hAnsi="Arial" w:cs="Arial"/>
                <w:sz w:val="24"/>
                <w:szCs w:val="24"/>
              </w:rPr>
            </w:pPr>
            <w:r w:rsidRPr="00030527">
              <w:rPr>
                <w:rFonts w:ascii="Arial" w:hAnsi="Arial" w:cs="Arial"/>
                <w:sz w:val="24"/>
                <w:szCs w:val="24"/>
              </w:rPr>
              <w:t xml:space="preserve">Участь у міжнародних, всеукраїнських та/або інших заходах та/або конкурсах (за тематикою навчальної дисципліни) </w:t>
            </w:r>
          </w:p>
        </w:tc>
        <w:tc>
          <w:tcPr>
            <w:tcW w:w="3232" w:type="dxa"/>
            <w:tcBorders>
              <w:top w:val="single" w:sz="4" w:space="0" w:color="auto"/>
              <w:left w:val="single" w:sz="4" w:space="0" w:color="auto"/>
              <w:bottom w:val="single" w:sz="4" w:space="0" w:color="auto"/>
              <w:right w:val="single" w:sz="4" w:space="0" w:color="auto"/>
            </w:tcBorders>
            <w:vAlign w:val="center"/>
          </w:tcPr>
          <w:p w14:paraId="7FCFC29B" w14:textId="77777777" w:rsidR="00975B0F" w:rsidRPr="00030527" w:rsidRDefault="00975B0F" w:rsidP="006575BF">
            <w:pPr>
              <w:spacing w:line="240" w:lineRule="auto"/>
              <w:jc w:val="center"/>
              <w:rPr>
                <w:rFonts w:ascii="Arial" w:hAnsi="Arial" w:cs="Arial"/>
                <w:sz w:val="24"/>
                <w:szCs w:val="24"/>
              </w:rPr>
            </w:pPr>
            <w:r w:rsidRPr="00030527">
              <w:rPr>
                <w:rFonts w:ascii="Arial" w:hAnsi="Arial" w:cs="Arial"/>
                <w:sz w:val="24"/>
                <w:szCs w:val="24"/>
              </w:rPr>
              <w:t xml:space="preserve">3 бали за одну участь </w:t>
            </w:r>
          </w:p>
        </w:tc>
      </w:tr>
      <w:tr w:rsidR="00975B0F" w:rsidRPr="00030527" w14:paraId="5B08177A" w14:textId="77777777" w:rsidTr="006575BF">
        <w:trPr>
          <w:trHeight w:val="728"/>
        </w:trPr>
        <w:tc>
          <w:tcPr>
            <w:tcW w:w="6833" w:type="dxa"/>
            <w:tcBorders>
              <w:top w:val="single" w:sz="4" w:space="0" w:color="auto"/>
              <w:left w:val="single" w:sz="4" w:space="0" w:color="auto"/>
              <w:bottom w:val="single" w:sz="4" w:space="0" w:color="auto"/>
              <w:right w:val="single" w:sz="4" w:space="0" w:color="auto"/>
            </w:tcBorders>
            <w:vAlign w:val="center"/>
          </w:tcPr>
          <w:p w14:paraId="518C9F5B" w14:textId="77777777" w:rsidR="00975B0F" w:rsidRPr="00030527" w:rsidRDefault="00975B0F" w:rsidP="006575BF">
            <w:pPr>
              <w:pStyle w:val="4"/>
              <w:tabs>
                <w:tab w:val="left" w:pos="284"/>
              </w:tabs>
              <w:spacing w:after="0" w:line="240" w:lineRule="auto"/>
              <w:ind w:left="0"/>
              <w:rPr>
                <w:rFonts w:ascii="Arial" w:hAnsi="Arial" w:cs="Arial"/>
                <w:sz w:val="24"/>
                <w:szCs w:val="24"/>
              </w:rPr>
            </w:pPr>
            <w:r w:rsidRPr="00030527">
              <w:rPr>
                <w:rFonts w:ascii="Arial" w:hAnsi="Arial" w:cs="Arial"/>
                <w:sz w:val="24"/>
                <w:szCs w:val="24"/>
              </w:rPr>
              <w:t>Підготовка статті та опублікування у фаховому науковому виданні</w:t>
            </w:r>
          </w:p>
        </w:tc>
        <w:tc>
          <w:tcPr>
            <w:tcW w:w="3232" w:type="dxa"/>
            <w:tcBorders>
              <w:top w:val="single" w:sz="4" w:space="0" w:color="auto"/>
              <w:left w:val="single" w:sz="4" w:space="0" w:color="auto"/>
              <w:bottom w:val="single" w:sz="4" w:space="0" w:color="auto"/>
              <w:right w:val="single" w:sz="4" w:space="0" w:color="auto"/>
            </w:tcBorders>
            <w:vAlign w:val="center"/>
          </w:tcPr>
          <w:p w14:paraId="1ACA3962" w14:textId="77777777" w:rsidR="00975B0F" w:rsidRPr="00030527" w:rsidRDefault="00975B0F" w:rsidP="006575BF">
            <w:pPr>
              <w:spacing w:line="240" w:lineRule="auto"/>
              <w:jc w:val="center"/>
              <w:rPr>
                <w:rFonts w:ascii="Arial" w:hAnsi="Arial" w:cs="Arial"/>
                <w:sz w:val="24"/>
                <w:szCs w:val="24"/>
              </w:rPr>
            </w:pPr>
            <w:r w:rsidRPr="00030527">
              <w:rPr>
                <w:rFonts w:ascii="Arial" w:hAnsi="Arial" w:cs="Arial"/>
                <w:sz w:val="24"/>
                <w:szCs w:val="24"/>
              </w:rPr>
              <w:t>5 балів</w:t>
            </w:r>
          </w:p>
        </w:tc>
      </w:tr>
    </w:tbl>
    <w:p w14:paraId="607989F8" w14:textId="77777777" w:rsidR="00975B0F" w:rsidRPr="00030527" w:rsidRDefault="00975B0F" w:rsidP="00030527">
      <w:pPr>
        <w:ind w:firstLine="567"/>
        <w:jc w:val="both"/>
        <w:rPr>
          <w:rFonts w:ascii="Arial" w:hAnsi="Arial" w:cs="Arial"/>
          <w:sz w:val="24"/>
          <w:szCs w:val="24"/>
        </w:rPr>
      </w:pPr>
      <w:r w:rsidRPr="00030527">
        <w:rPr>
          <w:rFonts w:ascii="Arial" w:hAnsi="Arial" w:cs="Arial"/>
          <w:sz w:val="24"/>
          <w:szCs w:val="24"/>
        </w:rPr>
        <w:lastRenderedPageBreak/>
        <w:t xml:space="preserve">Максимальна кількість заохочувальних балів, які може отримати студент протягом семестру – </w:t>
      </w:r>
      <w:r w:rsidRPr="00030527">
        <w:rPr>
          <w:rFonts w:ascii="Arial" w:hAnsi="Arial" w:cs="Arial"/>
          <w:b/>
          <w:sz w:val="24"/>
          <w:szCs w:val="24"/>
          <w:u w:val="single"/>
        </w:rPr>
        <w:t xml:space="preserve">5 балів. </w:t>
      </w:r>
      <w:r w:rsidRPr="00030527">
        <w:rPr>
          <w:rFonts w:ascii="Arial" w:hAnsi="Arial" w:cs="Arial"/>
          <w:sz w:val="24"/>
          <w:szCs w:val="24"/>
        </w:rPr>
        <w:t>Якщо студент з врахуванням заохочувальних балів має рейтинг більше 100 балів, то такий результат округлюється до 100 балів.</w:t>
      </w:r>
    </w:p>
    <w:p w14:paraId="31724E0E" w14:textId="77777777" w:rsidR="006B283A" w:rsidRPr="00030527" w:rsidRDefault="006B283A" w:rsidP="00030527">
      <w:pPr>
        <w:ind w:firstLine="567"/>
        <w:jc w:val="both"/>
        <w:rPr>
          <w:rFonts w:ascii="Arial" w:hAnsi="Arial" w:cs="Arial"/>
          <w:sz w:val="24"/>
          <w:szCs w:val="24"/>
        </w:rPr>
      </w:pPr>
    </w:p>
    <w:p w14:paraId="1E3ED25F" w14:textId="77777777" w:rsidR="00975B0F" w:rsidRPr="00030527" w:rsidRDefault="00975B0F" w:rsidP="00030527">
      <w:pPr>
        <w:ind w:firstLine="567"/>
        <w:jc w:val="both"/>
        <w:rPr>
          <w:rFonts w:ascii="Arial" w:hAnsi="Arial" w:cs="Arial"/>
          <w:sz w:val="24"/>
          <w:szCs w:val="24"/>
        </w:rPr>
      </w:pPr>
      <w:r w:rsidRPr="00030527">
        <w:rPr>
          <w:rFonts w:ascii="Arial" w:hAnsi="Arial" w:cs="Arial"/>
          <w:sz w:val="24"/>
          <w:szCs w:val="24"/>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6B194812" w14:textId="77777777" w:rsidR="00975B0F" w:rsidRPr="00030527" w:rsidRDefault="00975B0F" w:rsidP="00030527">
      <w:pPr>
        <w:pStyle w:val="a0"/>
        <w:ind w:left="0"/>
        <w:contextualSpacing w:val="0"/>
        <w:jc w:val="both"/>
        <w:rPr>
          <w:rFonts w:ascii="Arial" w:hAnsi="Arial" w:cs="Arial"/>
          <w:i/>
          <w:sz w:val="24"/>
          <w:szCs w:val="24"/>
        </w:rPr>
      </w:pPr>
    </w:p>
    <w:p w14:paraId="43EED845" w14:textId="77777777" w:rsidR="00975B0F" w:rsidRPr="00030527" w:rsidRDefault="00975B0F" w:rsidP="00030527">
      <w:pPr>
        <w:pStyle w:val="a0"/>
        <w:ind w:left="0"/>
        <w:contextualSpacing w:val="0"/>
        <w:jc w:val="both"/>
        <w:rPr>
          <w:rFonts w:ascii="Arial" w:hAnsi="Arial" w:cs="Arial"/>
          <w:b/>
          <w:sz w:val="24"/>
          <w:szCs w:val="24"/>
        </w:rPr>
      </w:pPr>
      <w:r w:rsidRPr="00030527">
        <w:rPr>
          <w:rFonts w:ascii="Arial" w:hAnsi="Arial" w:cs="Arial"/>
          <w:b/>
          <w:bCs/>
          <w:sz w:val="24"/>
          <w:szCs w:val="24"/>
        </w:rPr>
        <w:t>Таблиця відповідності рейтингових балів оцінкам за університетською шкалою</w:t>
      </w:r>
      <w:r w:rsidRPr="00030527">
        <w:rPr>
          <w:rFonts w:ascii="Arial" w:hAnsi="Arial" w:cs="Arial"/>
          <w:b/>
          <w:sz w:val="24"/>
          <w:szCs w:val="24"/>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975B0F" w:rsidRPr="00030527" w14:paraId="670C6E66" w14:textId="77777777" w:rsidTr="00030527">
        <w:tc>
          <w:tcPr>
            <w:tcW w:w="3119" w:type="dxa"/>
          </w:tcPr>
          <w:p w14:paraId="3CEBA11D" w14:textId="77777777" w:rsidR="00975B0F" w:rsidRPr="00030527" w:rsidRDefault="00975B0F" w:rsidP="00030527">
            <w:pPr>
              <w:widowControl w:val="0"/>
              <w:autoSpaceDE w:val="0"/>
              <w:autoSpaceDN w:val="0"/>
              <w:adjustRightInd w:val="0"/>
              <w:jc w:val="center"/>
              <w:rPr>
                <w:rFonts w:ascii="Arial" w:eastAsia="Times New Roman" w:hAnsi="Arial" w:cs="Arial"/>
                <w:i/>
                <w:sz w:val="24"/>
                <w:szCs w:val="24"/>
                <w:lang w:eastAsia="uk-UA"/>
              </w:rPr>
            </w:pPr>
            <w:r w:rsidRPr="00030527">
              <w:rPr>
                <w:rFonts w:ascii="Arial" w:eastAsia="Times New Roman" w:hAnsi="Arial" w:cs="Arial"/>
                <w:i/>
                <w:sz w:val="24"/>
                <w:szCs w:val="24"/>
                <w:lang w:eastAsia="uk-UA"/>
              </w:rPr>
              <w:t>Кількість балів</w:t>
            </w:r>
          </w:p>
        </w:tc>
        <w:tc>
          <w:tcPr>
            <w:tcW w:w="2977" w:type="dxa"/>
          </w:tcPr>
          <w:p w14:paraId="3690AB67" w14:textId="77777777" w:rsidR="00975B0F" w:rsidRPr="00030527" w:rsidRDefault="00975B0F" w:rsidP="00030527">
            <w:pPr>
              <w:autoSpaceDE w:val="0"/>
              <w:autoSpaceDN w:val="0"/>
              <w:adjustRightInd w:val="0"/>
              <w:jc w:val="center"/>
              <w:rPr>
                <w:rFonts w:ascii="Arial" w:hAnsi="Arial" w:cs="Arial"/>
                <w:i/>
                <w:sz w:val="24"/>
                <w:szCs w:val="24"/>
              </w:rPr>
            </w:pPr>
            <w:r w:rsidRPr="00030527">
              <w:rPr>
                <w:rFonts w:ascii="Arial" w:hAnsi="Arial" w:cs="Arial"/>
                <w:i/>
                <w:sz w:val="24"/>
                <w:szCs w:val="24"/>
              </w:rPr>
              <w:t>Оцінка</w:t>
            </w:r>
          </w:p>
        </w:tc>
      </w:tr>
      <w:tr w:rsidR="00975B0F" w:rsidRPr="00030527" w14:paraId="1FB68585" w14:textId="77777777" w:rsidTr="00030527">
        <w:tc>
          <w:tcPr>
            <w:tcW w:w="3119" w:type="dxa"/>
          </w:tcPr>
          <w:p w14:paraId="62F4330B" w14:textId="77777777" w:rsidR="00975B0F" w:rsidRPr="00030527" w:rsidRDefault="00975B0F" w:rsidP="00030527">
            <w:pPr>
              <w:widowControl w:val="0"/>
              <w:autoSpaceDE w:val="0"/>
              <w:autoSpaceDN w:val="0"/>
              <w:adjustRightInd w:val="0"/>
              <w:jc w:val="center"/>
              <w:rPr>
                <w:rFonts w:ascii="Arial" w:eastAsia="Times New Roman" w:hAnsi="Arial" w:cs="Arial"/>
                <w:sz w:val="24"/>
                <w:szCs w:val="24"/>
                <w:lang w:eastAsia="uk-UA"/>
              </w:rPr>
            </w:pPr>
            <w:r w:rsidRPr="00030527">
              <w:rPr>
                <w:rFonts w:ascii="Arial" w:eastAsia="Times New Roman" w:hAnsi="Arial" w:cs="Arial"/>
                <w:sz w:val="24"/>
                <w:szCs w:val="24"/>
                <w:lang w:eastAsia="uk-UA"/>
              </w:rPr>
              <w:t>100-95</w:t>
            </w:r>
          </w:p>
        </w:tc>
        <w:tc>
          <w:tcPr>
            <w:tcW w:w="2977" w:type="dxa"/>
            <w:vAlign w:val="center"/>
          </w:tcPr>
          <w:p w14:paraId="4D570DBA" w14:textId="77777777" w:rsidR="00975B0F" w:rsidRPr="00030527" w:rsidRDefault="00975B0F" w:rsidP="00030527">
            <w:pPr>
              <w:autoSpaceDE w:val="0"/>
              <w:autoSpaceDN w:val="0"/>
              <w:adjustRightInd w:val="0"/>
              <w:jc w:val="center"/>
              <w:rPr>
                <w:rFonts w:ascii="Arial" w:hAnsi="Arial" w:cs="Arial"/>
                <w:sz w:val="24"/>
                <w:szCs w:val="24"/>
              </w:rPr>
            </w:pPr>
            <w:r w:rsidRPr="00030527">
              <w:rPr>
                <w:rFonts w:ascii="Arial" w:hAnsi="Arial" w:cs="Arial"/>
                <w:sz w:val="24"/>
                <w:szCs w:val="24"/>
              </w:rPr>
              <w:t>Відмінно</w:t>
            </w:r>
          </w:p>
        </w:tc>
      </w:tr>
      <w:tr w:rsidR="00975B0F" w:rsidRPr="00030527" w14:paraId="7FAE635A" w14:textId="77777777" w:rsidTr="00030527">
        <w:tc>
          <w:tcPr>
            <w:tcW w:w="3119" w:type="dxa"/>
          </w:tcPr>
          <w:p w14:paraId="382CF6D7" w14:textId="77777777" w:rsidR="00975B0F" w:rsidRPr="00030527" w:rsidRDefault="00975B0F" w:rsidP="00030527">
            <w:pPr>
              <w:widowControl w:val="0"/>
              <w:autoSpaceDE w:val="0"/>
              <w:autoSpaceDN w:val="0"/>
              <w:adjustRightInd w:val="0"/>
              <w:jc w:val="center"/>
              <w:rPr>
                <w:rFonts w:ascii="Arial" w:eastAsia="Times New Roman" w:hAnsi="Arial" w:cs="Arial"/>
                <w:sz w:val="24"/>
                <w:szCs w:val="24"/>
                <w:lang w:eastAsia="uk-UA"/>
              </w:rPr>
            </w:pPr>
            <w:r w:rsidRPr="00030527">
              <w:rPr>
                <w:rFonts w:ascii="Arial" w:eastAsia="Times New Roman" w:hAnsi="Arial" w:cs="Arial"/>
                <w:sz w:val="24"/>
                <w:szCs w:val="24"/>
                <w:lang w:eastAsia="uk-UA"/>
              </w:rPr>
              <w:t>94-85</w:t>
            </w:r>
          </w:p>
        </w:tc>
        <w:tc>
          <w:tcPr>
            <w:tcW w:w="2977" w:type="dxa"/>
            <w:vAlign w:val="center"/>
          </w:tcPr>
          <w:p w14:paraId="30066070" w14:textId="77777777" w:rsidR="00975B0F" w:rsidRPr="00030527" w:rsidRDefault="00975B0F" w:rsidP="00030527">
            <w:pPr>
              <w:autoSpaceDE w:val="0"/>
              <w:autoSpaceDN w:val="0"/>
              <w:adjustRightInd w:val="0"/>
              <w:jc w:val="center"/>
              <w:rPr>
                <w:rFonts w:ascii="Arial" w:hAnsi="Arial" w:cs="Arial"/>
                <w:sz w:val="24"/>
                <w:szCs w:val="24"/>
              </w:rPr>
            </w:pPr>
            <w:r w:rsidRPr="00030527">
              <w:rPr>
                <w:rFonts w:ascii="Arial" w:hAnsi="Arial" w:cs="Arial"/>
                <w:sz w:val="24"/>
                <w:szCs w:val="24"/>
              </w:rPr>
              <w:t>Дуже добре</w:t>
            </w:r>
          </w:p>
        </w:tc>
      </w:tr>
      <w:tr w:rsidR="00975B0F" w:rsidRPr="00030527" w14:paraId="37D7ABA1" w14:textId="77777777" w:rsidTr="00030527">
        <w:tc>
          <w:tcPr>
            <w:tcW w:w="3119" w:type="dxa"/>
          </w:tcPr>
          <w:p w14:paraId="60267C83" w14:textId="77777777" w:rsidR="00975B0F" w:rsidRPr="00030527" w:rsidRDefault="00975B0F" w:rsidP="00030527">
            <w:pPr>
              <w:widowControl w:val="0"/>
              <w:autoSpaceDE w:val="0"/>
              <w:autoSpaceDN w:val="0"/>
              <w:adjustRightInd w:val="0"/>
              <w:jc w:val="center"/>
              <w:rPr>
                <w:rFonts w:ascii="Arial" w:eastAsia="Times New Roman" w:hAnsi="Arial" w:cs="Arial"/>
                <w:sz w:val="24"/>
                <w:szCs w:val="24"/>
                <w:lang w:eastAsia="uk-UA"/>
              </w:rPr>
            </w:pPr>
            <w:r w:rsidRPr="00030527">
              <w:rPr>
                <w:rFonts w:ascii="Arial" w:eastAsia="Times New Roman" w:hAnsi="Arial" w:cs="Arial"/>
                <w:sz w:val="24"/>
                <w:szCs w:val="24"/>
                <w:lang w:eastAsia="uk-UA"/>
              </w:rPr>
              <w:t>84-75</w:t>
            </w:r>
          </w:p>
        </w:tc>
        <w:tc>
          <w:tcPr>
            <w:tcW w:w="2977" w:type="dxa"/>
            <w:vAlign w:val="center"/>
          </w:tcPr>
          <w:p w14:paraId="3F83A181" w14:textId="77777777" w:rsidR="00975B0F" w:rsidRPr="00030527" w:rsidRDefault="00975B0F" w:rsidP="00030527">
            <w:pPr>
              <w:autoSpaceDE w:val="0"/>
              <w:autoSpaceDN w:val="0"/>
              <w:adjustRightInd w:val="0"/>
              <w:jc w:val="center"/>
              <w:rPr>
                <w:rFonts w:ascii="Arial" w:hAnsi="Arial" w:cs="Arial"/>
                <w:sz w:val="24"/>
                <w:szCs w:val="24"/>
              </w:rPr>
            </w:pPr>
            <w:r w:rsidRPr="00030527">
              <w:rPr>
                <w:rFonts w:ascii="Arial" w:hAnsi="Arial" w:cs="Arial"/>
                <w:sz w:val="24"/>
                <w:szCs w:val="24"/>
              </w:rPr>
              <w:t>Добре</w:t>
            </w:r>
          </w:p>
        </w:tc>
      </w:tr>
      <w:tr w:rsidR="00975B0F" w:rsidRPr="00030527" w14:paraId="5D97E5E9" w14:textId="77777777" w:rsidTr="00030527">
        <w:tc>
          <w:tcPr>
            <w:tcW w:w="3119" w:type="dxa"/>
          </w:tcPr>
          <w:p w14:paraId="67E00A31" w14:textId="77777777" w:rsidR="00975B0F" w:rsidRPr="00030527" w:rsidRDefault="00975B0F" w:rsidP="00030527">
            <w:pPr>
              <w:widowControl w:val="0"/>
              <w:autoSpaceDE w:val="0"/>
              <w:autoSpaceDN w:val="0"/>
              <w:adjustRightInd w:val="0"/>
              <w:jc w:val="center"/>
              <w:rPr>
                <w:rFonts w:ascii="Arial" w:eastAsia="Times New Roman" w:hAnsi="Arial" w:cs="Arial"/>
                <w:sz w:val="24"/>
                <w:szCs w:val="24"/>
                <w:lang w:eastAsia="uk-UA"/>
              </w:rPr>
            </w:pPr>
            <w:r w:rsidRPr="00030527">
              <w:rPr>
                <w:rFonts w:ascii="Arial" w:eastAsia="Times New Roman" w:hAnsi="Arial" w:cs="Arial"/>
                <w:sz w:val="24"/>
                <w:szCs w:val="24"/>
                <w:lang w:eastAsia="uk-UA"/>
              </w:rPr>
              <w:t>74-65</w:t>
            </w:r>
          </w:p>
        </w:tc>
        <w:tc>
          <w:tcPr>
            <w:tcW w:w="2977" w:type="dxa"/>
            <w:vAlign w:val="center"/>
          </w:tcPr>
          <w:p w14:paraId="18F3D750" w14:textId="77777777" w:rsidR="00975B0F" w:rsidRPr="00030527" w:rsidRDefault="00975B0F" w:rsidP="00030527">
            <w:pPr>
              <w:autoSpaceDE w:val="0"/>
              <w:autoSpaceDN w:val="0"/>
              <w:adjustRightInd w:val="0"/>
              <w:jc w:val="center"/>
              <w:rPr>
                <w:rFonts w:ascii="Arial" w:hAnsi="Arial" w:cs="Arial"/>
                <w:sz w:val="24"/>
                <w:szCs w:val="24"/>
              </w:rPr>
            </w:pPr>
            <w:r w:rsidRPr="00030527">
              <w:rPr>
                <w:rFonts w:ascii="Arial" w:hAnsi="Arial" w:cs="Arial"/>
                <w:sz w:val="24"/>
                <w:szCs w:val="24"/>
              </w:rPr>
              <w:t>Задовільно</w:t>
            </w:r>
          </w:p>
        </w:tc>
      </w:tr>
      <w:tr w:rsidR="00975B0F" w:rsidRPr="00030527" w14:paraId="04D44CAC" w14:textId="77777777" w:rsidTr="00030527">
        <w:tc>
          <w:tcPr>
            <w:tcW w:w="3119" w:type="dxa"/>
          </w:tcPr>
          <w:p w14:paraId="275C1149" w14:textId="77777777" w:rsidR="00975B0F" w:rsidRPr="00030527" w:rsidRDefault="00975B0F" w:rsidP="00030527">
            <w:pPr>
              <w:widowControl w:val="0"/>
              <w:autoSpaceDE w:val="0"/>
              <w:autoSpaceDN w:val="0"/>
              <w:adjustRightInd w:val="0"/>
              <w:jc w:val="center"/>
              <w:rPr>
                <w:rFonts w:ascii="Arial" w:eastAsia="Times New Roman" w:hAnsi="Arial" w:cs="Arial"/>
                <w:sz w:val="24"/>
                <w:szCs w:val="24"/>
                <w:lang w:eastAsia="uk-UA"/>
              </w:rPr>
            </w:pPr>
            <w:r w:rsidRPr="00030527">
              <w:rPr>
                <w:rFonts w:ascii="Arial" w:eastAsia="Times New Roman" w:hAnsi="Arial" w:cs="Arial"/>
                <w:sz w:val="24"/>
                <w:szCs w:val="24"/>
                <w:lang w:eastAsia="uk-UA"/>
              </w:rPr>
              <w:t>64-60</w:t>
            </w:r>
          </w:p>
        </w:tc>
        <w:tc>
          <w:tcPr>
            <w:tcW w:w="2977" w:type="dxa"/>
            <w:vAlign w:val="center"/>
          </w:tcPr>
          <w:p w14:paraId="120FD7BE" w14:textId="77777777" w:rsidR="00975B0F" w:rsidRPr="00030527" w:rsidRDefault="00975B0F" w:rsidP="00030527">
            <w:pPr>
              <w:autoSpaceDE w:val="0"/>
              <w:autoSpaceDN w:val="0"/>
              <w:adjustRightInd w:val="0"/>
              <w:jc w:val="center"/>
              <w:rPr>
                <w:rFonts w:ascii="Arial" w:hAnsi="Arial" w:cs="Arial"/>
                <w:sz w:val="24"/>
                <w:szCs w:val="24"/>
              </w:rPr>
            </w:pPr>
            <w:r w:rsidRPr="00030527">
              <w:rPr>
                <w:rFonts w:ascii="Arial" w:hAnsi="Arial" w:cs="Arial"/>
                <w:sz w:val="24"/>
                <w:szCs w:val="24"/>
              </w:rPr>
              <w:t>Достатньо</w:t>
            </w:r>
          </w:p>
        </w:tc>
      </w:tr>
      <w:tr w:rsidR="00975B0F" w:rsidRPr="00030527" w14:paraId="18403F18" w14:textId="77777777" w:rsidTr="00030527">
        <w:tc>
          <w:tcPr>
            <w:tcW w:w="3119" w:type="dxa"/>
          </w:tcPr>
          <w:p w14:paraId="5F8E223F" w14:textId="77777777" w:rsidR="00975B0F" w:rsidRPr="00030527" w:rsidRDefault="00975B0F" w:rsidP="00030527">
            <w:pPr>
              <w:widowControl w:val="0"/>
              <w:autoSpaceDE w:val="0"/>
              <w:autoSpaceDN w:val="0"/>
              <w:adjustRightInd w:val="0"/>
              <w:jc w:val="center"/>
              <w:rPr>
                <w:rFonts w:ascii="Arial" w:eastAsia="Times New Roman" w:hAnsi="Arial" w:cs="Arial"/>
                <w:sz w:val="24"/>
                <w:szCs w:val="24"/>
                <w:lang w:eastAsia="uk-UA"/>
              </w:rPr>
            </w:pPr>
            <w:r w:rsidRPr="00030527">
              <w:rPr>
                <w:rFonts w:ascii="Arial" w:eastAsia="Times New Roman" w:hAnsi="Arial" w:cs="Arial"/>
                <w:sz w:val="24"/>
                <w:szCs w:val="24"/>
                <w:lang w:eastAsia="uk-UA"/>
              </w:rPr>
              <w:t>Менше 60</w:t>
            </w:r>
          </w:p>
        </w:tc>
        <w:tc>
          <w:tcPr>
            <w:tcW w:w="2977" w:type="dxa"/>
            <w:vAlign w:val="center"/>
          </w:tcPr>
          <w:p w14:paraId="6AC4BAD4" w14:textId="77777777" w:rsidR="00975B0F" w:rsidRPr="00030527" w:rsidRDefault="00975B0F" w:rsidP="00030527">
            <w:pPr>
              <w:autoSpaceDE w:val="0"/>
              <w:autoSpaceDN w:val="0"/>
              <w:adjustRightInd w:val="0"/>
              <w:jc w:val="center"/>
              <w:rPr>
                <w:rFonts w:ascii="Arial" w:hAnsi="Arial" w:cs="Arial"/>
                <w:sz w:val="24"/>
                <w:szCs w:val="24"/>
              </w:rPr>
            </w:pPr>
            <w:r w:rsidRPr="00030527">
              <w:rPr>
                <w:rFonts w:ascii="Arial" w:hAnsi="Arial" w:cs="Arial"/>
                <w:sz w:val="24"/>
                <w:szCs w:val="24"/>
              </w:rPr>
              <w:t>Незадовільно</w:t>
            </w:r>
          </w:p>
        </w:tc>
      </w:tr>
      <w:tr w:rsidR="00975B0F" w:rsidRPr="00030527" w14:paraId="5F04384B" w14:textId="77777777" w:rsidTr="00030527">
        <w:tc>
          <w:tcPr>
            <w:tcW w:w="3119" w:type="dxa"/>
            <w:vAlign w:val="center"/>
          </w:tcPr>
          <w:p w14:paraId="73C13ABB" w14:textId="77777777" w:rsidR="00975B0F" w:rsidRPr="00030527" w:rsidRDefault="00975B0F" w:rsidP="00030527">
            <w:pPr>
              <w:autoSpaceDE w:val="0"/>
              <w:autoSpaceDN w:val="0"/>
              <w:adjustRightInd w:val="0"/>
              <w:jc w:val="center"/>
              <w:rPr>
                <w:rFonts w:ascii="Arial" w:hAnsi="Arial" w:cs="Arial"/>
                <w:sz w:val="24"/>
                <w:szCs w:val="24"/>
              </w:rPr>
            </w:pPr>
            <w:r w:rsidRPr="00030527">
              <w:rPr>
                <w:rFonts w:ascii="Arial" w:hAnsi="Arial" w:cs="Arial"/>
                <w:sz w:val="24"/>
                <w:szCs w:val="24"/>
              </w:rPr>
              <w:t>Не виконані умови допуску</w:t>
            </w:r>
          </w:p>
        </w:tc>
        <w:tc>
          <w:tcPr>
            <w:tcW w:w="2977" w:type="dxa"/>
            <w:vAlign w:val="center"/>
          </w:tcPr>
          <w:p w14:paraId="56F70EEB" w14:textId="77777777" w:rsidR="00975B0F" w:rsidRPr="00030527" w:rsidRDefault="00975B0F" w:rsidP="00030527">
            <w:pPr>
              <w:autoSpaceDE w:val="0"/>
              <w:autoSpaceDN w:val="0"/>
              <w:adjustRightInd w:val="0"/>
              <w:jc w:val="center"/>
              <w:rPr>
                <w:rFonts w:ascii="Arial" w:hAnsi="Arial" w:cs="Arial"/>
                <w:sz w:val="24"/>
                <w:szCs w:val="24"/>
              </w:rPr>
            </w:pPr>
            <w:r w:rsidRPr="00030527">
              <w:rPr>
                <w:rFonts w:ascii="Arial" w:hAnsi="Arial" w:cs="Arial"/>
                <w:sz w:val="24"/>
                <w:szCs w:val="24"/>
              </w:rPr>
              <w:t>Не допущено</w:t>
            </w:r>
          </w:p>
        </w:tc>
      </w:tr>
    </w:tbl>
    <w:p w14:paraId="710A2D00" w14:textId="77777777" w:rsidR="00975B0F" w:rsidRPr="00030527" w:rsidRDefault="00975B0F" w:rsidP="00030527">
      <w:pPr>
        <w:pStyle w:val="1"/>
        <w:numPr>
          <w:ilvl w:val="0"/>
          <w:numId w:val="0"/>
        </w:numPr>
        <w:suppressAutoHyphens w:val="0"/>
        <w:overflowPunct/>
        <w:spacing w:before="0" w:after="0" w:line="276" w:lineRule="auto"/>
        <w:contextualSpacing w:val="0"/>
        <w:jc w:val="both"/>
        <w:rPr>
          <w:rFonts w:ascii="Arial" w:hAnsi="Arial" w:cs="Arial"/>
          <w:bCs/>
          <w:color w:val="000000"/>
          <w:u w:val="thick"/>
        </w:rPr>
      </w:pPr>
    </w:p>
    <w:p w14:paraId="0857114F" w14:textId="663BA324" w:rsidR="00975B0F" w:rsidRPr="00030527" w:rsidRDefault="00975B0F" w:rsidP="00030527">
      <w:pPr>
        <w:pStyle w:val="1"/>
        <w:numPr>
          <w:ilvl w:val="0"/>
          <w:numId w:val="7"/>
        </w:numPr>
        <w:suppressAutoHyphens w:val="0"/>
        <w:overflowPunct/>
        <w:spacing w:before="0" w:after="0" w:line="276" w:lineRule="auto"/>
        <w:contextualSpacing w:val="0"/>
        <w:jc w:val="both"/>
        <w:rPr>
          <w:rFonts w:ascii="Arial" w:hAnsi="Arial" w:cs="Arial"/>
          <w:color w:val="auto"/>
        </w:rPr>
      </w:pPr>
      <w:r w:rsidRPr="00030527">
        <w:rPr>
          <w:rFonts w:ascii="Arial" w:hAnsi="Arial" w:cs="Arial"/>
          <w:color w:val="auto"/>
        </w:rPr>
        <w:t>Додаткова інформація з дисципліни (освітнього компонента)</w:t>
      </w:r>
    </w:p>
    <w:p w14:paraId="1C113B47" w14:textId="38FD9DA0" w:rsidR="00975B0F" w:rsidRPr="00110EA9" w:rsidRDefault="00110EA9" w:rsidP="00030527">
      <w:pPr>
        <w:jc w:val="both"/>
        <w:rPr>
          <w:rFonts w:ascii="Arial" w:hAnsi="Arial" w:cs="Arial"/>
          <w:b/>
          <w:bCs/>
          <w:sz w:val="24"/>
          <w:szCs w:val="24"/>
          <w:u w:val="single"/>
        </w:rPr>
      </w:pPr>
      <w:r w:rsidRPr="00110EA9">
        <w:rPr>
          <w:rFonts w:ascii="Arial" w:hAnsi="Arial" w:cs="Arial"/>
          <w:sz w:val="24"/>
          <w:szCs w:val="24"/>
          <w:u w:val="single"/>
        </w:rPr>
        <w:t>Орієнтовні питання для підготовки до вирішення задач семестрового контролю</w:t>
      </w:r>
    </w:p>
    <w:p w14:paraId="303F61B0"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Поняття та ознаки міжнародного комерційного арбітражу.</w:t>
      </w:r>
    </w:p>
    <w:p w14:paraId="0A937A27"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Теорії виникнення міжнародного комерційного арбітражу.</w:t>
      </w:r>
    </w:p>
    <w:p w14:paraId="56C1DC25"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Компетенція міжнародного комерційного арбітражу.</w:t>
      </w:r>
    </w:p>
    <w:p w14:paraId="0E491E9D"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Функції міжнародного комерційного арбітражу.</w:t>
      </w:r>
    </w:p>
    <w:p w14:paraId="262833C5"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Міжнародні джерела регулювання діяльності комерційних арбітражних судів.</w:t>
      </w:r>
    </w:p>
    <w:p w14:paraId="6F56D206"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Національне законодавство як джерело правового регулювання діяльності міжнародного комерційного арбітражу.</w:t>
      </w:r>
    </w:p>
    <w:p w14:paraId="2DF1BA6C"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Поняття та правова природа арбітражної угоди.</w:t>
      </w:r>
    </w:p>
    <w:p w14:paraId="2D89844C"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Форма арбітражної угоди.</w:t>
      </w:r>
    </w:p>
    <w:p w14:paraId="0FA520E4"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Способи укладення арбітражної угоди.</w:t>
      </w:r>
    </w:p>
    <w:p w14:paraId="4CEB9708"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Особливості та процесуальні наслідки арбітражної угоди.</w:t>
      </w:r>
    </w:p>
    <w:p w14:paraId="050DDD56"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Умови дійсності арбітражної угоди.</w:t>
      </w:r>
    </w:p>
    <w:p w14:paraId="7FF0CE08"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Співвідношення арбітражної угоди та матеріально-правової угоди.</w:t>
      </w:r>
    </w:p>
    <w:p w14:paraId="541D0609"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Зміст арбітражної угоди.</w:t>
      </w:r>
    </w:p>
    <w:p w14:paraId="7EFD2A14"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Модельні і нетипові арбітражні застереження.</w:t>
      </w:r>
    </w:p>
    <w:p w14:paraId="514444C4"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Перелік арбітрів і порядок їх вибору сторонами спору.</w:t>
      </w:r>
    </w:p>
    <w:p w14:paraId="430EE4A6"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Склад арбітрів для розгляду спору міжнародним комерційним арбітражем.</w:t>
      </w:r>
    </w:p>
    <w:p w14:paraId="2D669F27" w14:textId="77777777" w:rsidR="00BA6D78" w:rsidRPr="00030527" w:rsidRDefault="00BA6D78" w:rsidP="00030527">
      <w:pPr>
        <w:pStyle w:val="a0"/>
        <w:numPr>
          <w:ilvl w:val="0"/>
          <w:numId w:val="8"/>
        </w:numPr>
        <w:tabs>
          <w:tab w:val="left" w:pos="1134"/>
        </w:tabs>
        <w:suppressAutoHyphens w:val="0"/>
        <w:autoSpaceDE w:val="0"/>
        <w:autoSpaceDN w:val="0"/>
        <w:adjustRightInd w:val="0"/>
        <w:ind w:left="0" w:firstLine="567"/>
        <w:jc w:val="both"/>
        <w:textAlignment w:val="baseline"/>
        <w:rPr>
          <w:rFonts w:ascii="Arial" w:hAnsi="Arial" w:cs="Arial"/>
          <w:sz w:val="24"/>
          <w:szCs w:val="24"/>
        </w:rPr>
      </w:pPr>
      <w:r w:rsidRPr="00030527">
        <w:rPr>
          <w:rFonts w:ascii="Arial" w:hAnsi="Arial" w:cs="Arial"/>
          <w:sz w:val="24"/>
          <w:szCs w:val="24"/>
        </w:rPr>
        <w:t>Відвід арбітра.</w:t>
      </w:r>
    </w:p>
    <w:p w14:paraId="54F475C1" w14:textId="77777777" w:rsidR="00BA6D78" w:rsidRPr="00030527" w:rsidRDefault="00BA6D78" w:rsidP="00030527">
      <w:pPr>
        <w:pStyle w:val="a0"/>
        <w:numPr>
          <w:ilvl w:val="0"/>
          <w:numId w:val="8"/>
        </w:numPr>
        <w:tabs>
          <w:tab w:val="left" w:pos="1134"/>
        </w:tabs>
        <w:suppressAutoHyphens w:val="0"/>
        <w:autoSpaceDE w:val="0"/>
        <w:autoSpaceDN w:val="0"/>
        <w:adjustRightInd w:val="0"/>
        <w:ind w:left="0" w:firstLine="567"/>
        <w:jc w:val="both"/>
        <w:textAlignment w:val="baseline"/>
        <w:rPr>
          <w:rFonts w:ascii="Arial" w:hAnsi="Arial" w:cs="Arial"/>
          <w:sz w:val="24"/>
          <w:szCs w:val="24"/>
        </w:rPr>
      </w:pPr>
      <w:r w:rsidRPr="00030527">
        <w:rPr>
          <w:rFonts w:ascii="Arial" w:hAnsi="Arial" w:cs="Arial"/>
          <w:sz w:val="24"/>
          <w:szCs w:val="24"/>
        </w:rPr>
        <w:t>Визначення матеріального права, яке застосовується при розгляді спору міжнародним комерційним арбітражем.</w:t>
      </w:r>
    </w:p>
    <w:p w14:paraId="41565E1B" w14:textId="77777777" w:rsidR="00BA6D78" w:rsidRPr="00030527" w:rsidRDefault="00BA6D78" w:rsidP="00030527">
      <w:pPr>
        <w:pStyle w:val="a0"/>
        <w:numPr>
          <w:ilvl w:val="0"/>
          <w:numId w:val="8"/>
        </w:numPr>
        <w:tabs>
          <w:tab w:val="left" w:pos="1134"/>
        </w:tabs>
        <w:suppressAutoHyphens w:val="0"/>
        <w:autoSpaceDE w:val="0"/>
        <w:autoSpaceDN w:val="0"/>
        <w:adjustRightInd w:val="0"/>
        <w:ind w:left="0" w:firstLine="567"/>
        <w:jc w:val="both"/>
        <w:textAlignment w:val="baseline"/>
        <w:rPr>
          <w:rFonts w:ascii="Arial" w:hAnsi="Arial" w:cs="Arial"/>
          <w:sz w:val="24"/>
          <w:szCs w:val="24"/>
        </w:rPr>
      </w:pPr>
      <w:r w:rsidRPr="00030527">
        <w:rPr>
          <w:rFonts w:ascii="Arial" w:hAnsi="Arial" w:cs="Arial"/>
          <w:sz w:val="24"/>
          <w:szCs w:val="24"/>
        </w:rPr>
        <w:t>Місце і мова арбітражного розгляду спору міжнародним комерційним арбітражем.</w:t>
      </w:r>
    </w:p>
    <w:p w14:paraId="2965085A" w14:textId="77777777" w:rsidR="00BA6D78" w:rsidRPr="00030527" w:rsidRDefault="00BA6D78" w:rsidP="00030527">
      <w:pPr>
        <w:pStyle w:val="a0"/>
        <w:numPr>
          <w:ilvl w:val="0"/>
          <w:numId w:val="8"/>
        </w:numPr>
        <w:tabs>
          <w:tab w:val="left" w:pos="1134"/>
        </w:tabs>
        <w:suppressAutoHyphens w:val="0"/>
        <w:autoSpaceDE w:val="0"/>
        <w:autoSpaceDN w:val="0"/>
        <w:adjustRightInd w:val="0"/>
        <w:ind w:left="0" w:firstLine="567"/>
        <w:jc w:val="both"/>
        <w:textAlignment w:val="baseline"/>
        <w:rPr>
          <w:rFonts w:ascii="Arial" w:hAnsi="Arial" w:cs="Arial"/>
          <w:sz w:val="24"/>
          <w:szCs w:val="24"/>
        </w:rPr>
      </w:pPr>
      <w:r w:rsidRPr="00030527">
        <w:rPr>
          <w:rFonts w:ascii="Arial" w:hAnsi="Arial" w:cs="Arial"/>
          <w:sz w:val="24"/>
          <w:szCs w:val="24"/>
        </w:rPr>
        <w:t>Докази.</w:t>
      </w:r>
    </w:p>
    <w:p w14:paraId="23FE36AB" w14:textId="77777777" w:rsidR="00BA6D78" w:rsidRPr="00030527" w:rsidRDefault="00BA6D78" w:rsidP="00030527">
      <w:pPr>
        <w:pStyle w:val="a0"/>
        <w:numPr>
          <w:ilvl w:val="0"/>
          <w:numId w:val="8"/>
        </w:numPr>
        <w:tabs>
          <w:tab w:val="left" w:pos="1134"/>
        </w:tabs>
        <w:suppressAutoHyphens w:val="0"/>
        <w:autoSpaceDE w:val="0"/>
        <w:autoSpaceDN w:val="0"/>
        <w:adjustRightInd w:val="0"/>
        <w:ind w:left="0" w:firstLine="567"/>
        <w:jc w:val="both"/>
        <w:textAlignment w:val="baseline"/>
        <w:rPr>
          <w:rFonts w:ascii="Arial" w:hAnsi="Arial" w:cs="Arial"/>
          <w:sz w:val="24"/>
          <w:szCs w:val="24"/>
        </w:rPr>
      </w:pPr>
      <w:r w:rsidRPr="00030527">
        <w:rPr>
          <w:rFonts w:ascii="Arial" w:hAnsi="Arial" w:cs="Arial"/>
          <w:sz w:val="24"/>
          <w:szCs w:val="24"/>
        </w:rPr>
        <w:t>Прийняття забезпечувальних заходів.</w:t>
      </w:r>
    </w:p>
    <w:p w14:paraId="6A840D05" w14:textId="77777777" w:rsidR="00BA6D78" w:rsidRPr="00030527" w:rsidRDefault="00BA6D78" w:rsidP="00030527">
      <w:pPr>
        <w:pStyle w:val="a0"/>
        <w:numPr>
          <w:ilvl w:val="0"/>
          <w:numId w:val="8"/>
        </w:numPr>
        <w:tabs>
          <w:tab w:val="left" w:pos="1134"/>
        </w:tabs>
        <w:suppressAutoHyphens w:val="0"/>
        <w:autoSpaceDE w:val="0"/>
        <w:autoSpaceDN w:val="0"/>
        <w:adjustRightInd w:val="0"/>
        <w:ind w:left="0" w:firstLine="567"/>
        <w:jc w:val="both"/>
        <w:textAlignment w:val="baseline"/>
        <w:rPr>
          <w:rFonts w:ascii="Arial" w:hAnsi="Arial" w:cs="Arial"/>
          <w:sz w:val="24"/>
          <w:szCs w:val="24"/>
        </w:rPr>
      </w:pPr>
      <w:r w:rsidRPr="00030527">
        <w:rPr>
          <w:rFonts w:ascii="Arial" w:hAnsi="Arial" w:cs="Arial"/>
          <w:sz w:val="24"/>
          <w:szCs w:val="24"/>
        </w:rPr>
        <w:t>Сутність незалежності та неупередженості арбітра.</w:t>
      </w:r>
    </w:p>
    <w:p w14:paraId="66F45CEB"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Пред’явлення позову в міжнародному комерційному арбітражі.</w:t>
      </w:r>
    </w:p>
    <w:p w14:paraId="479D96FC"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 xml:space="preserve"> Порядок розгляду спорів міжнародним комерційним арбітражем.</w:t>
      </w:r>
    </w:p>
    <w:p w14:paraId="03B625CE"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Принципи арбітражного розгляду.</w:t>
      </w:r>
    </w:p>
    <w:p w14:paraId="7DD504A8"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lastRenderedPageBreak/>
        <w:t>Стадії розгляду спору міжнародним комерційним арбітражем.</w:t>
      </w:r>
    </w:p>
    <w:p w14:paraId="7020A367" w14:textId="7494E162" w:rsidR="00BA6D78"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Розгляд спору міжнародним комерційним арбітражем. Протокол засідання міжнародного комерційного арбітражу.</w:t>
      </w:r>
    </w:p>
    <w:p w14:paraId="0E9759C7" w14:textId="08AA446A" w:rsidR="00110EA9" w:rsidRPr="00030527" w:rsidRDefault="00110EA9" w:rsidP="00030527">
      <w:pPr>
        <w:pStyle w:val="a0"/>
        <w:numPr>
          <w:ilvl w:val="0"/>
          <w:numId w:val="8"/>
        </w:numPr>
        <w:tabs>
          <w:tab w:val="left" w:pos="1134"/>
        </w:tabs>
        <w:suppressAutoHyphens w:val="0"/>
        <w:overflowPunct/>
        <w:ind w:left="0" w:firstLine="567"/>
        <w:jc w:val="both"/>
        <w:rPr>
          <w:rFonts w:ascii="Arial" w:hAnsi="Arial" w:cs="Arial"/>
          <w:sz w:val="24"/>
          <w:szCs w:val="24"/>
        </w:rPr>
      </w:pPr>
      <w:r>
        <w:rPr>
          <w:rFonts w:ascii="Arial" w:hAnsi="Arial" w:cs="Arial"/>
          <w:sz w:val="24"/>
          <w:szCs w:val="24"/>
        </w:rPr>
        <w:t>Забезпечувальні заходи.</w:t>
      </w:r>
    </w:p>
    <w:p w14:paraId="2F29A8B8"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Рішення міжнародного комерційного арбітражу.</w:t>
      </w:r>
    </w:p>
    <w:p w14:paraId="6C3A6FE3"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Мирова угода.</w:t>
      </w:r>
    </w:p>
    <w:p w14:paraId="18E33787" w14:textId="77777777" w:rsidR="00BA6D78" w:rsidRPr="00030527" w:rsidRDefault="00BA6D78" w:rsidP="00030527">
      <w:pPr>
        <w:pStyle w:val="a0"/>
        <w:numPr>
          <w:ilvl w:val="0"/>
          <w:numId w:val="8"/>
        </w:numPr>
        <w:tabs>
          <w:tab w:val="left" w:pos="1134"/>
        </w:tabs>
        <w:suppressAutoHyphens w:val="0"/>
        <w:autoSpaceDE w:val="0"/>
        <w:autoSpaceDN w:val="0"/>
        <w:adjustRightInd w:val="0"/>
        <w:ind w:left="0" w:firstLine="567"/>
        <w:jc w:val="both"/>
        <w:textAlignment w:val="baseline"/>
        <w:rPr>
          <w:rFonts w:ascii="Arial" w:hAnsi="Arial" w:cs="Arial"/>
          <w:sz w:val="24"/>
          <w:szCs w:val="24"/>
        </w:rPr>
      </w:pPr>
      <w:r w:rsidRPr="00030527">
        <w:rPr>
          <w:rFonts w:ascii="Arial" w:hAnsi="Arial" w:cs="Arial"/>
          <w:sz w:val="24"/>
          <w:szCs w:val="24"/>
        </w:rPr>
        <w:t>Арбітражні збори.</w:t>
      </w:r>
    </w:p>
    <w:p w14:paraId="5FD5E46C" w14:textId="77777777" w:rsidR="00BA6D78" w:rsidRPr="00030527" w:rsidRDefault="00BA6D78" w:rsidP="00030527">
      <w:pPr>
        <w:pStyle w:val="a0"/>
        <w:numPr>
          <w:ilvl w:val="0"/>
          <w:numId w:val="8"/>
        </w:numPr>
        <w:tabs>
          <w:tab w:val="left" w:pos="1134"/>
        </w:tabs>
        <w:suppressAutoHyphens w:val="0"/>
        <w:autoSpaceDE w:val="0"/>
        <w:autoSpaceDN w:val="0"/>
        <w:adjustRightInd w:val="0"/>
        <w:ind w:left="0" w:firstLine="567"/>
        <w:jc w:val="both"/>
        <w:textAlignment w:val="baseline"/>
        <w:rPr>
          <w:rFonts w:ascii="Arial" w:hAnsi="Arial" w:cs="Arial"/>
          <w:sz w:val="24"/>
          <w:szCs w:val="24"/>
        </w:rPr>
      </w:pPr>
      <w:r w:rsidRPr="00030527">
        <w:rPr>
          <w:rFonts w:ascii="Arial" w:hAnsi="Arial" w:cs="Arial"/>
          <w:sz w:val="24"/>
          <w:szCs w:val="24"/>
        </w:rPr>
        <w:t>Витрати сторін, які пов’язані з підготовкою і розглядом спору міжнародним комерційним арбітражем.</w:t>
      </w:r>
    </w:p>
    <w:p w14:paraId="2BA8EDC9" w14:textId="77777777" w:rsidR="00BA6D78" w:rsidRPr="00030527" w:rsidRDefault="00BA6D78" w:rsidP="00030527">
      <w:pPr>
        <w:pStyle w:val="a0"/>
        <w:numPr>
          <w:ilvl w:val="0"/>
          <w:numId w:val="8"/>
        </w:numPr>
        <w:tabs>
          <w:tab w:val="left" w:pos="1134"/>
        </w:tabs>
        <w:suppressAutoHyphens w:val="0"/>
        <w:autoSpaceDE w:val="0"/>
        <w:autoSpaceDN w:val="0"/>
        <w:adjustRightInd w:val="0"/>
        <w:ind w:left="0" w:firstLine="567"/>
        <w:jc w:val="both"/>
        <w:textAlignment w:val="baseline"/>
        <w:rPr>
          <w:rFonts w:ascii="Arial" w:hAnsi="Arial" w:cs="Arial"/>
          <w:sz w:val="24"/>
          <w:szCs w:val="24"/>
        </w:rPr>
      </w:pPr>
      <w:r w:rsidRPr="00030527">
        <w:rPr>
          <w:rFonts w:ascii="Arial" w:hAnsi="Arial" w:cs="Arial"/>
          <w:sz w:val="24"/>
          <w:szCs w:val="24"/>
        </w:rPr>
        <w:t>Винагорода арбітрів.</w:t>
      </w:r>
    </w:p>
    <w:p w14:paraId="0AB6F6BD"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Міжнародно-правові джерела визнання і виконання рішень іноземних комерційних арбітражів.</w:t>
      </w:r>
    </w:p>
    <w:p w14:paraId="28246569"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Порядок виконання рішень міжнародних комерційних арбітражів.</w:t>
      </w:r>
    </w:p>
    <w:p w14:paraId="17534231" w14:textId="77777777" w:rsidR="00BA6D78" w:rsidRPr="00030527" w:rsidRDefault="00BA6D78" w:rsidP="00030527">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Підстави для відмови у виконанні рішень міжнародних комерційних арбітражів.</w:t>
      </w:r>
    </w:p>
    <w:p w14:paraId="701F0B7E" w14:textId="77777777" w:rsidR="00BA6D78" w:rsidRPr="00030527" w:rsidRDefault="00BA6D78" w:rsidP="00030527">
      <w:pPr>
        <w:pStyle w:val="a0"/>
        <w:numPr>
          <w:ilvl w:val="0"/>
          <w:numId w:val="8"/>
        </w:numPr>
        <w:tabs>
          <w:tab w:val="left" w:pos="1134"/>
        </w:tabs>
        <w:suppressAutoHyphens w:val="0"/>
        <w:overflowPunct/>
        <w:ind w:left="0" w:right="-143" w:firstLine="567"/>
        <w:jc w:val="both"/>
        <w:rPr>
          <w:rFonts w:ascii="Arial" w:hAnsi="Arial" w:cs="Arial"/>
          <w:sz w:val="24"/>
          <w:szCs w:val="24"/>
        </w:rPr>
      </w:pPr>
      <w:r w:rsidRPr="00030527">
        <w:rPr>
          <w:rFonts w:ascii="Arial" w:hAnsi="Arial" w:cs="Arial"/>
          <w:sz w:val="24"/>
          <w:szCs w:val="24"/>
        </w:rPr>
        <w:t>Процедура оскарження рішень міжнародних комерційних арбітражів в Україні.</w:t>
      </w:r>
    </w:p>
    <w:p w14:paraId="7208DBBA" w14:textId="77777777" w:rsidR="00BA6D78" w:rsidRPr="00030527" w:rsidRDefault="00BA6D78" w:rsidP="00030527">
      <w:pPr>
        <w:pStyle w:val="a0"/>
        <w:numPr>
          <w:ilvl w:val="0"/>
          <w:numId w:val="8"/>
        </w:numPr>
        <w:tabs>
          <w:tab w:val="left" w:pos="1134"/>
        </w:tabs>
        <w:suppressAutoHyphens w:val="0"/>
        <w:overflowPunct/>
        <w:ind w:left="0" w:right="-143" w:firstLine="567"/>
        <w:jc w:val="both"/>
        <w:rPr>
          <w:rFonts w:ascii="Arial" w:hAnsi="Arial" w:cs="Arial"/>
          <w:sz w:val="24"/>
          <w:szCs w:val="24"/>
        </w:rPr>
      </w:pPr>
      <w:r w:rsidRPr="00030527">
        <w:rPr>
          <w:rFonts w:ascii="Arial" w:hAnsi="Arial" w:cs="Arial"/>
          <w:sz w:val="24"/>
          <w:szCs w:val="24"/>
        </w:rPr>
        <w:t>Органи, які виконують рішення міжнародних комерційних арбітражів.</w:t>
      </w:r>
    </w:p>
    <w:p w14:paraId="58E2719E" w14:textId="77777777" w:rsidR="00BA6D78" w:rsidRPr="00030527"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Порядок виконання рішень міжнародних комерційних арбітражів в Україні.</w:t>
      </w:r>
    </w:p>
    <w:p w14:paraId="022DAEC4" w14:textId="77777777" w:rsidR="00BA6D78" w:rsidRPr="00030527"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030527">
        <w:rPr>
          <w:rFonts w:ascii="Arial" w:hAnsi="Arial" w:cs="Arial"/>
          <w:sz w:val="24"/>
          <w:szCs w:val="24"/>
        </w:rPr>
        <w:t>Підстави для скасування рішень міжнародного комерційного арбітражу.</w:t>
      </w:r>
    </w:p>
    <w:p w14:paraId="7B0499AA" w14:textId="77777777" w:rsidR="000B3C5B" w:rsidRPr="00110EA9"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0B3C5B">
        <w:rPr>
          <w:rFonts w:ascii="Arial" w:hAnsi="Arial" w:cs="Arial"/>
          <w:sz w:val="24"/>
          <w:szCs w:val="24"/>
        </w:rPr>
        <w:t>Характеристика Нью-Йоркської конвенції про визнання і приведення до виконання іноземних арбітражних рішень.</w:t>
      </w:r>
    </w:p>
    <w:p w14:paraId="4D460CA2" w14:textId="77777777" w:rsidR="000B3C5B" w:rsidRPr="00110EA9"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110EA9">
        <w:rPr>
          <w:rFonts w:ascii="Arial" w:hAnsi="Arial" w:cs="Arial"/>
          <w:sz w:val="24"/>
          <w:szCs w:val="24"/>
        </w:rPr>
        <w:t xml:space="preserve">Підстави для відмови у задоволенні клопотання про надання дозволу та примусове виконання рішення іноземного суду. </w:t>
      </w:r>
    </w:p>
    <w:p w14:paraId="493A7585" w14:textId="77777777" w:rsidR="00110EA9" w:rsidRPr="00110EA9"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110EA9">
        <w:rPr>
          <w:rFonts w:ascii="Arial" w:hAnsi="Arial" w:cs="Arial"/>
          <w:sz w:val="24"/>
          <w:szCs w:val="24"/>
        </w:rPr>
        <w:t xml:space="preserve">Розгляд клопотання про визнання рішення іноземного суду, що не поглядає примусовому виконанню. </w:t>
      </w:r>
    </w:p>
    <w:p w14:paraId="2943E089" w14:textId="77777777" w:rsidR="00110EA9" w:rsidRPr="00110EA9"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110EA9">
        <w:rPr>
          <w:rFonts w:ascii="Arial" w:hAnsi="Arial" w:cs="Arial"/>
          <w:sz w:val="24"/>
          <w:szCs w:val="24"/>
        </w:rPr>
        <w:t xml:space="preserve">Судовий контроль за діяльністю арбітражів. </w:t>
      </w:r>
    </w:p>
    <w:p w14:paraId="4CA729D1" w14:textId="77777777" w:rsidR="00110EA9" w:rsidRPr="00110EA9"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110EA9">
        <w:rPr>
          <w:rFonts w:ascii="Arial" w:hAnsi="Arial" w:cs="Arial"/>
          <w:sz w:val="24"/>
          <w:szCs w:val="24"/>
        </w:rPr>
        <w:t>Органи, на які покладається виконання функцій сприяння стосовно МКА в Україні</w:t>
      </w:r>
    </w:p>
    <w:p w14:paraId="765EC90D" w14:textId="77777777" w:rsidR="00110EA9" w:rsidRPr="00110EA9"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110EA9">
        <w:rPr>
          <w:rFonts w:ascii="Arial" w:hAnsi="Arial" w:cs="Arial"/>
          <w:sz w:val="24"/>
          <w:szCs w:val="24"/>
        </w:rPr>
        <w:t xml:space="preserve">Право, що застосовується до спірних правовідносин. </w:t>
      </w:r>
    </w:p>
    <w:p w14:paraId="4C1E7BB3" w14:textId="77777777" w:rsidR="00110EA9" w:rsidRPr="00110EA9" w:rsidRDefault="00110EA9"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110EA9">
        <w:rPr>
          <w:rFonts w:ascii="Arial" w:hAnsi="Arial" w:cs="Arial"/>
          <w:sz w:val="24"/>
          <w:szCs w:val="24"/>
        </w:rPr>
        <w:t>М</w:t>
      </w:r>
      <w:r w:rsidR="00BA6D78" w:rsidRPr="00110EA9">
        <w:rPr>
          <w:rFonts w:ascii="Arial" w:hAnsi="Arial" w:cs="Arial"/>
          <w:sz w:val="24"/>
          <w:szCs w:val="24"/>
        </w:rPr>
        <w:t xml:space="preserve">ісце проведення арбітражу, його значення. </w:t>
      </w:r>
    </w:p>
    <w:p w14:paraId="36160684" w14:textId="77777777" w:rsidR="00110EA9" w:rsidRPr="00110EA9"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110EA9">
        <w:rPr>
          <w:rFonts w:ascii="Arial" w:hAnsi="Arial" w:cs="Arial"/>
          <w:sz w:val="24"/>
          <w:szCs w:val="24"/>
        </w:rPr>
        <w:t>Нью–Йоркська конвенція ООН 1958 р. "Про визнання та виконання іноземних арбітражних рішень".</w:t>
      </w:r>
    </w:p>
    <w:p w14:paraId="69723941" w14:textId="77777777" w:rsidR="00110EA9" w:rsidRPr="00110EA9"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110EA9">
        <w:rPr>
          <w:rFonts w:ascii="Arial" w:hAnsi="Arial" w:cs="Arial"/>
          <w:sz w:val="24"/>
          <w:szCs w:val="24"/>
        </w:rPr>
        <w:t xml:space="preserve">Арбітраж </w:t>
      </w:r>
      <w:proofErr w:type="spellStart"/>
      <w:r w:rsidRPr="00110EA9">
        <w:rPr>
          <w:rFonts w:ascii="Arial" w:hAnsi="Arial" w:cs="Arial"/>
          <w:sz w:val="24"/>
          <w:szCs w:val="24"/>
        </w:rPr>
        <w:t>ad</w:t>
      </w:r>
      <w:proofErr w:type="spellEnd"/>
      <w:r w:rsidRPr="00110EA9">
        <w:rPr>
          <w:rFonts w:ascii="Arial" w:hAnsi="Arial" w:cs="Arial"/>
          <w:sz w:val="24"/>
          <w:szCs w:val="24"/>
        </w:rPr>
        <w:t xml:space="preserve"> </w:t>
      </w:r>
      <w:proofErr w:type="spellStart"/>
      <w:r w:rsidRPr="00110EA9">
        <w:rPr>
          <w:rFonts w:ascii="Arial" w:hAnsi="Arial" w:cs="Arial"/>
          <w:sz w:val="24"/>
          <w:szCs w:val="24"/>
        </w:rPr>
        <w:t>hoc</w:t>
      </w:r>
      <w:proofErr w:type="spellEnd"/>
      <w:r w:rsidR="00110EA9" w:rsidRPr="00110EA9">
        <w:rPr>
          <w:rFonts w:ascii="Arial" w:hAnsi="Arial" w:cs="Arial"/>
          <w:sz w:val="24"/>
          <w:szCs w:val="24"/>
        </w:rPr>
        <w:t>.</w:t>
      </w:r>
    </w:p>
    <w:p w14:paraId="112E40A0" w14:textId="77777777" w:rsidR="00110EA9" w:rsidRPr="00110EA9"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110EA9">
        <w:rPr>
          <w:rFonts w:ascii="Arial" w:hAnsi="Arial" w:cs="Arial"/>
          <w:sz w:val="24"/>
          <w:szCs w:val="24"/>
        </w:rPr>
        <w:t xml:space="preserve">Типовий закон "Про міжнародний торговельний арбітраж" ЮНСІТРАЛ та його значення. </w:t>
      </w:r>
    </w:p>
    <w:p w14:paraId="04C3EAF6" w14:textId="77777777" w:rsidR="00110EA9" w:rsidRPr="00110EA9"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110EA9">
        <w:rPr>
          <w:rFonts w:ascii="Arial" w:hAnsi="Arial" w:cs="Arial"/>
          <w:sz w:val="24"/>
          <w:szCs w:val="24"/>
        </w:rPr>
        <w:t xml:space="preserve">Доктрина "компетенції ". </w:t>
      </w:r>
    </w:p>
    <w:p w14:paraId="08429B49" w14:textId="4F935519" w:rsidR="00975B0F" w:rsidRPr="00110EA9" w:rsidRDefault="00BA6D78" w:rsidP="00110EA9">
      <w:pPr>
        <w:pStyle w:val="a0"/>
        <w:numPr>
          <w:ilvl w:val="0"/>
          <w:numId w:val="8"/>
        </w:numPr>
        <w:tabs>
          <w:tab w:val="left" w:pos="1134"/>
        </w:tabs>
        <w:suppressAutoHyphens w:val="0"/>
        <w:overflowPunct/>
        <w:ind w:left="0" w:firstLine="567"/>
        <w:jc w:val="both"/>
        <w:rPr>
          <w:rFonts w:ascii="Arial" w:hAnsi="Arial" w:cs="Arial"/>
          <w:sz w:val="24"/>
          <w:szCs w:val="24"/>
        </w:rPr>
      </w:pPr>
      <w:r w:rsidRPr="00110EA9">
        <w:rPr>
          <w:rFonts w:ascii="Arial" w:hAnsi="Arial" w:cs="Arial"/>
          <w:sz w:val="24"/>
          <w:szCs w:val="24"/>
        </w:rPr>
        <w:t xml:space="preserve">Закон України "про міжнародний комерційний арбітраж", його структура. </w:t>
      </w:r>
    </w:p>
    <w:p w14:paraId="10C45591" w14:textId="77777777" w:rsidR="00975B0F" w:rsidRPr="00030527" w:rsidRDefault="00975B0F" w:rsidP="00030527">
      <w:pPr>
        <w:jc w:val="both"/>
        <w:rPr>
          <w:rFonts w:ascii="Arial" w:hAnsi="Arial" w:cs="Arial"/>
          <w:b/>
          <w:bCs/>
          <w:sz w:val="24"/>
          <w:szCs w:val="24"/>
        </w:rPr>
      </w:pPr>
    </w:p>
    <w:p w14:paraId="4021B665" w14:textId="5BE2397D" w:rsidR="0041091A" w:rsidRPr="00030527" w:rsidRDefault="00634A8C" w:rsidP="00030527">
      <w:pPr>
        <w:jc w:val="both"/>
        <w:rPr>
          <w:rFonts w:ascii="Arial" w:hAnsi="Arial" w:cs="Arial"/>
          <w:b/>
          <w:bCs/>
          <w:sz w:val="24"/>
          <w:szCs w:val="24"/>
        </w:rPr>
      </w:pPr>
      <w:r w:rsidRPr="00030527">
        <w:rPr>
          <w:rFonts w:ascii="Arial" w:hAnsi="Arial" w:cs="Arial"/>
          <w:b/>
          <w:bCs/>
          <w:sz w:val="24"/>
          <w:szCs w:val="24"/>
        </w:rPr>
        <w:t>Робочу програму навчальної дисципліни (</w:t>
      </w:r>
      <w:proofErr w:type="spellStart"/>
      <w:r w:rsidRPr="00030527">
        <w:rPr>
          <w:rFonts w:ascii="Arial" w:hAnsi="Arial" w:cs="Arial"/>
          <w:b/>
          <w:bCs/>
          <w:sz w:val="24"/>
          <w:szCs w:val="24"/>
        </w:rPr>
        <w:t>силабус</w:t>
      </w:r>
      <w:proofErr w:type="spellEnd"/>
      <w:r w:rsidRPr="00030527">
        <w:rPr>
          <w:rFonts w:ascii="Arial" w:hAnsi="Arial" w:cs="Arial"/>
          <w:b/>
          <w:bCs/>
          <w:sz w:val="24"/>
          <w:szCs w:val="24"/>
        </w:rPr>
        <w:t>):</w:t>
      </w:r>
    </w:p>
    <w:p w14:paraId="685F0E9D" w14:textId="420427F7" w:rsidR="0041091A" w:rsidRPr="00030527" w:rsidRDefault="00634A8C" w:rsidP="00030527">
      <w:pPr>
        <w:jc w:val="both"/>
        <w:rPr>
          <w:rFonts w:ascii="Arial" w:hAnsi="Arial" w:cs="Arial"/>
          <w:sz w:val="24"/>
          <w:szCs w:val="24"/>
        </w:rPr>
      </w:pPr>
      <w:r w:rsidRPr="00030527">
        <w:rPr>
          <w:rFonts w:ascii="Arial" w:hAnsi="Arial" w:cs="Arial"/>
          <w:b/>
          <w:bCs/>
          <w:sz w:val="24"/>
          <w:szCs w:val="24"/>
        </w:rPr>
        <w:t xml:space="preserve">Складено: </w:t>
      </w:r>
      <w:proofErr w:type="spellStart"/>
      <w:r w:rsidRPr="00030527">
        <w:rPr>
          <w:rFonts w:ascii="Arial" w:hAnsi="Arial" w:cs="Arial"/>
          <w:sz w:val="24"/>
          <w:szCs w:val="24"/>
        </w:rPr>
        <w:t>к.ю.н</w:t>
      </w:r>
      <w:proofErr w:type="spellEnd"/>
      <w:r w:rsidRPr="00030527">
        <w:rPr>
          <w:rFonts w:ascii="Arial" w:hAnsi="Arial" w:cs="Arial"/>
          <w:sz w:val="24"/>
          <w:szCs w:val="24"/>
        </w:rPr>
        <w:t xml:space="preserve">., </w:t>
      </w:r>
      <w:r w:rsidR="0065438E" w:rsidRPr="00030527">
        <w:rPr>
          <w:rFonts w:ascii="Arial" w:hAnsi="Arial" w:cs="Arial"/>
          <w:sz w:val="24"/>
          <w:szCs w:val="24"/>
        </w:rPr>
        <w:t>доцент</w:t>
      </w:r>
      <w:r w:rsidRPr="00030527">
        <w:rPr>
          <w:rFonts w:ascii="Arial" w:hAnsi="Arial" w:cs="Arial"/>
          <w:sz w:val="24"/>
          <w:szCs w:val="24"/>
        </w:rPr>
        <w:t xml:space="preserve"> кафедри інформаційного, господарського та адміністративного права, </w:t>
      </w:r>
      <w:r w:rsidR="0065438E" w:rsidRPr="00030527">
        <w:rPr>
          <w:rFonts w:ascii="Arial" w:hAnsi="Arial" w:cs="Arial"/>
          <w:sz w:val="24"/>
          <w:szCs w:val="24"/>
        </w:rPr>
        <w:t>Сидоренко Вікторія Володимирівна</w:t>
      </w:r>
    </w:p>
    <w:p w14:paraId="50EFFDE2" w14:textId="63AEBF65" w:rsidR="00634A8C" w:rsidRPr="00030527" w:rsidRDefault="00634A8C" w:rsidP="00030527">
      <w:pPr>
        <w:widowControl w:val="0"/>
        <w:jc w:val="both"/>
        <w:rPr>
          <w:rFonts w:ascii="Arial" w:hAnsi="Arial" w:cs="Arial"/>
          <w:b/>
          <w:bCs/>
          <w:sz w:val="24"/>
          <w:szCs w:val="24"/>
        </w:rPr>
      </w:pPr>
      <w:bookmarkStart w:id="3" w:name="_Hlk115860095"/>
      <w:r w:rsidRPr="00030527">
        <w:rPr>
          <w:rFonts w:ascii="Arial" w:hAnsi="Arial" w:cs="Arial"/>
          <w:b/>
          <w:bCs/>
          <w:sz w:val="24"/>
          <w:szCs w:val="24"/>
        </w:rPr>
        <w:t>Ухвалено</w:t>
      </w:r>
      <w:r w:rsidRPr="00030527">
        <w:rPr>
          <w:rFonts w:ascii="Arial" w:hAnsi="Arial" w:cs="Arial"/>
          <w:sz w:val="24"/>
          <w:szCs w:val="24"/>
        </w:rPr>
        <w:t xml:space="preserve"> кафедрою інформаційного, господарського та адміністративного права (протокол №</w:t>
      </w:r>
      <w:r w:rsidR="00C71B53" w:rsidRPr="00030527">
        <w:rPr>
          <w:rFonts w:ascii="Arial" w:hAnsi="Arial" w:cs="Arial"/>
          <w:sz w:val="24"/>
          <w:szCs w:val="24"/>
        </w:rPr>
        <w:t> 13</w:t>
      </w:r>
      <w:r w:rsidRPr="00030527">
        <w:rPr>
          <w:rFonts w:ascii="Arial" w:hAnsi="Arial" w:cs="Arial"/>
          <w:sz w:val="24"/>
          <w:szCs w:val="24"/>
        </w:rPr>
        <w:t xml:space="preserve"> від </w:t>
      </w:r>
      <w:r w:rsidR="00C71B53" w:rsidRPr="00030527">
        <w:rPr>
          <w:rFonts w:ascii="Arial" w:hAnsi="Arial" w:cs="Arial"/>
          <w:sz w:val="24"/>
          <w:szCs w:val="24"/>
        </w:rPr>
        <w:t>24.06.2024)</w:t>
      </w:r>
    </w:p>
    <w:p w14:paraId="21C099A5" w14:textId="47919236" w:rsidR="0041091A" w:rsidRPr="00030527" w:rsidRDefault="00634A8C" w:rsidP="00030527">
      <w:pPr>
        <w:widowControl w:val="0"/>
        <w:jc w:val="both"/>
        <w:rPr>
          <w:rFonts w:ascii="Arial" w:hAnsi="Arial" w:cs="Arial"/>
          <w:sz w:val="24"/>
          <w:szCs w:val="24"/>
        </w:rPr>
      </w:pPr>
      <w:r w:rsidRPr="00030527">
        <w:rPr>
          <w:rFonts w:ascii="Arial" w:hAnsi="Arial" w:cs="Arial"/>
          <w:b/>
          <w:bCs/>
          <w:sz w:val="24"/>
          <w:szCs w:val="24"/>
        </w:rPr>
        <w:t xml:space="preserve">Погоджено </w:t>
      </w:r>
      <w:r w:rsidRPr="00030527">
        <w:rPr>
          <w:rFonts w:ascii="Arial" w:hAnsi="Arial" w:cs="Arial"/>
          <w:sz w:val="24"/>
          <w:szCs w:val="24"/>
        </w:rPr>
        <w:t>Методичною комісією факультету соціології і права (протокол №</w:t>
      </w:r>
      <w:r w:rsidR="00C71B53" w:rsidRPr="00030527">
        <w:rPr>
          <w:rFonts w:ascii="Arial" w:hAnsi="Arial" w:cs="Arial"/>
          <w:sz w:val="24"/>
          <w:szCs w:val="24"/>
        </w:rPr>
        <w:t> 9</w:t>
      </w:r>
      <w:r w:rsidRPr="00030527">
        <w:rPr>
          <w:rFonts w:ascii="Arial" w:hAnsi="Arial" w:cs="Arial"/>
          <w:sz w:val="24"/>
          <w:szCs w:val="24"/>
        </w:rPr>
        <w:t xml:space="preserve"> від </w:t>
      </w:r>
      <w:r w:rsidR="00C71B53" w:rsidRPr="00030527">
        <w:rPr>
          <w:rFonts w:ascii="Arial" w:hAnsi="Arial" w:cs="Arial"/>
          <w:sz w:val="24"/>
          <w:szCs w:val="24"/>
        </w:rPr>
        <w:t>26.06.2024</w:t>
      </w:r>
      <w:r w:rsidRPr="00030527">
        <w:rPr>
          <w:rFonts w:ascii="Arial" w:hAnsi="Arial" w:cs="Arial"/>
          <w:sz w:val="24"/>
          <w:szCs w:val="24"/>
        </w:rPr>
        <w:t>).</w:t>
      </w:r>
      <w:bookmarkEnd w:id="3"/>
    </w:p>
    <w:sectPr w:rsidR="0041091A" w:rsidRPr="00030527">
      <w:pgSz w:w="11906" w:h="16838"/>
      <w:pgMar w:top="851" w:right="851" w:bottom="568"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B5901"/>
    <w:multiLevelType w:val="hybridMultilevel"/>
    <w:tmpl w:val="0B2AC698"/>
    <w:lvl w:ilvl="0" w:tplc="10CA9240">
      <w:numFmt w:val="bullet"/>
      <w:lvlText w:val="-"/>
      <w:lvlJc w:val="left"/>
      <w:pPr>
        <w:ind w:left="720" w:hanging="360"/>
      </w:pPr>
      <w:rPr>
        <w:rFonts w:ascii="Arial" w:eastAsia="Times New Roman" w:hAnsi="Arial" w:cs="Times New Roman" w:hint="default"/>
      </w:rPr>
    </w:lvl>
    <w:lvl w:ilvl="1" w:tplc="4922EAD0">
      <w:start w:val="1"/>
      <w:numFmt w:val="decimal"/>
      <w:lvlText w:val="%2."/>
      <w:lvlJc w:val="left"/>
      <w:pPr>
        <w:tabs>
          <w:tab w:val="num" w:pos="1440"/>
        </w:tabs>
        <w:ind w:left="1440" w:hanging="360"/>
      </w:pPr>
      <w:rPr>
        <w:b w:val="0"/>
        <w:bCs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8EE0F3F"/>
    <w:multiLevelType w:val="hybridMultilevel"/>
    <w:tmpl w:val="88FCAD80"/>
    <w:lvl w:ilvl="0" w:tplc="9E3027AE">
      <w:start w:val="9"/>
      <w:numFmt w:val="decimal"/>
      <w:lvlText w:val="%1."/>
      <w:lvlJc w:val="left"/>
      <w:pPr>
        <w:ind w:left="720" w:hanging="360"/>
      </w:pPr>
      <w:rPr>
        <w:rFonts w:hint="default"/>
        <w:color w:val="00000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F6163"/>
    <w:multiLevelType w:val="multilevel"/>
    <w:tmpl w:val="9B2442D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3" w15:restartNumberingAfterBreak="0">
    <w:nsid w:val="2C2536D9"/>
    <w:multiLevelType w:val="hybridMultilevel"/>
    <w:tmpl w:val="A3265176"/>
    <w:lvl w:ilvl="0" w:tplc="15F8482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DAE5DDA"/>
    <w:multiLevelType w:val="multilevel"/>
    <w:tmpl w:val="9DFE8F7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 w15:restartNumberingAfterBreak="0">
    <w:nsid w:val="5DFC6361"/>
    <w:multiLevelType w:val="multilevel"/>
    <w:tmpl w:val="AEAA64C0"/>
    <w:lvl w:ilvl="0">
      <w:start w:val="1"/>
      <w:numFmt w:val="decimal"/>
      <w:pStyle w:val="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E6F748F"/>
    <w:multiLevelType w:val="hybridMultilevel"/>
    <w:tmpl w:val="D57A2496"/>
    <w:lvl w:ilvl="0" w:tplc="27C8825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257972"/>
    <w:multiLevelType w:val="hybridMultilevel"/>
    <w:tmpl w:val="B52C0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FE7292"/>
    <w:multiLevelType w:val="hybridMultilevel"/>
    <w:tmpl w:val="45DC99A4"/>
    <w:lvl w:ilvl="0" w:tplc="B3BE1660">
      <w:start w:val="1"/>
      <w:numFmt w:val="decimal"/>
      <w:pStyle w:val="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4"/>
  </w:num>
  <w:num w:numId="3">
    <w:abstractNumId w:val="2"/>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1A"/>
    <w:rsid w:val="00003913"/>
    <w:rsid w:val="00030527"/>
    <w:rsid w:val="00066128"/>
    <w:rsid w:val="000B16A7"/>
    <w:rsid w:val="000B3C5B"/>
    <w:rsid w:val="00110EA9"/>
    <w:rsid w:val="00125D99"/>
    <w:rsid w:val="0019753C"/>
    <w:rsid w:val="002813E1"/>
    <w:rsid w:val="00350024"/>
    <w:rsid w:val="00375F46"/>
    <w:rsid w:val="0041091A"/>
    <w:rsid w:val="00456560"/>
    <w:rsid w:val="0051321A"/>
    <w:rsid w:val="00634A8C"/>
    <w:rsid w:val="0065438E"/>
    <w:rsid w:val="006575BF"/>
    <w:rsid w:val="006B283A"/>
    <w:rsid w:val="006C6671"/>
    <w:rsid w:val="00740553"/>
    <w:rsid w:val="00774423"/>
    <w:rsid w:val="0082387D"/>
    <w:rsid w:val="00872C64"/>
    <w:rsid w:val="009341E2"/>
    <w:rsid w:val="009744A6"/>
    <w:rsid w:val="00975B0F"/>
    <w:rsid w:val="00A351EC"/>
    <w:rsid w:val="00B0107D"/>
    <w:rsid w:val="00B0539D"/>
    <w:rsid w:val="00BA6D78"/>
    <w:rsid w:val="00BB5FF4"/>
    <w:rsid w:val="00BE00BE"/>
    <w:rsid w:val="00C71B53"/>
    <w:rsid w:val="00C80C43"/>
    <w:rsid w:val="00CA220A"/>
    <w:rsid w:val="00CB17E7"/>
    <w:rsid w:val="00DC0E2B"/>
    <w:rsid w:val="00DE2FF9"/>
    <w:rsid w:val="00E43D3E"/>
    <w:rsid w:val="00F00A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B6A8"/>
  <w15:docId w15:val="{A5466B74-3255-44B6-AA92-8DE8A3EA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spacing w:line="276" w:lineRule="auto"/>
    </w:pPr>
    <w:rPr>
      <w:rFonts w:eastAsia="Calibri"/>
      <w:sz w:val="28"/>
      <w:szCs w:val="28"/>
      <w:lang w:val="uk-UA" w:eastAsia="en-US"/>
    </w:rPr>
  </w:style>
  <w:style w:type="paragraph" w:styleId="1">
    <w:name w:val="heading 1"/>
    <w:basedOn w:val="a0"/>
    <w:next w:val="a"/>
    <w:qFormat/>
    <w:pPr>
      <w:keepNext/>
      <w:numPr>
        <w:numId w:val="1"/>
      </w:numPr>
      <w:tabs>
        <w:tab w:val="left" w:pos="284"/>
      </w:tabs>
      <w:spacing w:before="120" w:after="120" w:line="216" w:lineRule="auto"/>
      <w:outlineLvl w:val="0"/>
    </w:pPr>
    <w:rPr>
      <w:rFonts w:ascii="Calibri" w:hAnsi="Calibr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qFormat/>
    <w:rPr>
      <w:rFonts w:ascii="Calibri" w:eastAsia="Calibri" w:hAnsi="Calibri"/>
      <w:b/>
      <w:color w:val="002060"/>
      <w:sz w:val="24"/>
      <w:szCs w:val="24"/>
      <w:lang w:val="uk-UA" w:eastAsia="en-US"/>
    </w:rPr>
  </w:style>
  <w:style w:type="character" w:customStyle="1" w:styleId="a4">
    <w:name w:val="Гіперпосилання"/>
    <w:basedOn w:val="a1"/>
    <w:rPr>
      <w:color w:val="0000FF"/>
      <w:u w:val="single"/>
    </w:rPr>
  </w:style>
  <w:style w:type="character" w:customStyle="1" w:styleId="10">
    <w:name w:val="Основной шрифт абзаца1"/>
    <w:qFormat/>
  </w:style>
  <w:style w:type="character" w:customStyle="1" w:styleId="BalloonTextChar">
    <w:name w:val="Balloon Text Char"/>
    <w:basedOn w:val="a1"/>
    <w:qFormat/>
    <w:rPr>
      <w:rFonts w:ascii="Tahoma" w:eastAsia="Calibri" w:hAnsi="Tahoma" w:cs="Tahoma"/>
      <w:sz w:val="16"/>
      <w:szCs w:val="16"/>
      <w:lang w:val="uk-UA" w:eastAsia="en-US"/>
    </w:rPr>
  </w:style>
  <w:style w:type="character" w:styleId="a5">
    <w:name w:val="annotation reference"/>
    <w:basedOn w:val="a1"/>
    <w:qFormat/>
    <w:rPr>
      <w:sz w:val="16"/>
      <w:szCs w:val="16"/>
    </w:rPr>
  </w:style>
  <w:style w:type="character" w:customStyle="1" w:styleId="CommentTextChar">
    <w:name w:val="Comment Text Char"/>
    <w:basedOn w:val="a1"/>
    <w:qFormat/>
    <w:rPr>
      <w:rFonts w:eastAsia="Calibri"/>
      <w:lang w:val="uk-UA" w:eastAsia="en-US"/>
    </w:rPr>
  </w:style>
  <w:style w:type="character" w:customStyle="1" w:styleId="CommentSubjectChar">
    <w:name w:val="Comment Subject Char"/>
    <w:basedOn w:val="CommentTextChar"/>
    <w:qFormat/>
    <w:rPr>
      <w:rFonts w:eastAsia="Calibri"/>
      <w:b/>
      <w:bCs/>
      <w:lang w:val="uk-UA" w:eastAsia="en-US"/>
    </w:rPr>
  </w:style>
  <w:style w:type="character" w:customStyle="1" w:styleId="FootnoteTextChar">
    <w:name w:val="Footnote Text Char"/>
    <w:basedOn w:val="a1"/>
    <w:qFormat/>
    <w:rPr>
      <w:rFonts w:eastAsia="Calibri"/>
      <w:lang w:val="uk-UA" w:eastAsia="en-US"/>
    </w:rPr>
  </w:style>
  <w:style w:type="character" w:customStyle="1" w:styleId="a6">
    <w:name w:val="Прив'язка виноски"/>
    <w:rPr>
      <w:vertAlign w:val="superscript"/>
    </w:rPr>
  </w:style>
  <w:style w:type="character" w:customStyle="1" w:styleId="FootnoteCharacters">
    <w:name w:val="Footnote Characters"/>
    <w:basedOn w:val="a1"/>
    <w:qFormat/>
    <w:rPr>
      <w:vertAlign w:val="superscript"/>
    </w:rPr>
  </w:style>
  <w:style w:type="character" w:customStyle="1" w:styleId="a7">
    <w:name w:val="Відвідане гіперпосилання"/>
    <w:basedOn w:val="a1"/>
    <w:rPr>
      <w:color w:val="800080"/>
      <w:u w:val="single"/>
    </w:rPr>
  </w:style>
  <w:style w:type="character" w:customStyle="1" w:styleId="a8">
    <w:name w:val="Символ нумерації"/>
    <w:qFormat/>
    <w:rPr>
      <w:sz w:val="24"/>
      <w:szCs w:val="24"/>
    </w:rPr>
  </w:style>
  <w:style w:type="paragraph" w:styleId="a9">
    <w:name w:val="Title"/>
    <w:basedOn w:val="a"/>
    <w:next w:val="aa"/>
    <w:uiPriority w:val="10"/>
    <w:qFormat/>
    <w:pPr>
      <w:keepNext/>
      <w:spacing w:before="240" w:after="120"/>
    </w:pPr>
    <w:rPr>
      <w:rFonts w:ascii="Liberation Sans" w:eastAsia="Noto Sans CJK SC" w:hAnsi="Liberation Sans" w:cs="Lohit Devanagari"/>
    </w:rPr>
  </w:style>
  <w:style w:type="paragraph" w:styleId="aa">
    <w:name w:val="Body Text"/>
    <w:basedOn w:val="a"/>
    <w:pPr>
      <w:spacing w:after="140"/>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ad">
    <w:name w:val="Покажчик"/>
    <w:basedOn w:val="a"/>
    <w:qFormat/>
    <w:pPr>
      <w:suppressLineNumbers/>
    </w:pPr>
    <w:rPr>
      <w:rFonts w:cs="Lohit Devanagari"/>
    </w:rPr>
  </w:style>
  <w:style w:type="paragraph" w:styleId="a0">
    <w:name w:val="List Paragraph"/>
    <w:basedOn w:val="a"/>
    <w:link w:val="ae"/>
    <w:uiPriority w:val="34"/>
    <w:qFormat/>
    <w:pPr>
      <w:ind w:left="720"/>
      <w:contextualSpacing/>
    </w:pPr>
  </w:style>
  <w:style w:type="paragraph" w:styleId="af">
    <w:name w:val="Balloon Text"/>
    <w:basedOn w:val="a"/>
    <w:qFormat/>
    <w:pPr>
      <w:spacing w:line="240" w:lineRule="auto"/>
    </w:pPr>
    <w:rPr>
      <w:rFonts w:ascii="Tahoma" w:hAnsi="Tahoma" w:cs="Tahoma"/>
      <w:sz w:val="16"/>
      <w:szCs w:val="16"/>
    </w:rPr>
  </w:style>
  <w:style w:type="paragraph" w:styleId="af0">
    <w:name w:val="annotation text"/>
    <w:basedOn w:val="a"/>
    <w:qFormat/>
    <w:pPr>
      <w:spacing w:line="240" w:lineRule="auto"/>
    </w:pPr>
    <w:rPr>
      <w:sz w:val="20"/>
      <w:szCs w:val="20"/>
    </w:rPr>
  </w:style>
  <w:style w:type="paragraph" w:styleId="af1">
    <w:name w:val="annotation subject"/>
    <w:basedOn w:val="af0"/>
    <w:next w:val="af0"/>
    <w:qFormat/>
    <w:rPr>
      <w:b/>
      <w:bCs/>
    </w:rPr>
  </w:style>
  <w:style w:type="paragraph" w:styleId="af2">
    <w:name w:val="Revision"/>
    <w:qFormat/>
    <w:pPr>
      <w:overflowPunct w:val="0"/>
    </w:pPr>
    <w:rPr>
      <w:rFonts w:eastAsia="Calibri"/>
      <w:sz w:val="28"/>
      <w:szCs w:val="28"/>
      <w:lang w:val="uk-UA" w:eastAsia="en-US"/>
    </w:rPr>
  </w:style>
  <w:style w:type="paragraph" w:styleId="af3">
    <w:name w:val="footnote text"/>
    <w:basedOn w:val="a"/>
    <w:pPr>
      <w:spacing w:line="240" w:lineRule="auto"/>
    </w:pPr>
    <w:rPr>
      <w:sz w:val="20"/>
      <w:szCs w:val="20"/>
    </w:rPr>
  </w:style>
  <w:style w:type="paragraph" w:styleId="af4">
    <w:name w:val="No Spacing"/>
    <w:qFormat/>
    <w:pPr>
      <w:overflowPunct w:val="0"/>
    </w:pPr>
    <w:rPr>
      <w:rFonts w:ascii="Calibri" w:eastAsia="Calibri" w:hAnsi="Calibri"/>
      <w:sz w:val="28"/>
      <w:szCs w:val="22"/>
      <w:lang w:val="uk-UA" w:eastAsia="en-US"/>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Subtitle"/>
    <w:basedOn w:val="a"/>
    <w:next w:val="a"/>
    <w:uiPriority w:val="11"/>
    <w:qFormat/>
    <w:rPr>
      <w:rFonts w:asciiTheme="majorHAnsi" w:eastAsiaTheme="majorEastAsia" w:hAnsiTheme="majorHAnsi" w:cstheme="majorBidi"/>
      <w:i/>
      <w:iCs/>
      <w:color w:val="4472C4" w:themeColor="accent1"/>
      <w:spacing w:val="15"/>
      <w:sz w:val="24"/>
      <w:szCs w:val="24"/>
    </w:rPr>
  </w:style>
  <w:style w:type="numbering" w:customStyle="1" w:styleId="WW8Num2">
    <w:name w:val="WW8Num2"/>
    <w:qFormat/>
  </w:style>
  <w:style w:type="numbering" w:customStyle="1" w:styleId="WW8Num3">
    <w:name w:val="WW8Num3"/>
    <w:qFormat/>
  </w:style>
  <w:style w:type="paragraph" w:customStyle="1" w:styleId="3">
    <w:name w:val="Абзац списка3"/>
    <w:basedOn w:val="a"/>
    <w:qFormat/>
    <w:rsid w:val="00634A8C"/>
    <w:pPr>
      <w:overflowPunct/>
      <w:spacing w:line="240" w:lineRule="auto"/>
      <w:ind w:left="720"/>
    </w:pPr>
    <w:rPr>
      <w:sz w:val="24"/>
      <w:szCs w:val="24"/>
      <w:lang w:eastAsia="ru-RU"/>
    </w:rPr>
  </w:style>
  <w:style w:type="character" w:styleId="af8">
    <w:name w:val="Hyperlink"/>
    <w:basedOn w:val="a1"/>
    <w:unhideWhenUsed/>
    <w:rsid w:val="0065438E"/>
    <w:rPr>
      <w:color w:val="0563C1" w:themeColor="hyperlink"/>
      <w:u w:val="single"/>
    </w:rPr>
  </w:style>
  <w:style w:type="paragraph" w:customStyle="1" w:styleId="af9">
    <w:name w:val="Готовый"/>
    <w:basedOn w:val="a"/>
    <w:rsid w:val="00DE2FF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spacing w:line="240" w:lineRule="auto"/>
    </w:pPr>
    <w:rPr>
      <w:rFonts w:ascii="Courier New" w:eastAsia="Times New Roman" w:hAnsi="Courier New"/>
      <w:snapToGrid w:val="0"/>
      <w:sz w:val="20"/>
      <w:szCs w:val="20"/>
      <w:lang w:val="ru-RU" w:eastAsia="ru-RU"/>
    </w:rPr>
  </w:style>
  <w:style w:type="paragraph" w:customStyle="1" w:styleId="11">
    <w:name w:val="Абзац списка1"/>
    <w:basedOn w:val="a"/>
    <w:qFormat/>
    <w:rsid w:val="00975B0F"/>
    <w:pPr>
      <w:suppressAutoHyphens w:val="0"/>
      <w:overflowPunct/>
      <w:spacing w:after="200"/>
      <w:ind w:left="720"/>
      <w:contextualSpacing/>
    </w:pPr>
    <w:rPr>
      <w:rFonts w:ascii="Calibri" w:eastAsia="Times New Roman" w:hAnsi="Calibri"/>
      <w:sz w:val="22"/>
      <w:szCs w:val="22"/>
      <w:lang w:val="ru-RU" w:eastAsia="ru-RU"/>
    </w:rPr>
  </w:style>
  <w:style w:type="paragraph" w:styleId="afa">
    <w:name w:val="Normal (Web)"/>
    <w:aliases w:val="Обычный (Web)"/>
    <w:basedOn w:val="a"/>
    <w:uiPriority w:val="99"/>
    <w:qFormat/>
    <w:rsid w:val="00975B0F"/>
    <w:pPr>
      <w:suppressAutoHyphens w:val="0"/>
      <w:overflowPunct/>
      <w:spacing w:before="100" w:beforeAutospacing="1" w:after="100" w:afterAutospacing="1" w:line="240" w:lineRule="auto"/>
    </w:pPr>
    <w:rPr>
      <w:rFonts w:eastAsia="Times New Roman"/>
      <w:sz w:val="24"/>
      <w:szCs w:val="24"/>
      <w:lang w:val="ru-RU" w:eastAsia="ru-RU"/>
    </w:rPr>
  </w:style>
  <w:style w:type="character" w:customStyle="1" w:styleId="ae">
    <w:name w:val="Абзац списка Знак"/>
    <w:link w:val="a0"/>
    <w:uiPriority w:val="34"/>
    <w:locked/>
    <w:rsid w:val="00975B0F"/>
    <w:rPr>
      <w:rFonts w:eastAsia="Calibri"/>
      <w:sz w:val="28"/>
      <w:szCs w:val="28"/>
      <w:lang w:val="uk-UA" w:eastAsia="en-US"/>
    </w:rPr>
  </w:style>
  <w:style w:type="paragraph" w:customStyle="1" w:styleId="4">
    <w:name w:val="Абзац списка4"/>
    <w:basedOn w:val="a"/>
    <w:rsid w:val="00975B0F"/>
    <w:pPr>
      <w:suppressAutoHyphens w:val="0"/>
      <w:overflowPunct/>
      <w:spacing w:after="200"/>
      <w:ind w:left="720"/>
      <w:contextualSpacing/>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vs2023@gmail.com" TargetMode="External"/><Relationship Id="rId13" Type="http://schemas.openxmlformats.org/officeDocument/2006/relationships/hyperlink" Target="http://www.customs.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rozklad.kpi.ua/" TargetMode="External"/><Relationship Id="rId12" Type="http://schemas.openxmlformats.org/officeDocument/2006/relationships/hyperlink" Target="http://nau.kie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pi.ua/co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ada.gov.ua/" TargetMode="External"/><Relationship Id="rId5" Type="http://schemas.openxmlformats.org/officeDocument/2006/relationships/webSettings" Target="webSettings.xml"/><Relationship Id="rId15" Type="http://schemas.openxmlformats.org/officeDocument/2006/relationships/hyperlink" Target="https://kpi.ua/code" TargetMode="External"/><Relationship Id="rId10" Type="http://schemas.openxmlformats.org/officeDocument/2006/relationships/hyperlink" Target="http://zakon4.rada.gov.ua/laws/show/995_059" TargetMode="External"/><Relationship Id="rId4" Type="http://schemas.openxmlformats.org/officeDocument/2006/relationships/settings" Target="settings.xml"/><Relationship Id="rId9" Type="http://schemas.openxmlformats.org/officeDocument/2006/relationships/hyperlink" Target="https://jvs.law/uk/novyny/publikatsiyi/navchalnij-posibnik-z-mizhnarodnogo-komertsijnogo-arbitrazhu/" TargetMode="External"/><Relationship Id="rId14" Type="http://schemas.openxmlformats.org/officeDocument/2006/relationships/hyperlink" Target="http://reyestr.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9F049-160E-4B92-8513-E0160D87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10</Pages>
  <Words>4249</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Nadya;Тетяна Желяскова</dc:creator>
  <cp:keywords/>
  <dc:description/>
  <cp:lastModifiedBy>Комп</cp:lastModifiedBy>
  <cp:revision>13</cp:revision>
  <cp:lastPrinted>2020-09-07T13:50:00Z</cp:lastPrinted>
  <dcterms:created xsi:type="dcterms:W3CDTF">2024-02-07T15:44:00Z</dcterms:created>
  <dcterms:modified xsi:type="dcterms:W3CDTF">2024-06-26T18:46:00Z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NMV KPI</vt:lpwstr>
  </property>
  <property fmtid="{D5CDD505-2E9C-101B-9397-08002B2CF9AE}" pid="4" name="ContentTypeId">
    <vt:lpwstr>0x0101006D43B7633E08C04F9C8DA9538A0E394B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