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4394"/>
      </w:tblGrid>
      <w:tr w:rsidR="007E1B15" w:rsidRPr="003730E6" w:rsidTr="00686558">
        <w:trPr>
          <w:trHeight w:val="1137"/>
        </w:trPr>
        <w:tc>
          <w:tcPr>
            <w:tcW w:w="5812" w:type="dxa"/>
            <w:tcBorders>
              <w:right w:val="single" w:sz="4" w:space="0" w:color="auto"/>
            </w:tcBorders>
          </w:tcPr>
          <w:p w:rsidR="007E1B15" w:rsidRPr="00686558" w:rsidRDefault="007E1B15" w:rsidP="00D92509">
            <w:pPr>
              <w:ind w:left="-57"/>
              <w:rPr>
                <w:rFonts w:ascii="Arial" w:hAnsi="Arial" w:cs="Arial"/>
                <w:b/>
              </w:rPr>
            </w:pPr>
            <w:r w:rsidRPr="00686558">
              <w:rPr>
                <w:rFonts w:ascii="Arial" w:hAnsi="Arial" w:cs="Arial"/>
                <w:noProof/>
                <w:lang w:val="ru-RU" w:eastAsia="ru-RU"/>
              </w:rPr>
              <w:drawing>
                <wp:inline distT="0" distB="0" distL="0" distR="0">
                  <wp:extent cx="2952000" cy="552683"/>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2952000" cy="552683"/>
                          </a:xfrm>
                          <a:prstGeom prst="rect">
                            <a:avLst/>
                          </a:prstGeom>
                        </pic:spPr>
                      </pic:pic>
                    </a:graphicData>
                  </a:graphic>
                </wp:inline>
              </w:drawing>
            </w:r>
          </w:p>
        </w:tc>
        <w:tc>
          <w:tcPr>
            <w:tcW w:w="4394" w:type="dxa"/>
            <w:tcBorders>
              <w:left w:val="single" w:sz="4" w:space="0" w:color="auto"/>
            </w:tcBorders>
            <w:vAlign w:val="center"/>
          </w:tcPr>
          <w:p w:rsidR="007E1B15" w:rsidRPr="00686558" w:rsidRDefault="007E1B15" w:rsidP="00F14E4A">
            <w:pPr>
              <w:rPr>
                <w:rFonts w:ascii="Arial" w:hAnsi="Arial" w:cs="Arial"/>
                <w:b/>
                <w:lang w:val="ru-RU"/>
              </w:rPr>
            </w:pPr>
            <w:r w:rsidRPr="00686558">
              <w:rPr>
                <w:rFonts w:ascii="Arial" w:hAnsi="Arial" w:cs="Arial"/>
                <w:b/>
                <w:lang w:val="ru-RU"/>
              </w:rPr>
              <w:t xml:space="preserve">Кафедра </w:t>
            </w:r>
            <w:r w:rsidR="002B1B5F" w:rsidRPr="00686558">
              <w:rPr>
                <w:rFonts w:ascii="Arial" w:hAnsi="Arial" w:cs="Arial"/>
                <w:b/>
                <w:lang w:val="ru-RU"/>
              </w:rPr>
              <w:t>інформаці</w:t>
            </w:r>
            <w:r w:rsidR="000A28BC" w:rsidRPr="00686558">
              <w:rPr>
                <w:rFonts w:ascii="Arial" w:hAnsi="Arial" w:cs="Arial"/>
                <w:b/>
                <w:lang w:val="ru-RU"/>
              </w:rPr>
              <w:t>й</w:t>
            </w:r>
            <w:r w:rsidR="002B1B5F" w:rsidRPr="00686558">
              <w:rPr>
                <w:rFonts w:ascii="Arial" w:hAnsi="Arial" w:cs="Arial"/>
                <w:b/>
                <w:lang w:val="ru-RU"/>
              </w:rPr>
              <w:t xml:space="preserve">ного, </w:t>
            </w:r>
            <w:r w:rsidRPr="00686558">
              <w:rPr>
                <w:rFonts w:ascii="Arial" w:hAnsi="Arial" w:cs="Arial"/>
                <w:b/>
                <w:lang w:val="ru-RU"/>
              </w:rPr>
              <w:t>господарського та адміністративного права</w:t>
            </w:r>
          </w:p>
        </w:tc>
      </w:tr>
      <w:tr w:rsidR="00A944B5" w:rsidRPr="003730E6" w:rsidTr="00D525C0">
        <w:trPr>
          <w:trHeight w:val="628"/>
        </w:trPr>
        <w:tc>
          <w:tcPr>
            <w:tcW w:w="10206" w:type="dxa"/>
            <w:gridSpan w:val="2"/>
          </w:tcPr>
          <w:p w:rsidR="007E3190" w:rsidRPr="00686558" w:rsidRDefault="00817E69" w:rsidP="001D61AD">
            <w:pPr>
              <w:spacing w:before="240"/>
              <w:jc w:val="center"/>
              <w:rPr>
                <w:rFonts w:ascii="Arial" w:hAnsi="Arial" w:cs="Arial"/>
                <w:b/>
                <w:color w:val="002060"/>
                <w:lang w:val="uk-UA"/>
              </w:rPr>
            </w:pPr>
            <w:r>
              <w:rPr>
                <w:rFonts w:ascii="Arial" w:hAnsi="Arial" w:cs="Arial"/>
                <w:b/>
                <w:color w:val="002060"/>
                <w:lang w:val="uk-UA"/>
              </w:rPr>
              <w:t>Міжнародне гуманітарне право</w:t>
            </w:r>
          </w:p>
          <w:p w:rsidR="007E3190" w:rsidRPr="00686558" w:rsidRDefault="001D61AD" w:rsidP="001D61AD">
            <w:pPr>
              <w:jc w:val="center"/>
              <w:rPr>
                <w:rFonts w:ascii="Arial" w:hAnsi="Arial" w:cs="Arial"/>
                <w:b/>
                <w:color w:val="002060"/>
                <w:lang w:val="ru-RU"/>
              </w:rPr>
            </w:pPr>
            <w:r w:rsidRPr="00686558">
              <w:rPr>
                <w:rFonts w:ascii="Arial" w:hAnsi="Arial" w:cs="Arial"/>
                <w:b/>
                <w:color w:val="002060"/>
                <w:lang w:val="ru-RU"/>
              </w:rPr>
              <w:t>Робоча програма навчальної дисципліни (Силабус)</w:t>
            </w:r>
          </w:p>
        </w:tc>
      </w:tr>
    </w:tbl>
    <w:p w:rsidR="00AA6B23" w:rsidRPr="00686558" w:rsidRDefault="00AA6B23" w:rsidP="00AA6B23">
      <w:pPr>
        <w:pStyle w:val="1"/>
        <w:numPr>
          <w:ilvl w:val="0"/>
          <w:numId w:val="0"/>
        </w:numPr>
        <w:shd w:val="clear" w:color="auto" w:fill="BFBFBF" w:themeFill="background1" w:themeFillShade="BF"/>
        <w:spacing w:line="240" w:lineRule="auto"/>
        <w:jc w:val="center"/>
        <w:rPr>
          <w:rFonts w:ascii="Arial" w:hAnsi="Arial" w:cs="Arial"/>
          <w:color w:val="auto"/>
        </w:rPr>
      </w:pPr>
      <w:r w:rsidRPr="00686558">
        <w:rPr>
          <w:rFonts w:ascii="Arial" w:hAnsi="Arial" w:cs="Arial"/>
          <w:color w:val="auto"/>
        </w:rPr>
        <w:t>Реквізити навчальної дисципліни</w:t>
      </w:r>
    </w:p>
    <w:tbl>
      <w:tblPr>
        <w:tblStyle w:val="-211"/>
        <w:tblW w:w="10206" w:type="dxa"/>
        <w:tblInd w:w="108" w:type="dxa"/>
        <w:tblLook w:val="04A0" w:firstRow="1" w:lastRow="0" w:firstColumn="1" w:lastColumn="0" w:noHBand="0" w:noVBand="1"/>
      </w:tblPr>
      <w:tblGrid>
        <w:gridCol w:w="2694"/>
        <w:gridCol w:w="7512"/>
      </w:tblGrid>
      <w:tr w:rsidR="00A944B5" w:rsidRPr="00686558" w:rsidTr="007E1B15">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2694" w:type="dxa"/>
          </w:tcPr>
          <w:p w:rsidR="004A6336" w:rsidRPr="00686558" w:rsidRDefault="004A6336" w:rsidP="006757B0">
            <w:pPr>
              <w:spacing w:before="20" w:after="20"/>
              <w:rPr>
                <w:rFonts w:ascii="Arial" w:hAnsi="Arial" w:cs="Arial"/>
              </w:rPr>
            </w:pPr>
            <w:r w:rsidRPr="00686558">
              <w:rPr>
                <w:rFonts w:ascii="Arial" w:hAnsi="Arial" w:cs="Arial"/>
              </w:rPr>
              <w:t>Рівень вищої освіти</w:t>
            </w:r>
          </w:p>
        </w:tc>
        <w:tc>
          <w:tcPr>
            <w:tcW w:w="7512" w:type="dxa"/>
          </w:tcPr>
          <w:p w:rsidR="004A6336" w:rsidRPr="00686558" w:rsidRDefault="00817E69" w:rsidP="00620EA4">
            <w:pPr>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lang w:val="ru-RU"/>
              </w:rPr>
              <w:t>Перший</w:t>
            </w:r>
            <w:r>
              <w:rPr>
                <w:rFonts w:ascii="Arial" w:hAnsi="Arial" w:cs="Arial"/>
                <w:i/>
              </w:rPr>
              <w:t xml:space="preserve"> (</w:t>
            </w:r>
            <w:r>
              <w:rPr>
                <w:rFonts w:ascii="Arial" w:hAnsi="Arial" w:cs="Arial"/>
                <w:i/>
                <w:lang w:val="ru-RU"/>
              </w:rPr>
              <w:t>бакалав</w:t>
            </w:r>
            <w:r w:rsidR="004A6336" w:rsidRPr="00686558">
              <w:rPr>
                <w:rFonts w:ascii="Arial" w:hAnsi="Arial" w:cs="Arial"/>
                <w:i/>
              </w:rPr>
              <w:t xml:space="preserve">рський) </w:t>
            </w:r>
          </w:p>
        </w:tc>
      </w:tr>
      <w:tr w:rsidR="00A944B5" w:rsidRPr="00686558" w:rsidTr="00A944B5">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694" w:type="dxa"/>
          </w:tcPr>
          <w:p w:rsidR="004A6336" w:rsidRPr="00686558" w:rsidRDefault="004A6336" w:rsidP="006757B0">
            <w:pPr>
              <w:spacing w:before="20" w:after="20"/>
              <w:rPr>
                <w:rFonts w:ascii="Arial" w:hAnsi="Arial" w:cs="Arial"/>
              </w:rPr>
            </w:pPr>
            <w:r w:rsidRPr="00686558">
              <w:rPr>
                <w:rFonts w:ascii="Arial" w:hAnsi="Arial" w:cs="Arial"/>
              </w:rPr>
              <w:t>Галузь знань</w:t>
            </w:r>
          </w:p>
        </w:tc>
        <w:tc>
          <w:tcPr>
            <w:tcW w:w="7512" w:type="dxa"/>
          </w:tcPr>
          <w:p w:rsidR="004A6336" w:rsidRPr="00686558" w:rsidRDefault="00620EA4" w:rsidP="006757B0">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i/>
              </w:rPr>
            </w:pPr>
            <w:r w:rsidRPr="00686558">
              <w:rPr>
                <w:rFonts w:ascii="Arial" w:hAnsi="Arial" w:cs="Arial"/>
                <w:i/>
              </w:rPr>
              <w:t>0</w:t>
            </w:r>
            <w:r w:rsidR="00A944B5" w:rsidRPr="00686558">
              <w:rPr>
                <w:rFonts w:ascii="Arial" w:hAnsi="Arial" w:cs="Arial"/>
                <w:i/>
              </w:rPr>
              <w:t>8 Право</w:t>
            </w:r>
          </w:p>
        </w:tc>
      </w:tr>
      <w:tr w:rsidR="00A944B5" w:rsidRPr="00686558" w:rsidTr="00D525C0">
        <w:tc>
          <w:tcPr>
            <w:cnfStyle w:val="001000000000" w:firstRow="0" w:lastRow="0" w:firstColumn="1" w:lastColumn="0" w:oddVBand="0" w:evenVBand="0" w:oddHBand="0" w:evenHBand="0" w:firstRowFirstColumn="0" w:firstRowLastColumn="0" w:lastRowFirstColumn="0" w:lastRowLastColumn="0"/>
            <w:tcW w:w="2694" w:type="dxa"/>
          </w:tcPr>
          <w:p w:rsidR="004A6336" w:rsidRPr="00686558" w:rsidRDefault="004A6336" w:rsidP="006757B0">
            <w:pPr>
              <w:spacing w:before="20" w:after="20"/>
              <w:rPr>
                <w:rFonts w:ascii="Arial" w:hAnsi="Arial" w:cs="Arial"/>
              </w:rPr>
            </w:pPr>
            <w:r w:rsidRPr="00686558">
              <w:rPr>
                <w:rFonts w:ascii="Arial" w:hAnsi="Arial" w:cs="Arial"/>
              </w:rPr>
              <w:t>Спеціальність</w:t>
            </w:r>
          </w:p>
        </w:tc>
        <w:tc>
          <w:tcPr>
            <w:tcW w:w="7512" w:type="dxa"/>
          </w:tcPr>
          <w:p w:rsidR="004A6336" w:rsidRPr="00686558" w:rsidRDefault="00A944B5" w:rsidP="006757B0">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i/>
              </w:rPr>
            </w:pPr>
            <w:r w:rsidRPr="00686558">
              <w:rPr>
                <w:rFonts w:ascii="Arial" w:hAnsi="Arial" w:cs="Arial"/>
                <w:i/>
              </w:rPr>
              <w:t>081 Право</w:t>
            </w:r>
          </w:p>
        </w:tc>
      </w:tr>
      <w:tr w:rsidR="00A944B5" w:rsidRPr="003730E6" w:rsidTr="00F14E4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94" w:type="dxa"/>
          </w:tcPr>
          <w:p w:rsidR="004A6336" w:rsidRPr="00686558" w:rsidRDefault="004A6336" w:rsidP="006757B0">
            <w:pPr>
              <w:spacing w:before="20" w:after="20"/>
              <w:rPr>
                <w:rFonts w:ascii="Arial" w:hAnsi="Arial" w:cs="Arial"/>
              </w:rPr>
            </w:pPr>
            <w:r w:rsidRPr="00686558">
              <w:rPr>
                <w:rFonts w:ascii="Arial" w:hAnsi="Arial" w:cs="Arial"/>
              </w:rPr>
              <w:t>Освітня програма</w:t>
            </w:r>
          </w:p>
        </w:tc>
        <w:tc>
          <w:tcPr>
            <w:tcW w:w="7512" w:type="dxa"/>
          </w:tcPr>
          <w:p w:rsidR="004A6336" w:rsidRPr="00686558" w:rsidRDefault="005149BC" w:rsidP="00A2464E">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i/>
                <w:lang w:val="uk-UA"/>
              </w:rPr>
            </w:pPr>
            <w:r w:rsidRPr="00686558">
              <w:rPr>
                <w:rFonts w:ascii="Arial" w:hAnsi="Arial" w:cs="Arial"/>
                <w:i/>
                <w:lang w:val="uk-UA"/>
              </w:rPr>
              <w:t>Господарське та адміністративне право і процес</w:t>
            </w:r>
          </w:p>
          <w:p w:rsidR="0023023F" w:rsidRPr="00686558" w:rsidRDefault="0023023F" w:rsidP="00A2464E">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i/>
                <w:lang w:val="ru-RU"/>
              </w:rPr>
            </w:pPr>
            <w:r w:rsidRPr="00686558">
              <w:rPr>
                <w:rFonts w:ascii="Arial" w:hAnsi="Arial" w:cs="Arial"/>
                <w:i/>
                <w:lang w:val="ru-RU"/>
              </w:rPr>
              <w:t>Інформаційне право та право інтелектуальної власності</w:t>
            </w:r>
          </w:p>
        </w:tc>
      </w:tr>
      <w:tr w:rsidR="00A944B5" w:rsidRPr="00686558" w:rsidTr="00D525C0">
        <w:tc>
          <w:tcPr>
            <w:cnfStyle w:val="001000000000" w:firstRow="0" w:lastRow="0" w:firstColumn="1" w:lastColumn="0" w:oddVBand="0" w:evenVBand="0" w:oddHBand="0" w:evenHBand="0" w:firstRowFirstColumn="0" w:firstRowLastColumn="0" w:lastRowFirstColumn="0" w:lastRowLastColumn="0"/>
            <w:tcW w:w="2694" w:type="dxa"/>
          </w:tcPr>
          <w:p w:rsidR="004A6336" w:rsidRPr="00686558" w:rsidRDefault="00AB05C9" w:rsidP="003D35CF">
            <w:pPr>
              <w:spacing w:before="20" w:after="20"/>
              <w:rPr>
                <w:rFonts w:ascii="Arial" w:hAnsi="Arial" w:cs="Arial"/>
              </w:rPr>
            </w:pPr>
            <w:r w:rsidRPr="00686558">
              <w:rPr>
                <w:rFonts w:ascii="Arial" w:hAnsi="Arial" w:cs="Arial"/>
              </w:rPr>
              <w:t xml:space="preserve">Статус </w:t>
            </w:r>
            <w:r w:rsidR="003D35CF" w:rsidRPr="00686558">
              <w:rPr>
                <w:rFonts w:ascii="Arial" w:hAnsi="Arial" w:cs="Arial"/>
              </w:rPr>
              <w:t>дисципліни</w:t>
            </w:r>
          </w:p>
        </w:tc>
        <w:tc>
          <w:tcPr>
            <w:tcW w:w="7512" w:type="dxa"/>
          </w:tcPr>
          <w:p w:rsidR="004A6336" w:rsidRPr="00686558" w:rsidRDefault="00817E69" w:rsidP="00A944B5">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lang w:val="uk-UA"/>
              </w:rPr>
              <w:t>вибіркова</w:t>
            </w:r>
            <w:r w:rsidR="004A6336" w:rsidRPr="00686558">
              <w:rPr>
                <w:rFonts w:ascii="Arial" w:hAnsi="Arial" w:cs="Arial"/>
                <w:i/>
              </w:rPr>
              <w:t xml:space="preserve"> </w:t>
            </w:r>
          </w:p>
        </w:tc>
      </w:tr>
      <w:tr w:rsidR="00A944B5" w:rsidRPr="00686558"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894491" w:rsidRPr="00686558" w:rsidRDefault="00894491" w:rsidP="00274369">
            <w:pPr>
              <w:spacing w:before="20" w:after="20"/>
              <w:rPr>
                <w:rFonts w:ascii="Arial" w:hAnsi="Arial" w:cs="Arial"/>
              </w:rPr>
            </w:pPr>
            <w:r w:rsidRPr="00686558">
              <w:rPr>
                <w:rFonts w:ascii="Arial" w:hAnsi="Arial" w:cs="Arial"/>
              </w:rPr>
              <w:t>Форма навчання</w:t>
            </w:r>
          </w:p>
        </w:tc>
        <w:tc>
          <w:tcPr>
            <w:tcW w:w="7512" w:type="dxa"/>
          </w:tcPr>
          <w:p w:rsidR="00894491" w:rsidRPr="00686558" w:rsidRDefault="00306C33" w:rsidP="00A944B5">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i/>
              </w:rPr>
            </w:pPr>
            <w:r w:rsidRPr="00686558">
              <w:rPr>
                <w:rFonts w:ascii="Arial" w:hAnsi="Arial" w:cs="Arial"/>
                <w:i/>
              </w:rPr>
              <w:t>о</w:t>
            </w:r>
            <w:r w:rsidR="00894491" w:rsidRPr="00686558">
              <w:rPr>
                <w:rFonts w:ascii="Arial" w:hAnsi="Arial" w:cs="Arial"/>
                <w:i/>
              </w:rPr>
              <w:t>чна(денна</w:t>
            </w:r>
            <w:r w:rsidR="007270A8" w:rsidRPr="00686558">
              <w:rPr>
                <w:rFonts w:ascii="Arial" w:hAnsi="Arial" w:cs="Arial"/>
                <w:i/>
                <w:lang w:val="uk-UA"/>
              </w:rPr>
              <w:t>)/</w:t>
            </w:r>
            <w:r w:rsidR="00A944B5" w:rsidRPr="00686558">
              <w:rPr>
                <w:rFonts w:ascii="Arial" w:hAnsi="Arial" w:cs="Arial"/>
                <w:i/>
              </w:rPr>
              <w:t xml:space="preserve"> </w:t>
            </w:r>
            <w:r w:rsidR="00894491" w:rsidRPr="00686558">
              <w:rPr>
                <w:rFonts w:ascii="Arial" w:hAnsi="Arial" w:cs="Arial"/>
                <w:i/>
              </w:rPr>
              <w:t>заочна</w:t>
            </w:r>
          </w:p>
        </w:tc>
      </w:tr>
      <w:tr w:rsidR="00A944B5" w:rsidRPr="00686558" w:rsidTr="00D525C0">
        <w:tc>
          <w:tcPr>
            <w:cnfStyle w:val="001000000000" w:firstRow="0" w:lastRow="0" w:firstColumn="1" w:lastColumn="0" w:oddVBand="0" w:evenVBand="0" w:oddHBand="0" w:evenHBand="0" w:firstRowFirstColumn="0" w:firstRowLastColumn="0" w:lastRowFirstColumn="0" w:lastRowLastColumn="0"/>
            <w:tcW w:w="2694" w:type="dxa"/>
          </w:tcPr>
          <w:p w:rsidR="007244E1" w:rsidRPr="00686558" w:rsidRDefault="007244E1" w:rsidP="00274369">
            <w:pPr>
              <w:spacing w:before="20" w:after="20"/>
              <w:rPr>
                <w:rFonts w:ascii="Arial" w:hAnsi="Arial" w:cs="Arial"/>
              </w:rPr>
            </w:pPr>
            <w:r w:rsidRPr="00686558">
              <w:rPr>
                <w:rFonts w:ascii="Arial" w:hAnsi="Arial" w:cs="Arial"/>
              </w:rPr>
              <w:t>Рік підготовки, семестр</w:t>
            </w:r>
          </w:p>
        </w:tc>
        <w:tc>
          <w:tcPr>
            <w:tcW w:w="7512" w:type="dxa"/>
          </w:tcPr>
          <w:p w:rsidR="007244E1" w:rsidRPr="00686558" w:rsidRDefault="009368FC" w:rsidP="009368FC">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lang w:val="uk-UA"/>
              </w:rPr>
              <w:t xml:space="preserve">2 </w:t>
            </w:r>
            <w:r>
              <w:rPr>
                <w:rFonts w:ascii="Arial" w:hAnsi="Arial" w:cs="Arial"/>
                <w:i/>
              </w:rPr>
              <w:t>кур</w:t>
            </w:r>
            <w:r>
              <w:rPr>
                <w:rFonts w:ascii="Arial" w:hAnsi="Arial" w:cs="Arial"/>
                <w:i/>
                <w:lang w:val="ru-RU"/>
              </w:rPr>
              <w:t>с</w:t>
            </w:r>
            <w:r w:rsidR="007244E1" w:rsidRPr="00686558">
              <w:rPr>
                <w:rFonts w:ascii="Arial" w:hAnsi="Arial" w:cs="Arial"/>
                <w:i/>
              </w:rPr>
              <w:t xml:space="preserve">, </w:t>
            </w:r>
            <w:r w:rsidR="00817E69">
              <w:rPr>
                <w:rFonts w:ascii="Arial" w:hAnsi="Arial" w:cs="Arial"/>
                <w:i/>
                <w:lang w:val="uk-UA"/>
              </w:rPr>
              <w:t>вес</w:t>
            </w:r>
            <w:r w:rsidR="007244E1" w:rsidRPr="00686558">
              <w:rPr>
                <w:rFonts w:ascii="Arial" w:hAnsi="Arial" w:cs="Arial"/>
                <w:i/>
              </w:rPr>
              <w:t>інній семестр</w:t>
            </w:r>
          </w:p>
        </w:tc>
      </w:tr>
      <w:tr w:rsidR="00A944B5" w:rsidRPr="003730E6"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4A6336" w:rsidRPr="00686558" w:rsidRDefault="006F5C29" w:rsidP="006757B0">
            <w:pPr>
              <w:spacing w:before="20" w:after="20"/>
              <w:rPr>
                <w:rFonts w:ascii="Arial" w:hAnsi="Arial" w:cs="Arial"/>
              </w:rPr>
            </w:pPr>
            <w:r w:rsidRPr="00686558">
              <w:rPr>
                <w:rFonts w:ascii="Arial" w:hAnsi="Arial" w:cs="Arial"/>
              </w:rPr>
              <w:t>Обсяг дисципліни</w:t>
            </w:r>
          </w:p>
        </w:tc>
        <w:tc>
          <w:tcPr>
            <w:tcW w:w="7512" w:type="dxa"/>
          </w:tcPr>
          <w:p w:rsidR="00E34B91" w:rsidRPr="00686558" w:rsidRDefault="009368FC" w:rsidP="006757B0">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i/>
                <w:lang w:val="ru-RU"/>
              </w:rPr>
            </w:pPr>
            <w:bookmarkStart w:id="0" w:name="_Hlk96084207"/>
            <w:r>
              <w:rPr>
                <w:rFonts w:ascii="Arial" w:hAnsi="Arial" w:cs="Arial"/>
                <w:i/>
                <w:lang w:val="ru-RU"/>
              </w:rPr>
              <w:t>3</w:t>
            </w:r>
            <w:r w:rsidR="00A944B5" w:rsidRPr="00686558">
              <w:rPr>
                <w:rFonts w:ascii="Arial" w:hAnsi="Arial" w:cs="Arial"/>
                <w:i/>
                <w:lang w:val="ru-RU"/>
              </w:rPr>
              <w:t xml:space="preserve"> кредит</w:t>
            </w:r>
            <w:r w:rsidR="00817E69">
              <w:rPr>
                <w:rFonts w:ascii="Arial" w:hAnsi="Arial" w:cs="Arial"/>
                <w:i/>
                <w:lang w:val="uk-UA"/>
              </w:rPr>
              <w:t>и</w:t>
            </w:r>
            <w:r w:rsidR="00A944B5" w:rsidRPr="00686558">
              <w:rPr>
                <w:rFonts w:ascii="Arial" w:hAnsi="Arial" w:cs="Arial"/>
                <w:i/>
                <w:lang w:val="ru-RU"/>
              </w:rPr>
              <w:t xml:space="preserve"> (1</w:t>
            </w:r>
            <w:r w:rsidR="00817E69">
              <w:rPr>
                <w:rFonts w:ascii="Arial" w:hAnsi="Arial" w:cs="Arial"/>
                <w:i/>
                <w:lang w:val="uk-UA"/>
              </w:rPr>
              <w:t>2</w:t>
            </w:r>
            <w:r w:rsidR="005E7A55" w:rsidRPr="00686558">
              <w:rPr>
                <w:rFonts w:ascii="Arial" w:hAnsi="Arial" w:cs="Arial"/>
                <w:i/>
                <w:lang w:val="uk-UA"/>
              </w:rPr>
              <w:t>0</w:t>
            </w:r>
            <w:r w:rsidR="00A944B5" w:rsidRPr="00686558">
              <w:rPr>
                <w:rFonts w:ascii="Arial" w:hAnsi="Arial" w:cs="Arial"/>
                <w:i/>
                <w:lang w:val="ru-RU"/>
              </w:rPr>
              <w:t xml:space="preserve"> годин)</w:t>
            </w:r>
          </w:p>
          <w:p w:rsidR="005D7A8C" w:rsidRPr="00817E69" w:rsidRDefault="005D7A8C" w:rsidP="009368FC">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i/>
                <w:lang w:val="uk-UA"/>
              </w:rPr>
            </w:pPr>
            <w:r w:rsidRPr="00686558">
              <w:rPr>
                <w:rFonts w:ascii="Arial" w:hAnsi="Arial" w:cs="Arial"/>
                <w:i/>
                <w:lang w:val="uk-UA"/>
              </w:rPr>
              <w:t xml:space="preserve"> лекції-</w:t>
            </w:r>
            <w:r w:rsidR="009368FC">
              <w:rPr>
                <w:rFonts w:ascii="Arial" w:hAnsi="Arial" w:cs="Arial"/>
                <w:i/>
                <w:lang w:val="uk-UA"/>
              </w:rPr>
              <w:t xml:space="preserve"> 18</w:t>
            </w:r>
            <w:r w:rsidRPr="00686558">
              <w:rPr>
                <w:rFonts w:ascii="Arial" w:hAnsi="Arial" w:cs="Arial"/>
                <w:i/>
                <w:lang w:val="uk-UA"/>
              </w:rPr>
              <w:t xml:space="preserve"> год.; </w:t>
            </w:r>
            <w:r w:rsidR="00180D27" w:rsidRPr="00686558">
              <w:rPr>
                <w:rFonts w:ascii="Arial" w:hAnsi="Arial" w:cs="Arial"/>
                <w:i/>
                <w:lang w:val="uk-UA"/>
              </w:rPr>
              <w:t>практичні (</w:t>
            </w:r>
            <w:r w:rsidR="00F40ADA" w:rsidRPr="00686558">
              <w:rPr>
                <w:rFonts w:ascii="Arial" w:hAnsi="Arial" w:cs="Arial"/>
                <w:i/>
                <w:lang w:val="uk-UA"/>
              </w:rPr>
              <w:t>семінарські</w:t>
            </w:r>
            <w:r w:rsidR="00180D27" w:rsidRPr="00686558">
              <w:rPr>
                <w:rFonts w:ascii="Arial" w:hAnsi="Arial" w:cs="Arial"/>
                <w:i/>
                <w:lang w:val="uk-UA"/>
              </w:rPr>
              <w:t>)</w:t>
            </w:r>
            <w:r w:rsidR="00817E69">
              <w:rPr>
                <w:rFonts w:ascii="Arial" w:hAnsi="Arial" w:cs="Arial"/>
                <w:i/>
                <w:lang w:val="uk-UA"/>
              </w:rPr>
              <w:t>-</w:t>
            </w:r>
            <w:r w:rsidR="009368FC">
              <w:rPr>
                <w:rFonts w:ascii="Arial" w:hAnsi="Arial" w:cs="Arial"/>
                <w:i/>
                <w:lang w:val="uk-UA"/>
              </w:rPr>
              <w:t xml:space="preserve"> 36</w:t>
            </w:r>
            <w:r w:rsidRPr="00686558">
              <w:rPr>
                <w:rFonts w:ascii="Arial" w:hAnsi="Arial" w:cs="Arial"/>
                <w:i/>
                <w:lang w:val="uk-UA"/>
              </w:rPr>
              <w:t xml:space="preserve"> год.; </w:t>
            </w:r>
            <w:bookmarkEnd w:id="0"/>
          </w:p>
        </w:tc>
      </w:tr>
      <w:tr w:rsidR="00A944B5" w:rsidRPr="00686558" w:rsidTr="00D525C0">
        <w:tc>
          <w:tcPr>
            <w:cnfStyle w:val="001000000000" w:firstRow="0" w:lastRow="0" w:firstColumn="1" w:lastColumn="0" w:oddVBand="0" w:evenVBand="0" w:oddHBand="0" w:evenHBand="0" w:firstRowFirstColumn="0" w:firstRowLastColumn="0" w:lastRowFirstColumn="0" w:lastRowLastColumn="0"/>
            <w:tcW w:w="2694" w:type="dxa"/>
          </w:tcPr>
          <w:p w:rsidR="007244E1" w:rsidRPr="00686558" w:rsidRDefault="007244E1" w:rsidP="00274369">
            <w:pPr>
              <w:spacing w:before="20" w:after="20"/>
              <w:rPr>
                <w:rFonts w:ascii="Arial" w:hAnsi="Arial" w:cs="Arial"/>
              </w:rPr>
            </w:pPr>
            <w:r w:rsidRPr="00686558">
              <w:rPr>
                <w:rFonts w:ascii="Arial" w:hAnsi="Arial" w:cs="Arial"/>
              </w:rPr>
              <w:t>Семестровий контроль/ контрольні заходи</w:t>
            </w:r>
          </w:p>
        </w:tc>
        <w:tc>
          <w:tcPr>
            <w:tcW w:w="7512" w:type="dxa"/>
          </w:tcPr>
          <w:p w:rsidR="007244E1" w:rsidRPr="00817E69" w:rsidRDefault="00B25F07" w:rsidP="00274369">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i/>
                <w:lang w:val="uk-UA"/>
              </w:rPr>
            </w:pPr>
            <w:r>
              <w:rPr>
                <w:rFonts w:ascii="Arial" w:hAnsi="Arial" w:cs="Arial"/>
                <w:i/>
                <w:lang w:val="uk-UA"/>
              </w:rPr>
              <w:t>МКР, З</w:t>
            </w:r>
            <w:r w:rsidR="00817E69">
              <w:rPr>
                <w:rFonts w:ascii="Arial" w:hAnsi="Arial" w:cs="Arial"/>
                <w:i/>
                <w:lang w:val="uk-UA"/>
              </w:rPr>
              <w:t>алік</w:t>
            </w:r>
          </w:p>
        </w:tc>
      </w:tr>
      <w:tr w:rsidR="00A944B5" w:rsidRPr="00686558"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4A6336" w:rsidRPr="00686558" w:rsidRDefault="004A6336" w:rsidP="006757B0">
            <w:pPr>
              <w:spacing w:before="20" w:after="20"/>
              <w:rPr>
                <w:rFonts w:ascii="Arial" w:hAnsi="Arial" w:cs="Arial"/>
              </w:rPr>
            </w:pPr>
            <w:r w:rsidRPr="00686558">
              <w:rPr>
                <w:rFonts w:ascii="Arial" w:hAnsi="Arial" w:cs="Arial"/>
              </w:rPr>
              <w:t>Розклад занять</w:t>
            </w:r>
          </w:p>
        </w:tc>
        <w:tc>
          <w:tcPr>
            <w:tcW w:w="7512" w:type="dxa"/>
          </w:tcPr>
          <w:p w:rsidR="004A6336" w:rsidRPr="00686558" w:rsidRDefault="00A944B5" w:rsidP="006757B0">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i/>
              </w:rPr>
            </w:pPr>
            <w:r w:rsidRPr="00686558">
              <w:rPr>
                <w:rFonts w:ascii="Arial" w:hAnsi="Arial" w:cs="Arial"/>
                <w:i/>
              </w:rPr>
              <w:t xml:space="preserve">rozklad.kpi.ua </w:t>
            </w:r>
          </w:p>
        </w:tc>
      </w:tr>
      <w:tr w:rsidR="00A944B5" w:rsidRPr="00686558" w:rsidTr="00A944B5">
        <w:trPr>
          <w:trHeight w:val="360"/>
        </w:trPr>
        <w:tc>
          <w:tcPr>
            <w:cnfStyle w:val="001000000000" w:firstRow="0" w:lastRow="0" w:firstColumn="1" w:lastColumn="0" w:oddVBand="0" w:evenVBand="0" w:oddHBand="0" w:evenHBand="0" w:firstRowFirstColumn="0" w:firstRowLastColumn="0" w:lastRowFirstColumn="0" w:lastRowLastColumn="0"/>
            <w:tcW w:w="2694" w:type="dxa"/>
          </w:tcPr>
          <w:p w:rsidR="004A6336" w:rsidRPr="00686558" w:rsidRDefault="004A6336" w:rsidP="006757B0">
            <w:pPr>
              <w:spacing w:before="20" w:after="20"/>
              <w:rPr>
                <w:rFonts w:ascii="Arial" w:hAnsi="Arial" w:cs="Arial"/>
              </w:rPr>
            </w:pPr>
            <w:r w:rsidRPr="00686558">
              <w:rPr>
                <w:rFonts w:ascii="Arial" w:hAnsi="Arial" w:cs="Arial"/>
              </w:rPr>
              <w:t>Мова викладання</w:t>
            </w:r>
          </w:p>
        </w:tc>
        <w:tc>
          <w:tcPr>
            <w:tcW w:w="7512" w:type="dxa"/>
          </w:tcPr>
          <w:p w:rsidR="004A6336" w:rsidRPr="00686558" w:rsidRDefault="00306C33" w:rsidP="00A944B5">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i/>
              </w:rPr>
            </w:pPr>
            <w:r w:rsidRPr="00686558">
              <w:rPr>
                <w:rFonts w:ascii="Arial" w:hAnsi="Arial" w:cs="Arial"/>
                <w:i/>
              </w:rPr>
              <w:t>Українська</w:t>
            </w:r>
          </w:p>
        </w:tc>
      </w:tr>
      <w:tr w:rsidR="00A944B5" w:rsidRPr="00686558"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4A6336" w:rsidRPr="00686558" w:rsidRDefault="006F5C29" w:rsidP="006757B0">
            <w:pPr>
              <w:spacing w:before="20" w:after="20"/>
              <w:rPr>
                <w:rFonts w:ascii="Arial" w:hAnsi="Arial" w:cs="Arial"/>
                <w:lang w:val="ru-RU"/>
              </w:rPr>
            </w:pPr>
            <w:r w:rsidRPr="00686558">
              <w:rPr>
                <w:rFonts w:ascii="Arial" w:hAnsi="Arial" w:cs="Arial"/>
                <w:lang w:val="ru-RU"/>
              </w:rPr>
              <w:t xml:space="preserve">Інформація про </w:t>
            </w:r>
            <w:r w:rsidRPr="00686558">
              <w:rPr>
                <w:rFonts w:ascii="Arial" w:hAnsi="Arial" w:cs="Arial"/>
                <w:lang w:val="ru-RU"/>
              </w:rPr>
              <w:br/>
              <w:t>к</w:t>
            </w:r>
            <w:r w:rsidR="00D82DA7" w:rsidRPr="00686558">
              <w:rPr>
                <w:rFonts w:ascii="Arial" w:hAnsi="Arial" w:cs="Arial"/>
                <w:lang w:val="ru-RU"/>
              </w:rPr>
              <w:t>ерівник</w:t>
            </w:r>
            <w:r w:rsidRPr="00686558">
              <w:rPr>
                <w:rFonts w:ascii="Arial" w:hAnsi="Arial" w:cs="Arial"/>
                <w:lang w:val="ru-RU"/>
              </w:rPr>
              <w:t>а</w:t>
            </w:r>
            <w:r w:rsidR="00D82DA7" w:rsidRPr="00686558">
              <w:rPr>
                <w:rFonts w:ascii="Arial" w:hAnsi="Arial" w:cs="Arial"/>
                <w:lang w:val="ru-RU"/>
              </w:rPr>
              <w:t xml:space="preserve"> курсу / викладачі</w:t>
            </w:r>
            <w:r w:rsidR="007244E1" w:rsidRPr="00686558">
              <w:rPr>
                <w:rFonts w:ascii="Arial" w:hAnsi="Arial" w:cs="Arial"/>
                <w:lang w:val="ru-RU"/>
              </w:rPr>
              <w:t>в</w:t>
            </w:r>
          </w:p>
        </w:tc>
        <w:tc>
          <w:tcPr>
            <w:tcW w:w="7512" w:type="dxa"/>
          </w:tcPr>
          <w:p w:rsidR="002B1B5F" w:rsidRPr="00686558" w:rsidRDefault="00D82DA7" w:rsidP="006757B0">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i/>
                <w:lang w:val="ru-RU"/>
              </w:rPr>
            </w:pPr>
            <w:r w:rsidRPr="00686558">
              <w:rPr>
                <w:rFonts w:ascii="Arial" w:hAnsi="Arial" w:cs="Arial"/>
                <w:lang w:val="ru-RU"/>
              </w:rPr>
              <w:t>Лектор</w:t>
            </w:r>
            <w:r w:rsidR="004A6336" w:rsidRPr="00686558">
              <w:rPr>
                <w:rFonts w:ascii="Arial" w:hAnsi="Arial" w:cs="Arial"/>
                <w:lang w:val="ru-RU"/>
              </w:rPr>
              <w:t xml:space="preserve">: </w:t>
            </w:r>
            <w:r w:rsidR="00817E69">
              <w:rPr>
                <w:rFonts w:ascii="Arial" w:hAnsi="Arial" w:cs="Arial"/>
                <w:lang w:val="ru-RU"/>
              </w:rPr>
              <w:t>Тараненко Микола Миколайович</w:t>
            </w:r>
            <w:r w:rsidR="00A944B5" w:rsidRPr="00686558">
              <w:rPr>
                <w:rFonts w:ascii="Arial" w:hAnsi="Arial" w:cs="Arial"/>
                <w:i/>
                <w:lang w:val="ru-RU"/>
              </w:rPr>
              <w:t xml:space="preserve">, </w:t>
            </w:r>
            <w:r w:rsidR="00817E69">
              <w:rPr>
                <w:rFonts w:ascii="Arial" w:hAnsi="Arial" w:cs="Arial"/>
                <w:i/>
                <w:lang w:val="ru-RU"/>
              </w:rPr>
              <w:t>кандидат</w:t>
            </w:r>
            <w:r w:rsidR="00A944B5" w:rsidRPr="00686558">
              <w:rPr>
                <w:rFonts w:ascii="Arial" w:hAnsi="Arial" w:cs="Arial"/>
                <w:i/>
                <w:lang w:val="ru-RU"/>
              </w:rPr>
              <w:t xml:space="preserve"> юридичних наук, </w:t>
            </w:r>
            <w:r w:rsidR="009368FC">
              <w:rPr>
                <w:rFonts w:ascii="Arial" w:hAnsi="Arial" w:cs="Arial"/>
                <w:i/>
                <w:lang w:val="ru-RU"/>
              </w:rPr>
              <w:t>старший викладач</w:t>
            </w:r>
            <w:r w:rsidR="00817E69">
              <w:rPr>
                <w:rFonts w:ascii="Arial" w:hAnsi="Arial" w:cs="Arial"/>
                <w:i/>
                <w:lang w:val="ru-RU"/>
              </w:rPr>
              <w:t xml:space="preserve"> </w:t>
            </w:r>
            <w:r w:rsidR="002B1B5F" w:rsidRPr="00686558">
              <w:rPr>
                <w:rFonts w:ascii="Arial" w:hAnsi="Arial" w:cs="Arial"/>
                <w:i/>
                <w:lang w:val="ru-RU"/>
              </w:rPr>
              <w:t>кафедри інформаційного, господарського та адміністративного права</w:t>
            </w:r>
          </w:p>
          <w:p w:rsidR="00817E69" w:rsidRPr="009368FC" w:rsidRDefault="00180D27" w:rsidP="00817E69">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lang w:val="ru-RU"/>
              </w:rPr>
            </w:pPr>
            <w:r w:rsidRPr="00686558">
              <w:rPr>
                <w:rFonts w:ascii="Arial" w:hAnsi="Arial" w:cs="Arial"/>
                <w:lang w:val="ru-RU"/>
              </w:rPr>
              <w:t>Практичні (с</w:t>
            </w:r>
            <w:r w:rsidR="004A6336" w:rsidRPr="00686558">
              <w:rPr>
                <w:rFonts w:ascii="Arial" w:hAnsi="Arial" w:cs="Arial"/>
                <w:lang w:val="ru-RU"/>
              </w:rPr>
              <w:t>емінарські</w:t>
            </w:r>
            <w:r w:rsidRPr="00686558">
              <w:rPr>
                <w:rFonts w:ascii="Arial" w:hAnsi="Arial" w:cs="Arial"/>
                <w:lang w:val="ru-RU"/>
              </w:rPr>
              <w:t>)</w:t>
            </w:r>
            <w:r w:rsidR="004A6336" w:rsidRPr="00686558">
              <w:rPr>
                <w:rFonts w:ascii="Arial" w:hAnsi="Arial" w:cs="Arial"/>
                <w:lang w:val="ru-RU"/>
              </w:rPr>
              <w:t xml:space="preserve">: </w:t>
            </w:r>
            <w:r w:rsidR="00817E69">
              <w:rPr>
                <w:rFonts w:ascii="Arial" w:hAnsi="Arial" w:cs="Arial"/>
                <w:lang w:val="ru-RU"/>
              </w:rPr>
              <w:t>Тараненко Микола Миколайович</w:t>
            </w:r>
            <w:r w:rsidR="00817E69" w:rsidRPr="00686558">
              <w:rPr>
                <w:rFonts w:ascii="Arial" w:hAnsi="Arial" w:cs="Arial"/>
                <w:i/>
                <w:lang w:val="ru-RU"/>
              </w:rPr>
              <w:t xml:space="preserve">, </w:t>
            </w:r>
            <w:r w:rsidR="00817E69">
              <w:rPr>
                <w:rFonts w:ascii="Arial" w:hAnsi="Arial" w:cs="Arial"/>
                <w:i/>
                <w:lang w:val="ru-RU"/>
              </w:rPr>
              <w:t>кандидат</w:t>
            </w:r>
            <w:r w:rsidR="00817E69" w:rsidRPr="00686558">
              <w:rPr>
                <w:rFonts w:ascii="Arial" w:hAnsi="Arial" w:cs="Arial"/>
                <w:i/>
                <w:lang w:val="ru-RU"/>
              </w:rPr>
              <w:t xml:space="preserve"> юридичних наук, </w:t>
            </w:r>
            <w:r w:rsidR="009368FC">
              <w:rPr>
                <w:rFonts w:ascii="Arial" w:hAnsi="Arial" w:cs="Arial"/>
                <w:i/>
                <w:lang w:val="ru-RU"/>
              </w:rPr>
              <w:t>старший викладач</w:t>
            </w:r>
            <w:r w:rsidR="00817E69">
              <w:rPr>
                <w:rFonts w:ascii="Arial" w:hAnsi="Arial" w:cs="Arial"/>
                <w:i/>
                <w:lang w:val="ru-RU"/>
              </w:rPr>
              <w:t xml:space="preserve"> </w:t>
            </w:r>
            <w:r w:rsidR="00817E69" w:rsidRPr="00686558">
              <w:rPr>
                <w:rFonts w:ascii="Arial" w:hAnsi="Arial" w:cs="Arial"/>
                <w:i/>
                <w:lang w:val="ru-RU"/>
              </w:rPr>
              <w:t xml:space="preserve">кафедри інформаційного, господарського та адміністративного права </w:t>
            </w:r>
          </w:p>
          <w:p w:rsidR="00817E69" w:rsidRPr="00686558" w:rsidRDefault="00F55213" w:rsidP="006757B0">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hyperlink r:id="rId13" w:history="1">
              <w:r w:rsidR="00817E69" w:rsidRPr="008C253B">
                <w:rPr>
                  <w:rStyle w:val="a6"/>
                  <w:rFonts w:ascii="Arial" w:hAnsi="Arial" w:cs="Arial"/>
                </w:rPr>
                <w:t>taranenkonnn@gmail.com</w:t>
              </w:r>
            </w:hyperlink>
          </w:p>
        </w:tc>
      </w:tr>
      <w:tr w:rsidR="00B25F07" w:rsidRPr="003730E6" w:rsidTr="00D525C0">
        <w:tc>
          <w:tcPr>
            <w:cnfStyle w:val="001000000000" w:firstRow="0" w:lastRow="0" w:firstColumn="1" w:lastColumn="0" w:oddVBand="0" w:evenVBand="0" w:oddHBand="0" w:evenHBand="0" w:firstRowFirstColumn="0" w:firstRowLastColumn="0" w:lastRowFirstColumn="0" w:lastRowLastColumn="0"/>
            <w:tcW w:w="2694" w:type="dxa"/>
          </w:tcPr>
          <w:p w:rsidR="00B25F07" w:rsidRPr="00686558" w:rsidRDefault="00B25F07" w:rsidP="006757B0">
            <w:pPr>
              <w:spacing w:before="20" w:after="20"/>
              <w:rPr>
                <w:rFonts w:ascii="Arial" w:hAnsi="Arial" w:cs="Arial"/>
                <w:lang w:val="ru-RU"/>
              </w:rPr>
            </w:pPr>
            <w:r>
              <w:rPr>
                <w:rFonts w:ascii="Arial" w:hAnsi="Arial" w:cs="Arial"/>
                <w:lang w:val="ru-RU"/>
              </w:rPr>
              <w:t>Розміщення курсу</w:t>
            </w:r>
          </w:p>
        </w:tc>
        <w:tc>
          <w:tcPr>
            <w:tcW w:w="7512" w:type="dxa"/>
          </w:tcPr>
          <w:p w:rsidR="00B25F07" w:rsidRPr="00686558" w:rsidRDefault="00B25F07" w:rsidP="006757B0">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lang w:val="ru-RU"/>
              </w:rPr>
            </w:pPr>
            <w:r w:rsidRPr="00B25F07">
              <w:rPr>
                <w:rFonts w:ascii="Arial" w:hAnsi="Arial" w:cs="Arial"/>
                <w:lang w:val="ru-RU"/>
              </w:rPr>
              <w:t>https://classroom.google.com/c/NjE4ODExOTk3MTY2?cjc=tagq552</w:t>
            </w:r>
          </w:p>
        </w:tc>
      </w:tr>
    </w:tbl>
    <w:p w:rsidR="004A6336" w:rsidRPr="00686558" w:rsidRDefault="00AA6B23" w:rsidP="00AA6B23">
      <w:pPr>
        <w:pStyle w:val="1"/>
        <w:numPr>
          <w:ilvl w:val="0"/>
          <w:numId w:val="0"/>
        </w:numPr>
        <w:shd w:val="clear" w:color="auto" w:fill="BFBFBF" w:themeFill="background1" w:themeFillShade="BF"/>
        <w:spacing w:line="240" w:lineRule="auto"/>
        <w:jc w:val="center"/>
        <w:rPr>
          <w:rFonts w:ascii="Arial" w:hAnsi="Arial" w:cs="Arial"/>
          <w:color w:val="auto"/>
        </w:rPr>
      </w:pPr>
      <w:r w:rsidRPr="00686558">
        <w:rPr>
          <w:rFonts w:ascii="Arial" w:hAnsi="Arial" w:cs="Arial"/>
          <w:color w:val="auto"/>
        </w:rPr>
        <w:t>Програма навчальної дисципліни</w:t>
      </w:r>
    </w:p>
    <w:p w:rsidR="004A6336" w:rsidRPr="00686558" w:rsidRDefault="004D1575" w:rsidP="006F5C29">
      <w:pPr>
        <w:pStyle w:val="1"/>
        <w:rPr>
          <w:rFonts w:ascii="Arial" w:hAnsi="Arial" w:cs="Arial"/>
          <w:color w:val="auto"/>
          <w:lang w:val="ru-RU"/>
        </w:rPr>
      </w:pPr>
      <w:r w:rsidRPr="00686558">
        <w:rPr>
          <w:rFonts w:ascii="Arial" w:hAnsi="Arial" w:cs="Arial"/>
          <w:color w:val="auto"/>
          <w:lang w:val="ru-RU"/>
        </w:rPr>
        <w:t>Опис</w:t>
      </w:r>
      <w:r w:rsidR="004A6336" w:rsidRPr="00686558">
        <w:rPr>
          <w:rFonts w:ascii="Arial" w:hAnsi="Arial" w:cs="Arial"/>
          <w:color w:val="auto"/>
          <w:lang w:val="ru-RU"/>
        </w:rPr>
        <w:t xml:space="preserve"> </w:t>
      </w:r>
      <w:r w:rsidR="00AA6B23" w:rsidRPr="00686558">
        <w:rPr>
          <w:rFonts w:ascii="Arial" w:hAnsi="Arial" w:cs="Arial"/>
          <w:color w:val="auto"/>
          <w:lang w:val="ru-RU"/>
        </w:rPr>
        <w:t xml:space="preserve">навчальної </w:t>
      </w:r>
      <w:r w:rsidR="004A6336" w:rsidRPr="00686558">
        <w:rPr>
          <w:rFonts w:ascii="Arial" w:hAnsi="Arial" w:cs="Arial"/>
          <w:color w:val="auto"/>
          <w:lang w:val="ru-RU"/>
        </w:rPr>
        <w:t>дисципліни</w:t>
      </w:r>
      <w:r w:rsidR="006F5C29" w:rsidRPr="00686558">
        <w:rPr>
          <w:rFonts w:ascii="Arial" w:hAnsi="Arial" w:cs="Arial"/>
          <w:color w:val="auto"/>
          <w:lang w:val="ru-RU"/>
        </w:rPr>
        <w:t>, її мета, предмет вивчання та результати навчання</w:t>
      </w:r>
    </w:p>
    <w:p w:rsidR="00DE3067" w:rsidRDefault="00DE3067" w:rsidP="00DE3067">
      <w:pPr>
        <w:spacing w:before="120"/>
        <w:ind w:firstLine="708"/>
        <w:jc w:val="both"/>
        <w:rPr>
          <w:rFonts w:cs="Calibri"/>
          <w:lang w:val="ru-RU"/>
        </w:rPr>
      </w:pPr>
      <w:r w:rsidRPr="00DE3067">
        <w:rPr>
          <w:rFonts w:cs="Calibri"/>
          <w:lang w:val="ru-RU"/>
        </w:rPr>
        <w:t xml:space="preserve">Навчальна дисципліна «Міжнародне гуманітарне право» є фундаментальною дисципліною, що відноситься до циклу професійної </w:t>
      </w:r>
      <w:proofErr w:type="gramStart"/>
      <w:r w:rsidRPr="00DE3067">
        <w:rPr>
          <w:rFonts w:cs="Calibri"/>
          <w:lang w:val="ru-RU"/>
        </w:rPr>
        <w:t>п</w:t>
      </w:r>
      <w:proofErr w:type="gramEnd"/>
      <w:r w:rsidRPr="00DE3067">
        <w:rPr>
          <w:rFonts w:cs="Calibri"/>
          <w:lang w:val="ru-RU"/>
        </w:rPr>
        <w:t xml:space="preserve">ідготовки здобувачів першого ступеню вищої освіти «бакалавр» за спеціальністю 081 «Право». Вказана навчальна дисципліна присвячена вивченню системи норм міжнародного права, котрі регулюють ведення збройних конфліктів, статус легальних учасників бойових дій, права та обов’язки нейтральних держав. Особлива увага приділяється вивченню міжнародно-правового захист жертв війни, цивільних об’єктів та культурних цінностей у період збройних конфліктів та захисту навколишнього середовища. Окремо вивчаються обмеження воюючих у виборі методів та засобів ведення військових дій. Завершується вивчення навчальної дисципліни інститутом міжнародно-правової відповідальності за порушення норм міжнародного гуманітарного права. Після вивчення дисципліни «Міжнародне гуманітарне право» студент буде знати: основні джерела регулювання ведення збройних конфліктів (Гаазькі та Женевські конвенції),  історичні етапи регулювання ведення збройних конфліктів; правові аспекти статусу учасників збройних конфліктів (комбатантів та некомбатантів); права і обов'язки нейтральних та невоюючих держав під час війни; Особливості регулювання статусу воєнного полону та воєнної окупації; поняття та види юридичної </w:t>
      </w:r>
      <w:r w:rsidRPr="00DE3067">
        <w:rPr>
          <w:rFonts w:cs="Calibri"/>
          <w:lang w:val="ru-RU"/>
        </w:rPr>
        <w:lastRenderedPageBreak/>
        <w:t xml:space="preserve">відповідальності у сфері міжнародного гуманітарного права (злочини проти миру та безпеки людства та ін.). Метою викладання навчальної дисципліни «Міжнародне гуманітарне право» є отримання як ґрунтовних теоретичних знань так і здатність розв’язувати складні практичні завдання, пов’язані із міжнародним регулюванням ведення збройних конфліктів, відповідальності за порушення норм міжнародного права в даній галузі. </w:t>
      </w:r>
    </w:p>
    <w:p w:rsidR="00DE3067" w:rsidRPr="00FC54DC" w:rsidRDefault="00DE3067" w:rsidP="00DE3067">
      <w:pPr>
        <w:spacing w:before="120"/>
        <w:ind w:firstLine="708"/>
        <w:jc w:val="both"/>
        <w:rPr>
          <w:rFonts w:cs="Calibri"/>
          <w:lang w:val="ru-RU"/>
        </w:rPr>
      </w:pPr>
    </w:p>
    <w:p w:rsidR="00DE3067" w:rsidRPr="00DE3067" w:rsidRDefault="00DE3067" w:rsidP="00DE3067">
      <w:pPr>
        <w:tabs>
          <w:tab w:val="num" w:pos="0"/>
        </w:tabs>
        <w:jc w:val="both"/>
        <w:rPr>
          <w:rFonts w:ascii="Arial" w:hAnsi="Arial" w:cs="Arial"/>
          <w:b/>
          <w:bCs/>
          <w:lang w:val="ru-RU"/>
        </w:rPr>
      </w:pPr>
      <w:r w:rsidRPr="00DE3067">
        <w:rPr>
          <w:rFonts w:ascii="Arial" w:hAnsi="Arial" w:cs="Arial"/>
          <w:lang w:val="ru-RU"/>
        </w:rPr>
        <w:t>За результатами вивчення навчальної дисципліни студенти мають досягти таких</w:t>
      </w:r>
      <w:r w:rsidRPr="00DE3067">
        <w:rPr>
          <w:rFonts w:ascii="Arial" w:hAnsi="Arial" w:cs="Arial"/>
          <w:b/>
          <w:bCs/>
          <w:lang w:val="ru-RU"/>
        </w:rPr>
        <w:t xml:space="preserve"> </w:t>
      </w:r>
      <w:r w:rsidRPr="00DE3067">
        <w:rPr>
          <w:rFonts w:ascii="Arial" w:hAnsi="Arial" w:cs="Arial"/>
          <w:b/>
          <w:bCs/>
          <w:u w:val="single"/>
          <w:lang w:val="ru-RU"/>
        </w:rPr>
        <w:t>програмних результатів</w:t>
      </w:r>
      <w:r w:rsidRPr="00DE3067">
        <w:rPr>
          <w:rFonts w:ascii="Arial" w:hAnsi="Arial" w:cs="Arial"/>
          <w:lang w:val="ru-RU"/>
        </w:rPr>
        <w:t>:</w:t>
      </w:r>
    </w:p>
    <w:p w:rsidR="00DE3067" w:rsidRPr="00DE3067" w:rsidRDefault="00DE3067">
      <w:pPr>
        <w:numPr>
          <w:ilvl w:val="0"/>
          <w:numId w:val="3"/>
        </w:numPr>
        <w:jc w:val="both"/>
        <w:rPr>
          <w:rFonts w:cs="Calibri"/>
          <w:lang w:val="ru-RU"/>
        </w:rPr>
      </w:pPr>
      <w:r w:rsidRPr="00DE3067">
        <w:rPr>
          <w:lang w:val="ru-RU"/>
        </w:rPr>
        <w:t>Отримають навички розв’язувати складні спеціалізовані задачі та практичні проблеми у галузі професійної правничої діяльності або у процесі навчання, що передбачає застосування правових доктрин, принципів і правових інститутів і характеризується комплексністю та невизначеністю умов.</w:t>
      </w:r>
    </w:p>
    <w:p w:rsidR="00DE3067" w:rsidRPr="00DE3067" w:rsidRDefault="00DE3067">
      <w:pPr>
        <w:numPr>
          <w:ilvl w:val="0"/>
          <w:numId w:val="3"/>
        </w:numPr>
        <w:spacing w:before="120"/>
        <w:jc w:val="both"/>
        <w:rPr>
          <w:rFonts w:cs="Calibri"/>
          <w:lang w:val="ru-RU"/>
        </w:rPr>
      </w:pPr>
      <w:r w:rsidRPr="00DE3067">
        <w:rPr>
          <w:rFonts w:cs="Calibri"/>
          <w:lang w:val="ru-RU"/>
        </w:rPr>
        <w:t>Оволодіють навичками реалізації своїх прав і обов’язкі</w:t>
      </w:r>
      <w:proofErr w:type="gramStart"/>
      <w:r w:rsidRPr="00DE3067">
        <w:rPr>
          <w:rFonts w:cs="Calibri"/>
          <w:lang w:val="ru-RU"/>
        </w:rPr>
        <w:t>в</w:t>
      </w:r>
      <w:proofErr w:type="gramEnd"/>
      <w:r w:rsidRPr="00DE3067">
        <w:rPr>
          <w:rFonts w:cs="Calibri"/>
          <w:lang w:val="ru-RU"/>
        </w:rPr>
        <w:t xml:space="preserve">  </w:t>
      </w:r>
      <w:proofErr w:type="gramStart"/>
      <w:r w:rsidRPr="00DE3067">
        <w:rPr>
          <w:rFonts w:cs="Calibri"/>
          <w:lang w:val="ru-RU"/>
        </w:rPr>
        <w:t>як</w:t>
      </w:r>
      <w:proofErr w:type="gramEnd"/>
      <w:r w:rsidRPr="00DE3067">
        <w:rPr>
          <w:rFonts w:cs="Calibri"/>
          <w:lang w:val="ru-RU"/>
        </w:rPr>
        <w:t xml:space="preserve"> члена суспільства, усвідомлять цінність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DE3067" w:rsidRPr="00DE3067" w:rsidRDefault="00DE3067">
      <w:pPr>
        <w:numPr>
          <w:ilvl w:val="0"/>
          <w:numId w:val="3"/>
        </w:numPr>
        <w:spacing w:before="120"/>
        <w:jc w:val="both"/>
        <w:rPr>
          <w:rFonts w:cs="Calibri"/>
          <w:lang w:val="ru-RU"/>
        </w:rPr>
      </w:pPr>
      <w:r w:rsidRPr="00DE3067">
        <w:rPr>
          <w:lang w:val="ru-RU"/>
        </w:rPr>
        <w:t>Набудуть знань з предметної області та розуміння професійної діяльності.</w:t>
      </w:r>
    </w:p>
    <w:p w:rsidR="00DE3067" w:rsidRPr="00DE3067" w:rsidRDefault="00DE3067" w:rsidP="00DE3067">
      <w:pPr>
        <w:ind w:left="720"/>
        <w:jc w:val="both"/>
        <w:rPr>
          <w:rFonts w:cs="Calibri"/>
          <w:lang w:val="ru-RU"/>
        </w:rPr>
      </w:pPr>
    </w:p>
    <w:p w:rsidR="00DE3067" w:rsidRPr="00DE3067" w:rsidRDefault="00DE3067">
      <w:pPr>
        <w:numPr>
          <w:ilvl w:val="0"/>
          <w:numId w:val="3"/>
        </w:numPr>
        <w:jc w:val="both"/>
        <w:rPr>
          <w:rFonts w:cs="Calibri"/>
          <w:lang w:val="ru-RU"/>
        </w:rPr>
      </w:pPr>
      <w:r w:rsidRPr="00DE3067">
        <w:rPr>
          <w:lang w:val="ru-RU"/>
        </w:rPr>
        <w:t>Отримають теоретичні знання та навички у застосуванні принципів і доктрини міжнародного гуманітарного права, а також змісту його правових інститутів. Зможуть реалізовувати знання, що полягають в особливостях реалізації та застосування норм міжнародного публічного та гуманітарного права.</w:t>
      </w:r>
    </w:p>
    <w:p w:rsidR="00DE3067" w:rsidRPr="00DE3067" w:rsidRDefault="00DE3067" w:rsidP="00DE3067">
      <w:pPr>
        <w:ind w:left="720"/>
        <w:jc w:val="both"/>
        <w:rPr>
          <w:rFonts w:cs="Calibri"/>
          <w:lang w:val="ru-RU"/>
        </w:rPr>
      </w:pPr>
    </w:p>
    <w:p w:rsidR="00DE3067" w:rsidRPr="00DE3067" w:rsidRDefault="00DE3067">
      <w:pPr>
        <w:numPr>
          <w:ilvl w:val="0"/>
          <w:numId w:val="3"/>
        </w:numPr>
        <w:jc w:val="both"/>
        <w:rPr>
          <w:rFonts w:cs="Calibri"/>
          <w:lang w:val="ru-RU"/>
        </w:rPr>
      </w:pPr>
      <w:r w:rsidRPr="00DE3067">
        <w:rPr>
          <w:lang w:val="ru-RU"/>
        </w:rPr>
        <w:t xml:space="preserve">Зможуть аналізувати правові проблеми, формувати та обґрунтовувати правові позиції. Будуть здатними до критичного та системного аналізу правових явищ в галузі збройних конфліктів та зможуть застосовувати набуті знання у професійній діяльності. </w:t>
      </w:r>
    </w:p>
    <w:p w:rsidR="00DE3067" w:rsidRPr="00DE3067" w:rsidRDefault="00DE3067">
      <w:pPr>
        <w:numPr>
          <w:ilvl w:val="0"/>
          <w:numId w:val="3"/>
        </w:numPr>
        <w:spacing w:before="120"/>
        <w:jc w:val="both"/>
        <w:rPr>
          <w:rFonts w:cs="Calibri"/>
          <w:lang w:val="ru-RU"/>
        </w:rPr>
      </w:pPr>
      <w:r w:rsidRPr="00DE3067">
        <w:rPr>
          <w:lang w:val="ru-RU"/>
        </w:rPr>
        <w:t xml:space="preserve">Оволодіють навичками до консультування з правових питань, зокрема, можливих способів захисту прав та інтересів жертв війни, захисту прав людини, відповідно до вимог професійної етики, належного дотримання норм щодо нерозголошення персональних даних та конфіденційної інформації. </w:t>
      </w:r>
    </w:p>
    <w:p w:rsidR="00DE3067" w:rsidRPr="00DE3067" w:rsidRDefault="00DE3067">
      <w:pPr>
        <w:numPr>
          <w:ilvl w:val="0"/>
          <w:numId w:val="3"/>
        </w:numPr>
        <w:spacing w:before="120"/>
        <w:jc w:val="both"/>
        <w:rPr>
          <w:rFonts w:cs="Calibri"/>
          <w:lang w:val="ru-RU"/>
        </w:rPr>
      </w:pPr>
      <w:r w:rsidRPr="00DE3067">
        <w:rPr>
          <w:lang w:val="ru-RU"/>
        </w:rPr>
        <w:t>Зможуть самостійно аналізувати документи, розуміти їх правовий характер і значення.</w:t>
      </w:r>
    </w:p>
    <w:p w:rsidR="00DE3067" w:rsidRPr="00DE3067" w:rsidRDefault="00DE3067">
      <w:pPr>
        <w:numPr>
          <w:ilvl w:val="0"/>
          <w:numId w:val="3"/>
        </w:numPr>
        <w:spacing w:before="120"/>
        <w:jc w:val="both"/>
        <w:rPr>
          <w:rFonts w:cs="Calibri"/>
          <w:lang w:val="ru-RU"/>
        </w:rPr>
      </w:pPr>
      <w:r w:rsidRPr="00DE3067">
        <w:rPr>
          <w:rFonts w:cs="Calibri"/>
          <w:lang w:val="ru-RU"/>
        </w:rPr>
        <w:t xml:space="preserve">Здобудуть навички працювати в команді при вирішенні юридичних питань та складних ситуацій. </w:t>
      </w:r>
    </w:p>
    <w:p w:rsidR="00DE3067" w:rsidRPr="00DE3067" w:rsidRDefault="00DE3067">
      <w:pPr>
        <w:numPr>
          <w:ilvl w:val="0"/>
          <w:numId w:val="3"/>
        </w:numPr>
        <w:spacing w:before="120"/>
        <w:jc w:val="both"/>
        <w:rPr>
          <w:rFonts w:cs="Calibri"/>
          <w:lang w:val="ru-RU"/>
        </w:rPr>
      </w:pPr>
      <w:r w:rsidRPr="00DE3067">
        <w:rPr>
          <w:rFonts w:cs="Calibri"/>
          <w:lang w:val="ru-RU"/>
        </w:rPr>
        <w:t>Здобудуть навички пошуку, оброблення та аналізу юридичної інформації з різних джерел.</w:t>
      </w:r>
    </w:p>
    <w:p w:rsidR="00DE3067" w:rsidRDefault="00DE3067">
      <w:pPr>
        <w:pStyle w:val="a0"/>
        <w:numPr>
          <w:ilvl w:val="0"/>
          <w:numId w:val="3"/>
        </w:numPr>
        <w:spacing w:before="120"/>
        <w:jc w:val="both"/>
        <w:rPr>
          <w:rFonts w:cs="Calibri"/>
          <w:lang w:val="ru-RU"/>
        </w:rPr>
      </w:pPr>
      <w:r w:rsidRPr="00DE3067">
        <w:rPr>
          <w:rFonts w:cs="Calibri"/>
          <w:lang w:val="ru-RU"/>
        </w:rPr>
        <w:t>Здобудуть навики з дослідницької та пошукової діяльності, оброблення та аналізу інформації щодо діяльності державного апарату, зокрема під час введення воєнного стану, особливостей правової системи, використовувати теоретико-методологічний апарат права в дослідженні державно-правових явищ.</w:t>
      </w:r>
    </w:p>
    <w:p w:rsidR="00D25C6D" w:rsidRPr="00D25C6D" w:rsidRDefault="00D25C6D" w:rsidP="00D25C6D">
      <w:pPr>
        <w:ind w:firstLine="709"/>
        <w:jc w:val="both"/>
        <w:rPr>
          <w:lang w:val="ru-RU"/>
        </w:rPr>
      </w:pPr>
      <w:r w:rsidRPr="00D25C6D">
        <w:rPr>
          <w:lang w:val="ru-RU"/>
        </w:rPr>
        <w:t>Крім того, відповідно до Стандарту вищої освіти 081 Право</w:t>
      </w:r>
      <w:r w:rsidRPr="00C644A5">
        <w:rPr>
          <w:rStyle w:val="af1"/>
        </w:rPr>
        <w:footnoteReference w:id="1"/>
      </w:r>
      <w:r w:rsidRPr="00D25C6D">
        <w:rPr>
          <w:lang w:val="ru-RU"/>
        </w:rPr>
        <w:t xml:space="preserve"> </w:t>
      </w:r>
      <w:r w:rsidRPr="00C644A5">
        <w:rPr>
          <w:lang w:val="ru-RU"/>
        </w:rPr>
        <w:t>та осв</w:t>
      </w:r>
      <w:r w:rsidRPr="00D25C6D">
        <w:rPr>
          <w:lang w:val="ru-RU"/>
        </w:rPr>
        <w:t>ітньо-професійної програми «Право»</w:t>
      </w:r>
      <w:r w:rsidRPr="00C644A5">
        <w:rPr>
          <w:rStyle w:val="af1"/>
        </w:rPr>
        <w:footnoteReference w:id="2"/>
      </w:r>
      <w:r w:rsidRPr="00D25C6D">
        <w:rPr>
          <w:lang w:val="ru-RU"/>
        </w:rPr>
        <w:t xml:space="preserve"> серед загальних та фахових компетентностей, якими повинні оволодіти випускник бакалаврату, серед інших, вказано й наступні:</w:t>
      </w:r>
    </w:p>
    <w:p w:rsidR="00D25C6D" w:rsidRPr="00D25C6D" w:rsidRDefault="00D25C6D">
      <w:pPr>
        <w:pStyle w:val="a0"/>
        <w:numPr>
          <w:ilvl w:val="0"/>
          <w:numId w:val="3"/>
        </w:numPr>
        <w:ind w:left="786"/>
        <w:jc w:val="both"/>
        <w:rPr>
          <w:lang w:val="ru-RU"/>
        </w:rPr>
      </w:pPr>
      <w:r w:rsidRPr="00D25C6D">
        <w:rPr>
          <w:lang w:val="ru-RU"/>
        </w:rPr>
        <w:t>Здатність спілкуватися іноземною мовою (ЗК5)</w:t>
      </w:r>
    </w:p>
    <w:p w:rsidR="00D25C6D" w:rsidRPr="00D25C6D" w:rsidRDefault="00D25C6D">
      <w:pPr>
        <w:pStyle w:val="a0"/>
        <w:numPr>
          <w:ilvl w:val="0"/>
          <w:numId w:val="3"/>
        </w:numPr>
        <w:ind w:left="786"/>
        <w:jc w:val="both"/>
        <w:rPr>
          <w:lang w:val="ru-RU"/>
        </w:rPr>
      </w:pPr>
      <w:r w:rsidRPr="00D25C6D">
        <w:rPr>
          <w:lang w:val="ru-RU"/>
        </w:rPr>
        <w:t>Здатність бути критичним і самокритичним (ЗК8)</w:t>
      </w:r>
    </w:p>
    <w:p w:rsidR="00D25C6D" w:rsidRPr="00D25C6D" w:rsidRDefault="00D25C6D">
      <w:pPr>
        <w:pStyle w:val="a0"/>
        <w:numPr>
          <w:ilvl w:val="0"/>
          <w:numId w:val="3"/>
        </w:numPr>
        <w:ind w:left="786"/>
        <w:jc w:val="both"/>
        <w:rPr>
          <w:lang w:val="ru-RU"/>
        </w:rPr>
      </w:pPr>
      <w:r w:rsidRPr="00D25C6D">
        <w:rPr>
          <w:lang w:val="ru-RU"/>
        </w:rPr>
        <w:t>Здатність розуміти міжнародні стандарти прав людини, положень Конвенції про захист прав людини та основоположних свобод, а також практики Європейського суду з прав людини (ФК4)</w:t>
      </w:r>
    </w:p>
    <w:p w:rsidR="00D25C6D" w:rsidRPr="00D25C6D" w:rsidRDefault="00D25C6D">
      <w:pPr>
        <w:pStyle w:val="a0"/>
        <w:numPr>
          <w:ilvl w:val="0"/>
          <w:numId w:val="3"/>
        </w:numPr>
        <w:ind w:left="786"/>
        <w:jc w:val="both"/>
        <w:rPr>
          <w:lang w:val="ru-RU"/>
        </w:rPr>
      </w:pPr>
      <w:r w:rsidRPr="00D25C6D">
        <w:rPr>
          <w:lang w:val="ru-RU"/>
        </w:rPr>
        <w:t>Здатність застосовувати знання засад і змісту інститутів міжнародного публічного права, а також міжнародного приватного права (ФК5)</w:t>
      </w:r>
    </w:p>
    <w:p w:rsidR="00D25C6D" w:rsidRPr="00D25C6D" w:rsidRDefault="00D25C6D">
      <w:pPr>
        <w:pStyle w:val="a0"/>
        <w:numPr>
          <w:ilvl w:val="0"/>
          <w:numId w:val="3"/>
        </w:numPr>
        <w:ind w:left="786"/>
        <w:jc w:val="both"/>
        <w:rPr>
          <w:lang w:val="ru-RU"/>
        </w:rPr>
      </w:pPr>
      <w:r w:rsidRPr="00D25C6D">
        <w:rPr>
          <w:lang w:val="ru-RU"/>
        </w:rPr>
        <w:lastRenderedPageBreak/>
        <w:t>Здатність розуміння основ права Європейського Союзу (ФК6)</w:t>
      </w:r>
    </w:p>
    <w:p w:rsidR="00D25C6D" w:rsidRPr="00D25C6D" w:rsidRDefault="00D25C6D">
      <w:pPr>
        <w:pStyle w:val="a0"/>
        <w:numPr>
          <w:ilvl w:val="0"/>
          <w:numId w:val="3"/>
        </w:numPr>
        <w:ind w:left="786"/>
        <w:jc w:val="both"/>
        <w:rPr>
          <w:lang w:val="ru-RU"/>
        </w:rPr>
      </w:pPr>
      <w:r w:rsidRPr="00D25C6D">
        <w:rPr>
          <w:lang w:val="ru-RU"/>
        </w:rPr>
        <w:t>Здатність аналізувати правові проблеми, формувати та обґрунтовувати правові позиції (ФК12)</w:t>
      </w:r>
    </w:p>
    <w:p w:rsidR="00D25C6D" w:rsidRPr="00D25C6D" w:rsidRDefault="00D25C6D" w:rsidP="00D25C6D">
      <w:pPr>
        <w:ind w:firstLine="567"/>
        <w:jc w:val="both"/>
        <w:rPr>
          <w:lang w:val="ru-RU"/>
        </w:rPr>
      </w:pPr>
      <w:r w:rsidRPr="00D25C6D">
        <w:rPr>
          <w:lang w:val="ru-RU"/>
        </w:rPr>
        <w:t>Під час вивчення навчальної дисципліни студенти</w:t>
      </w:r>
      <w:r w:rsidRPr="00C644A5">
        <w:rPr>
          <w:lang w:val="ru-RU"/>
        </w:rPr>
        <w:t xml:space="preserve"> будуть вміти</w:t>
      </w:r>
      <w:r w:rsidRPr="00D25C6D">
        <w:rPr>
          <w:lang w:val="ru-RU"/>
        </w:rPr>
        <w:t xml:space="preserve">: </w:t>
      </w:r>
    </w:p>
    <w:p w:rsidR="00D25C6D" w:rsidRPr="00D25C6D" w:rsidRDefault="00D25C6D" w:rsidP="00D25C6D">
      <w:pPr>
        <w:ind w:firstLine="567"/>
        <w:jc w:val="both"/>
        <w:rPr>
          <w:lang w:val="ru-RU"/>
        </w:rPr>
      </w:pPr>
      <w:r w:rsidRPr="00D25C6D">
        <w:rPr>
          <w:lang w:val="ru-RU"/>
        </w:rPr>
        <w:t>- Здійснювати аналіз суспільних процесів у контексті аналізованої проблеми і демонструвати власне бачення шляхів її розв’язання (2).</w:t>
      </w:r>
    </w:p>
    <w:p w:rsidR="00D25C6D" w:rsidRPr="00D25C6D" w:rsidRDefault="00D25C6D" w:rsidP="00D25C6D">
      <w:pPr>
        <w:ind w:firstLine="567"/>
        <w:jc w:val="both"/>
        <w:rPr>
          <w:lang w:val="ru-RU"/>
        </w:rPr>
      </w:pPr>
      <w:r w:rsidRPr="00D25C6D">
        <w:rPr>
          <w:lang w:val="ru-RU"/>
        </w:rPr>
        <w:t>- Проводити збір і інтегрований аналіз матеріалів з різних джерел (3).</w:t>
      </w:r>
    </w:p>
    <w:p w:rsidR="00D25C6D" w:rsidRPr="00D25C6D" w:rsidRDefault="00D25C6D" w:rsidP="00D25C6D">
      <w:pPr>
        <w:ind w:firstLine="567"/>
        <w:jc w:val="both"/>
        <w:rPr>
          <w:lang w:val="ru-RU"/>
        </w:rPr>
      </w:pPr>
      <w:r w:rsidRPr="00D25C6D">
        <w:rPr>
          <w:lang w:val="ru-RU"/>
        </w:rPr>
        <w:t>- Оцінювати недоліки і переваги аргументів, аналізуючи відому проблему (6).</w:t>
      </w:r>
    </w:p>
    <w:p w:rsidR="00D25C6D" w:rsidRPr="00D25C6D" w:rsidRDefault="00D25C6D" w:rsidP="00D25C6D">
      <w:pPr>
        <w:ind w:firstLine="567"/>
        <w:jc w:val="both"/>
        <w:rPr>
          <w:lang w:val="ru-RU"/>
        </w:rPr>
      </w:pPr>
      <w:r w:rsidRPr="00D25C6D">
        <w:rPr>
          <w:lang w:val="ru-RU"/>
        </w:rPr>
        <w:t>- Належно використовувати статистичну інформацію, отриману з першоджерел та вторинних джерел для своєї професійної діяльності (14).</w:t>
      </w:r>
    </w:p>
    <w:p w:rsidR="00D25C6D" w:rsidRPr="00D25C6D" w:rsidRDefault="00D25C6D" w:rsidP="00D25C6D">
      <w:pPr>
        <w:spacing w:before="120"/>
        <w:jc w:val="both"/>
        <w:rPr>
          <w:rFonts w:cs="Calibri"/>
          <w:lang w:val="ru-RU"/>
        </w:rPr>
      </w:pPr>
    </w:p>
    <w:p w:rsidR="004A6336" w:rsidRPr="00686558" w:rsidRDefault="004A6336" w:rsidP="003853E4">
      <w:pPr>
        <w:pStyle w:val="1"/>
        <w:spacing w:line="240" w:lineRule="auto"/>
        <w:ind w:left="0" w:firstLine="709"/>
        <w:rPr>
          <w:rFonts w:ascii="Arial" w:hAnsi="Arial" w:cs="Arial"/>
          <w:color w:val="auto"/>
          <w:lang w:val="uk-UA"/>
        </w:rPr>
      </w:pPr>
      <w:r w:rsidRPr="00686558">
        <w:rPr>
          <w:rFonts w:ascii="Arial" w:hAnsi="Arial" w:cs="Arial"/>
          <w:color w:val="auto"/>
          <w:lang w:val="uk-UA"/>
        </w:rPr>
        <w:t>Пререквізити та постреквізити дисципліни (місце в структурно-логічній схемі навчання за відповідною освітньою програмою)</w:t>
      </w:r>
    </w:p>
    <w:p w:rsidR="00DE3067" w:rsidRDefault="00D72B02" w:rsidP="00DE3067">
      <w:pPr>
        <w:spacing w:before="120"/>
        <w:jc w:val="both"/>
        <w:rPr>
          <w:rFonts w:cs="Calibri"/>
          <w:lang w:val="ru-RU"/>
        </w:rPr>
      </w:pPr>
      <w:r w:rsidRPr="00686558">
        <w:rPr>
          <w:rFonts w:ascii="Arial" w:hAnsi="Arial" w:cs="Arial"/>
          <w:lang w:val="uk-UA"/>
        </w:rPr>
        <w:t>Навчальна дисципліна</w:t>
      </w:r>
      <w:r w:rsidR="00A944B5" w:rsidRPr="00686558">
        <w:rPr>
          <w:rFonts w:ascii="Arial" w:hAnsi="Arial" w:cs="Arial"/>
          <w:lang w:val="uk-UA"/>
        </w:rPr>
        <w:t xml:space="preserve"> </w:t>
      </w:r>
      <w:r w:rsidR="00264D42" w:rsidRPr="00686558">
        <w:rPr>
          <w:rFonts w:ascii="Arial" w:hAnsi="Arial" w:cs="Arial"/>
          <w:lang w:val="uk-UA"/>
        </w:rPr>
        <w:t>«</w:t>
      </w:r>
      <w:r w:rsidR="00817E69">
        <w:rPr>
          <w:rFonts w:ascii="Arial" w:hAnsi="Arial" w:cs="Arial"/>
          <w:lang w:val="uk-UA"/>
        </w:rPr>
        <w:t>Міжнародне гуманітарне право</w:t>
      </w:r>
      <w:r w:rsidR="00264D42" w:rsidRPr="00686558">
        <w:rPr>
          <w:rFonts w:ascii="Arial" w:hAnsi="Arial" w:cs="Arial"/>
          <w:lang w:val="uk-UA"/>
        </w:rPr>
        <w:t>»</w:t>
      </w:r>
      <w:r w:rsidR="00F04A73" w:rsidRPr="00817E69">
        <w:rPr>
          <w:rFonts w:ascii="Arial" w:hAnsi="Arial" w:cs="Arial"/>
          <w:lang w:val="uk-UA"/>
        </w:rPr>
        <w:t xml:space="preserve"> </w:t>
      </w:r>
      <w:r w:rsidR="00A86757" w:rsidRPr="00686558">
        <w:rPr>
          <w:rFonts w:ascii="Arial" w:hAnsi="Arial" w:cs="Arial"/>
          <w:lang w:val="uk-UA"/>
        </w:rPr>
        <w:t>вивчається на</w:t>
      </w:r>
      <w:r w:rsidR="00A944B5" w:rsidRPr="00686558">
        <w:rPr>
          <w:rFonts w:ascii="Arial" w:hAnsi="Arial" w:cs="Arial"/>
          <w:lang w:val="uk-UA"/>
        </w:rPr>
        <w:t xml:space="preserve"> </w:t>
      </w:r>
      <w:r w:rsidR="009368FC">
        <w:rPr>
          <w:rFonts w:ascii="Arial" w:hAnsi="Arial" w:cs="Arial"/>
          <w:lang w:val="uk-UA"/>
        </w:rPr>
        <w:t xml:space="preserve">другому </w:t>
      </w:r>
      <w:r w:rsidR="00A86757" w:rsidRPr="00686558">
        <w:rPr>
          <w:rFonts w:ascii="Arial" w:hAnsi="Arial" w:cs="Arial"/>
          <w:lang w:val="uk-UA"/>
        </w:rPr>
        <w:t>курс</w:t>
      </w:r>
      <w:r w:rsidR="009368FC">
        <w:rPr>
          <w:rFonts w:ascii="Arial" w:hAnsi="Arial" w:cs="Arial"/>
          <w:lang w:val="uk-UA"/>
        </w:rPr>
        <w:t>і</w:t>
      </w:r>
      <w:r w:rsidR="00817E69">
        <w:rPr>
          <w:rFonts w:ascii="Arial" w:hAnsi="Arial" w:cs="Arial"/>
          <w:lang w:val="uk-UA"/>
        </w:rPr>
        <w:t xml:space="preserve"> бакалаврату</w:t>
      </w:r>
      <w:r w:rsidR="004118B2" w:rsidRPr="00686558">
        <w:rPr>
          <w:rFonts w:ascii="Arial" w:hAnsi="Arial" w:cs="Arial"/>
          <w:lang w:val="uk-UA"/>
        </w:rPr>
        <w:t>,</w:t>
      </w:r>
      <w:r w:rsidR="00A86757" w:rsidRPr="00686558">
        <w:rPr>
          <w:rFonts w:ascii="Arial" w:hAnsi="Arial" w:cs="Arial"/>
          <w:lang w:val="uk-UA"/>
        </w:rPr>
        <w:t xml:space="preserve"> </w:t>
      </w:r>
      <w:r w:rsidR="00FC3F91" w:rsidRPr="00686558">
        <w:rPr>
          <w:rFonts w:ascii="Arial" w:hAnsi="Arial" w:cs="Arial"/>
          <w:lang w:val="uk-UA"/>
        </w:rPr>
        <w:t xml:space="preserve">базується на знаннях, отриманих на першому </w:t>
      </w:r>
      <w:r w:rsidR="00817E69">
        <w:rPr>
          <w:rFonts w:ascii="Arial" w:hAnsi="Arial" w:cs="Arial"/>
          <w:lang w:val="uk-UA"/>
        </w:rPr>
        <w:t>та другому курсі</w:t>
      </w:r>
      <w:r w:rsidR="004118B2" w:rsidRPr="00817E69">
        <w:rPr>
          <w:rFonts w:ascii="Arial" w:hAnsi="Arial" w:cs="Arial"/>
          <w:lang w:val="uk-UA"/>
        </w:rPr>
        <w:t>,</w:t>
      </w:r>
      <w:r w:rsidR="00A944B5" w:rsidRPr="00686558">
        <w:rPr>
          <w:rFonts w:ascii="Arial" w:hAnsi="Arial" w:cs="Arial"/>
          <w:lang w:val="uk-UA"/>
        </w:rPr>
        <w:t xml:space="preserve"> в т.ч. після опанування курс</w:t>
      </w:r>
      <w:r w:rsidR="00817E69">
        <w:rPr>
          <w:rFonts w:ascii="Arial" w:hAnsi="Arial" w:cs="Arial"/>
          <w:lang w:val="uk-UA"/>
        </w:rPr>
        <w:t>у Міжнародне публічне право</w:t>
      </w:r>
      <w:r w:rsidR="00A944B5" w:rsidRPr="00686558">
        <w:rPr>
          <w:rFonts w:ascii="Arial" w:hAnsi="Arial" w:cs="Arial"/>
          <w:lang w:val="uk-UA"/>
        </w:rPr>
        <w:t>.</w:t>
      </w:r>
      <w:r w:rsidR="00DE3067" w:rsidRPr="00DE3067">
        <w:rPr>
          <w:rFonts w:cs="Calibri"/>
          <w:lang w:val="ru-RU"/>
        </w:rPr>
        <w:t xml:space="preserve"> </w:t>
      </w:r>
    </w:p>
    <w:p w:rsidR="00DE3067" w:rsidRPr="00DE3067" w:rsidRDefault="00DE3067" w:rsidP="00DE3067">
      <w:pPr>
        <w:spacing w:before="120"/>
        <w:jc w:val="both"/>
        <w:rPr>
          <w:rFonts w:cs="Calibri"/>
          <w:lang w:val="ru-RU"/>
        </w:rPr>
      </w:pPr>
      <w:r w:rsidRPr="00DE3067">
        <w:rPr>
          <w:rFonts w:cs="Calibri"/>
          <w:lang w:val="ru-RU"/>
        </w:rPr>
        <w:t>Міждисциплінарні зв’язки: навчальна дисципліна «Міжнародне гуманітарне право» вивчається після вивчення предметів «Міжнародне публічне право», «Конституційне право», «Конституційне право зарубіжних країн», що є необхідною передумовою ефективного навчання та засвоєння матеріалу з огляду на системність та взаємопов’язаність подачі матеріалу з вказаними навчальними дисциплінами.</w:t>
      </w:r>
    </w:p>
    <w:p w:rsidR="00A944B5" w:rsidRPr="00686558" w:rsidRDefault="00A944B5" w:rsidP="003853E4">
      <w:pPr>
        <w:ind w:firstLine="709"/>
        <w:jc w:val="both"/>
        <w:rPr>
          <w:rFonts w:ascii="Arial" w:hAnsi="Arial" w:cs="Arial"/>
          <w:lang w:val="uk-UA"/>
        </w:rPr>
      </w:pPr>
    </w:p>
    <w:p w:rsidR="00A944B5" w:rsidRPr="00686558" w:rsidRDefault="00AA6B23" w:rsidP="003853E4">
      <w:pPr>
        <w:pStyle w:val="1"/>
        <w:spacing w:line="240" w:lineRule="auto"/>
        <w:ind w:left="0" w:firstLine="709"/>
        <w:rPr>
          <w:rFonts w:ascii="Arial" w:hAnsi="Arial" w:cs="Arial"/>
          <w:color w:val="auto"/>
        </w:rPr>
      </w:pPr>
      <w:r w:rsidRPr="00686558">
        <w:rPr>
          <w:rFonts w:ascii="Arial" w:hAnsi="Arial" w:cs="Arial"/>
          <w:color w:val="auto"/>
        </w:rPr>
        <w:t xml:space="preserve">Зміст навчальної дисципліни </w:t>
      </w:r>
    </w:p>
    <w:p w:rsidR="00817E69" w:rsidRPr="00DE3067" w:rsidRDefault="00817E69" w:rsidP="00817E69">
      <w:pPr>
        <w:spacing w:line="360" w:lineRule="auto"/>
        <w:ind w:firstLine="567"/>
        <w:rPr>
          <w:lang w:val="uk-UA"/>
        </w:rPr>
      </w:pPr>
      <w:r w:rsidRPr="00DE3067">
        <w:rPr>
          <w:lang w:val="uk-UA"/>
        </w:rPr>
        <w:t>Тема 1</w:t>
      </w:r>
      <w:r w:rsidRPr="00DE3067">
        <w:rPr>
          <w:lang w:val="ru-RU"/>
        </w:rPr>
        <w:t xml:space="preserve"> </w:t>
      </w:r>
      <w:r w:rsidRPr="00DE3067">
        <w:rPr>
          <w:lang w:val="uk-UA"/>
        </w:rPr>
        <w:t>Міжнародне гуманітарне право як галузь міжнародного права та історичний розвиток МГП</w:t>
      </w:r>
    </w:p>
    <w:p w:rsidR="00817E69" w:rsidRPr="00DE3067" w:rsidRDefault="00817E69" w:rsidP="00817E69">
      <w:pPr>
        <w:spacing w:line="360" w:lineRule="auto"/>
        <w:ind w:firstLine="567"/>
        <w:rPr>
          <w:lang w:val="uk-UA"/>
        </w:rPr>
      </w:pPr>
      <w:r w:rsidRPr="00DE3067">
        <w:rPr>
          <w:lang w:val="uk-UA"/>
        </w:rPr>
        <w:t>Тема 2 Джерела та принципи міжнародного гуманітарного права</w:t>
      </w:r>
    </w:p>
    <w:p w:rsidR="00817E69" w:rsidRPr="00DE3067" w:rsidRDefault="00817E69" w:rsidP="00817E69">
      <w:pPr>
        <w:spacing w:line="360" w:lineRule="auto"/>
        <w:ind w:firstLine="567"/>
        <w:rPr>
          <w:lang w:val="uk-UA"/>
        </w:rPr>
      </w:pPr>
      <w:r w:rsidRPr="00DE3067">
        <w:rPr>
          <w:lang w:val="uk-UA"/>
        </w:rPr>
        <w:t>Тема 3 Сфера застосування МГП</w:t>
      </w:r>
    </w:p>
    <w:p w:rsidR="00817E69" w:rsidRPr="00DE3067" w:rsidRDefault="00817E69" w:rsidP="00817E69">
      <w:pPr>
        <w:spacing w:line="360" w:lineRule="auto"/>
        <w:ind w:firstLine="567"/>
        <w:rPr>
          <w:lang w:val="uk-UA"/>
        </w:rPr>
      </w:pPr>
      <w:r w:rsidRPr="00DE3067">
        <w:rPr>
          <w:lang w:val="uk-UA"/>
        </w:rPr>
        <w:t>Тема 4 Правовий статус окремих категорій осіб у міжнародному гуманітарному праві</w:t>
      </w:r>
    </w:p>
    <w:p w:rsidR="00817E69" w:rsidRPr="00DE3067" w:rsidRDefault="00817E69" w:rsidP="00817E69">
      <w:pPr>
        <w:spacing w:line="360" w:lineRule="auto"/>
        <w:ind w:firstLine="567"/>
        <w:rPr>
          <w:lang w:val="uk-UA"/>
        </w:rPr>
      </w:pPr>
      <w:r w:rsidRPr="00DE3067">
        <w:rPr>
          <w:lang w:val="uk-UA"/>
        </w:rPr>
        <w:t>Тема 5. З</w:t>
      </w:r>
      <w:r w:rsidRPr="00DE3067">
        <w:rPr>
          <w:lang w:val="ru-RU"/>
        </w:rPr>
        <w:t>ахист цивільних об’єктів, а також окремих місцевостей та установ</w:t>
      </w:r>
    </w:p>
    <w:p w:rsidR="00817E69" w:rsidRPr="00DE3067" w:rsidRDefault="00817E69" w:rsidP="00817E69">
      <w:pPr>
        <w:spacing w:line="360" w:lineRule="auto"/>
        <w:ind w:firstLine="567"/>
        <w:rPr>
          <w:lang w:val="uk-UA"/>
        </w:rPr>
      </w:pPr>
      <w:r w:rsidRPr="00DE3067">
        <w:rPr>
          <w:lang w:val="uk-UA"/>
        </w:rPr>
        <w:t>Тема 6. Заборонені з</w:t>
      </w:r>
      <w:r w:rsidRPr="00DE3067">
        <w:rPr>
          <w:lang w:val="ru-RU"/>
        </w:rPr>
        <w:t xml:space="preserve">асоби </w:t>
      </w:r>
      <w:r w:rsidR="009368FC">
        <w:rPr>
          <w:lang w:val="ru-RU"/>
        </w:rPr>
        <w:t xml:space="preserve">та методи </w:t>
      </w:r>
      <w:r w:rsidRPr="00DE3067">
        <w:rPr>
          <w:lang w:val="ru-RU"/>
        </w:rPr>
        <w:t>ведення війни</w:t>
      </w:r>
    </w:p>
    <w:p w:rsidR="00817E69" w:rsidRPr="00DE3067" w:rsidRDefault="00817E69" w:rsidP="00817E69">
      <w:pPr>
        <w:spacing w:line="360" w:lineRule="auto"/>
        <w:ind w:firstLine="567"/>
        <w:rPr>
          <w:lang w:val="ru-RU"/>
        </w:rPr>
      </w:pPr>
      <w:r w:rsidRPr="00DE3067">
        <w:rPr>
          <w:lang w:val="uk-UA"/>
        </w:rPr>
        <w:t xml:space="preserve">Тема 7. </w:t>
      </w:r>
      <w:r w:rsidRPr="00DE3067">
        <w:rPr>
          <w:lang w:val="ru-RU"/>
        </w:rPr>
        <w:t>Режим во</w:t>
      </w:r>
      <w:r w:rsidRPr="00DE3067">
        <w:rPr>
          <w:lang w:val="uk-UA"/>
        </w:rPr>
        <w:t>є</w:t>
      </w:r>
      <w:r w:rsidRPr="00DE3067">
        <w:rPr>
          <w:lang w:val="ru-RU"/>
        </w:rPr>
        <w:t>нного полону</w:t>
      </w:r>
    </w:p>
    <w:p w:rsidR="00817E69" w:rsidRPr="00DE3067" w:rsidRDefault="00817E69" w:rsidP="00817E69">
      <w:pPr>
        <w:spacing w:line="360" w:lineRule="auto"/>
        <w:ind w:firstLine="567"/>
        <w:rPr>
          <w:lang w:val="ru-RU"/>
        </w:rPr>
      </w:pPr>
      <w:r w:rsidRPr="00DE3067">
        <w:rPr>
          <w:lang w:val="uk-UA"/>
        </w:rPr>
        <w:t xml:space="preserve">Тема </w:t>
      </w:r>
      <w:r w:rsidR="009368FC">
        <w:rPr>
          <w:lang w:val="uk-UA"/>
        </w:rPr>
        <w:t>8</w:t>
      </w:r>
      <w:r w:rsidRPr="00DE3067">
        <w:rPr>
          <w:lang w:val="uk-UA"/>
        </w:rPr>
        <w:t xml:space="preserve"> Р</w:t>
      </w:r>
      <w:r w:rsidRPr="00DE3067">
        <w:rPr>
          <w:lang w:val="ru-RU"/>
        </w:rPr>
        <w:t>ежим воєнної окупації</w:t>
      </w:r>
    </w:p>
    <w:p w:rsidR="00817E69" w:rsidRPr="00DE3067" w:rsidRDefault="00817E69" w:rsidP="00817E69">
      <w:pPr>
        <w:autoSpaceDE w:val="0"/>
        <w:autoSpaceDN w:val="0"/>
        <w:adjustRightInd w:val="0"/>
        <w:spacing w:line="360" w:lineRule="auto"/>
        <w:ind w:firstLine="567"/>
        <w:rPr>
          <w:lang w:val="uk-UA"/>
        </w:rPr>
      </w:pPr>
      <w:r w:rsidRPr="00DE3067">
        <w:rPr>
          <w:lang w:val="uk-UA"/>
        </w:rPr>
        <w:t xml:space="preserve">Тема </w:t>
      </w:r>
      <w:r w:rsidR="009368FC">
        <w:rPr>
          <w:lang w:val="uk-UA"/>
        </w:rPr>
        <w:t>9</w:t>
      </w:r>
      <w:r w:rsidRPr="00DE3067">
        <w:rPr>
          <w:lang w:val="uk-UA"/>
        </w:rPr>
        <w:t>. Імплементація та дотримання МГП</w:t>
      </w:r>
      <w:r w:rsidR="009368FC">
        <w:rPr>
          <w:lang w:val="uk-UA"/>
        </w:rPr>
        <w:t>, в</w:t>
      </w:r>
      <w:r w:rsidRPr="00DE3067">
        <w:rPr>
          <w:lang w:val="uk-UA"/>
        </w:rPr>
        <w:t>ідповідальність за порушення МГП</w:t>
      </w:r>
    </w:p>
    <w:p w:rsidR="008B16FE" w:rsidRPr="00686558" w:rsidRDefault="008B16FE" w:rsidP="003853E4">
      <w:pPr>
        <w:pStyle w:val="1"/>
        <w:ind w:left="0" w:firstLine="709"/>
        <w:rPr>
          <w:rFonts w:ascii="Arial" w:hAnsi="Arial" w:cs="Arial"/>
          <w:color w:val="auto"/>
        </w:rPr>
      </w:pPr>
      <w:r w:rsidRPr="00686558">
        <w:rPr>
          <w:rFonts w:ascii="Arial" w:hAnsi="Arial" w:cs="Arial"/>
          <w:color w:val="auto"/>
        </w:rPr>
        <w:t>Навчальні матеріали та ресурси</w:t>
      </w:r>
    </w:p>
    <w:p w:rsidR="00A944B5" w:rsidRDefault="00A944B5" w:rsidP="003853E4">
      <w:pPr>
        <w:ind w:firstLine="709"/>
        <w:jc w:val="both"/>
        <w:rPr>
          <w:rFonts w:ascii="Arial" w:hAnsi="Arial" w:cs="Arial"/>
          <w:b/>
          <w:u w:val="single"/>
          <w:lang w:val="uk-UA"/>
        </w:rPr>
      </w:pPr>
      <w:r w:rsidRPr="00686558">
        <w:rPr>
          <w:rFonts w:ascii="Arial" w:hAnsi="Arial" w:cs="Arial"/>
          <w:b/>
          <w:u w:val="single"/>
        </w:rPr>
        <w:t>Базова література:</w:t>
      </w:r>
    </w:p>
    <w:p w:rsidR="00DE3067" w:rsidRDefault="00DE3067" w:rsidP="003853E4">
      <w:pPr>
        <w:ind w:firstLine="709"/>
        <w:jc w:val="both"/>
        <w:rPr>
          <w:rFonts w:ascii="Arial" w:hAnsi="Arial" w:cs="Arial"/>
          <w:lang w:val="uk-UA"/>
        </w:rPr>
      </w:pPr>
      <w:r w:rsidRPr="00DE3067">
        <w:rPr>
          <w:rFonts w:ascii="Arial" w:hAnsi="Arial" w:cs="Arial"/>
          <w:lang w:val="uk-UA"/>
        </w:rPr>
        <w:t>Мельцер Нільс</w:t>
      </w:r>
      <w:r w:rsidR="007A1968">
        <w:rPr>
          <w:rFonts w:ascii="Arial" w:hAnsi="Arial" w:cs="Arial"/>
          <w:lang w:val="uk-UA"/>
        </w:rPr>
        <w:t>. Міжнародне гуманітарне право. Загальний курс. Довідкове видання. – Міжнародний Комітет Червоного Хреста. 2020. 398 с.</w:t>
      </w:r>
    </w:p>
    <w:p w:rsidR="000F1EDF" w:rsidRDefault="007A1968" w:rsidP="000F1EDF">
      <w:pPr>
        <w:ind w:firstLine="709"/>
        <w:jc w:val="both"/>
        <w:rPr>
          <w:rFonts w:ascii="Arial" w:hAnsi="Arial" w:cs="Arial"/>
          <w:lang w:val="uk-UA"/>
        </w:rPr>
      </w:pPr>
      <w:r>
        <w:rPr>
          <w:rFonts w:ascii="Arial" w:hAnsi="Arial" w:cs="Arial"/>
          <w:lang w:val="uk-UA"/>
        </w:rPr>
        <w:t xml:space="preserve">Міжнародне гуманітарне право. Посібник для юриста. </w:t>
      </w:r>
      <w:r w:rsidRPr="007A1968">
        <w:rPr>
          <w:rFonts w:ascii="Arial" w:hAnsi="Arial" w:cs="Arial"/>
          <w:lang w:val="uk-UA"/>
        </w:rPr>
        <w:t>[М.М. Гнатовський, Т.Р. Короткий, А.О. Кориневич, В.М. Лисик,</w:t>
      </w:r>
      <w:r>
        <w:rPr>
          <w:rFonts w:ascii="Arial" w:hAnsi="Arial" w:cs="Arial"/>
          <w:lang w:val="uk-UA"/>
        </w:rPr>
        <w:t xml:space="preserve"> </w:t>
      </w:r>
      <w:r w:rsidRPr="007A1968">
        <w:rPr>
          <w:rFonts w:ascii="Arial" w:hAnsi="Arial" w:cs="Arial"/>
          <w:lang w:val="uk-UA"/>
        </w:rPr>
        <w:t>О.Р. Поєдинок, Н.В. Хендель]; за ред. Т.Р. Короткого – Київ-Одеса : Українська гельсінська спілка з прав людини, Фенікс, 2016.</w:t>
      </w:r>
      <w:r>
        <w:rPr>
          <w:rFonts w:ascii="Arial" w:hAnsi="Arial" w:cs="Arial"/>
          <w:lang w:val="uk-UA"/>
        </w:rPr>
        <w:t xml:space="preserve"> </w:t>
      </w:r>
      <w:r w:rsidRPr="007A1968">
        <w:rPr>
          <w:rFonts w:ascii="Arial" w:hAnsi="Arial" w:cs="Arial"/>
          <w:lang w:val="uk-UA"/>
        </w:rPr>
        <w:t>– 2017. - 145с.</w:t>
      </w:r>
    </w:p>
    <w:p w:rsidR="00827AC8" w:rsidRPr="00DE3067" w:rsidRDefault="00DE3067" w:rsidP="000F1EDF">
      <w:pPr>
        <w:ind w:firstLine="709"/>
        <w:jc w:val="both"/>
        <w:rPr>
          <w:rStyle w:val="a6"/>
          <w:rFonts w:ascii="Arial" w:hAnsi="Arial" w:cs="Arial"/>
          <w:color w:val="auto"/>
          <w:u w:val="none"/>
          <w:lang w:val="uk-UA"/>
        </w:rPr>
      </w:pPr>
      <w:r w:rsidRPr="00DE3067">
        <w:rPr>
          <w:rStyle w:val="a6"/>
          <w:rFonts w:ascii="Arial" w:hAnsi="Arial" w:cs="Arial"/>
          <w:color w:val="auto"/>
          <w:u w:val="none"/>
          <w:lang w:val="uk-UA"/>
        </w:rPr>
        <w:t>Репецький, Василь Миколайович. Міжнародне гуманітарне право : підручник / В.М. Репецький, В.М. Лисик ; Міністерство освіти і науки України, Львівський національний університет імені Івана Франка, Факультет міжнародних відносин. - Київ : Знання, 2007. - 467 с.</w:t>
      </w:r>
    </w:p>
    <w:p w:rsidR="00F554C1" w:rsidRDefault="009C082D" w:rsidP="003853E4">
      <w:pPr>
        <w:pStyle w:val="a0"/>
        <w:tabs>
          <w:tab w:val="left" w:pos="720"/>
        </w:tabs>
        <w:ind w:left="0" w:firstLine="709"/>
        <w:jc w:val="both"/>
        <w:rPr>
          <w:rFonts w:ascii="Arial" w:hAnsi="Arial" w:cs="Arial"/>
          <w:b/>
          <w:bCs/>
          <w:u w:val="single"/>
          <w:lang w:val="uk-UA"/>
        </w:rPr>
      </w:pPr>
      <w:r w:rsidRPr="00686558">
        <w:rPr>
          <w:rFonts w:ascii="Arial" w:hAnsi="Arial" w:cs="Arial"/>
          <w:b/>
          <w:bCs/>
          <w:u w:val="single"/>
          <w:lang w:val="uk-UA"/>
        </w:rPr>
        <w:t>Допоміжна література:</w:t>
      </w:r>
    </w:p>
    <w:p w:rsidR="007A1968" w:rsidRDefault="007A1968" w:rsidP="007A1968">
      <w:pPr>
        <w:tabs>
          <w:tab w:val="left" w:pos="720"/>
        </w:tabs>
        <w:ind w:firstLine="567"/>
        <w:jc w:val="both"/>
        <w:rPr>
          <w:rFonts w:ascii="Arial" w:hAnsi="Arial" w:cs="Arial"/>
          <w:bCs/>
          <w:lang w:val="uk-UA"/>
        </w:rPr>
      </w:pPr>
      <w:r w:rsidRPr="007A1968">
        <w:rPr>
          <w:rFonts w:ascii="Arial" w:hAnsi="Arial" w:cs="Arial"/>
          <w:bCs/>
          <w:lang w:val="uk-UA"/>
        </w:rPr>
        <w:lastRenderedPageBreak/>
        <w:t>Звичаєве міжнародне гуманітарне право. Норми (переклад українською) // Український часопис міжнародного права. – № 2. – К., 2006. – С. 7-16.</w:t>
      </w:r>
    </w:p>
    <w:p w:rsidR="007A1968" w:rsidRDefault="007A1968" w:rsidP="007A1968">
      <w:pPr>
        <w:tabs>
          <w:tab w:val="left" w:pos="720"/>
        </w:tabs>
        <w:ind w:firstLine="567"/>
        <w:jc w:val="both"/>
        <w:rPr>
          <w:rFonts w:ascii="Arial" w:hAnsi="Arial" w:cs="Arial"/>
          <w:bCs/>
          <w:lang w:val="uk-UA"/>
        </w:rPr>
      </w:pPr>
      <w:r w:rsidRPr="007A1968">
        <w:rPr>
          <w:rFonts w:ascii="Arial" w:hAnsi="Arial" w:cs="Arial"/>
          <w:bCs/>
          <w:lang w:val="uk-UA"/>
        </w:rPr>
        <w:t>Вивчаючи міжнародне гуманітарне право : навчально-методичний посібник для закладів середньої освіти /</w:t>
      </w:r>
      <w:r>
        <w:rPr>
          <w:rFonts w:ascii="Arial" w:hAnsi="Arial" w:cs="Arial"/>
          <w:bCs/>
          <w:lang w:val="uk-UA"/>
        </w:rPr>
        <w:t xml:space="preserve"> </w:t>
      </w:r>
      <w:r w:rsidRPr="007A1968">
        <w:rPr>
          <w:rFonts w:ascii="Arial" w:hAnsi="Arial" w:cs="Arial"/>
          <w:bCs/>
          <w:lang w:val="uk-UA"/>
        </w:rPr>
        <w:t>М. Єлігулашвілі, О. Козорог, Т. Короткий, Н. Хендель; за ред. радника президента Товариства Червоного Хреста України з міжнародного гуманітарного права, к.ю.н. Т. Короткого. – Київ, УГСПЛ; Одеса : Фенікс, 2019.</w:t>
      </w:r>
    </w:p>
    <w:p w:rsidR="000F1EDF" w:rsidRPr="000F1EDF" w:rsidRDefault="000F1EDF" w:rsidP="000F1EDF">
      <w:pPr>
        <w:tabs>
          <w:tab w:val="left" w:pos="720"/>
        </w:tabs>
        <w:ind w:firstLine="567"/>
        <w:jc w:val="both"/>
        <w:rPr>
          <w:rFonts w:ascii="Arial" w:hAnsi="Arial" w:cs="Arial"/>
          <w:bCs/>
          <w:lang w:val="uk-UA"/>
        </w:rPr>
      </w:pPr>
      <w:r w:rsidRPr="000F1EDF">
        <w:rPr>
          <w:rFonts w:ascii="Arial" w:hAnsi="Arial" w:cs="Arial"/>
          <w:bCs/>
          <w:lang w:val="uk-UA"/>
        </w:rPr>
        <w:t>Правовая защита во время войны / Марко Сассоли и Антуан Бувье при участии Сьюзан Карр, Линдсей Кэмерон и Томаса де</w:t>
      </w:r>
      <w:r>
        <w:rPr>
          <w:rFonts w:ascii="Arial" w:hAnsi="Arial" w:cs="Arial"/>
          <w:bCs/>
          <w:lang w:val="uk-UA"/>
        </w:rPr>
        <w:t xml:space="preserve"> </w:t>
      </w:r>
      <w:r w:rsidRPr="000F1EDF">
        <w:rPr>
          <w:rFonts w:ascii="Arial" w:hAnsi="Arial" w:cs="Arial"/>
          <w:bCs/>
          <w:lang w:val="uk-UA"/>
        </w:rPr>
        <w:t>Сен-Мориса / В четырех томах. – Международный Комитет Красного Креста, Москва, 2008 – 2009.</w:t>
      </w:r>
    </w:p>
    <w:p w:rsidR="000F1EDF" w:rsidRPr="000F1EDF" w:rsidRDefault="000F1EDF" w:rsidP="000F1EDF">
      <w:pPr>
        <w:tabs>
          <w:tab w:val="left" w:pos="720"/>
        </w:tabs>
        <w:ind w:firstLine="567"/>
        <w:jc w:val="both"/>
        <w:rPr>
          <w:rFonts w:ascii="Arial" w:hAnsi="Arial" w:cs="Arial"/>
          <w:bCs/>
          <w:lang w:val="uk-UA"/>
        </w:rPr>
      </w:pPr>
      <w:r w:rsidRPr="000F1EDF">
        <w:rPr>
          <w:rFonts w:ascii="Arial" w:hAnsi="Arial" w:cs="Arial"/>
          <w:bCs/>
          <w:lang w:val="uk-UA"/>
        </w:rPr>
        <w:t>Обычное международное гуманитарное право. Том 1: Нормы / Жан-Мари Хенкертс и Луиза Досвальд-Бек при участии Каролин</w:t>
      </w:r>
      <w:r>
        <w:rPr>
          <w:rFonts w:ascii="Arial" w:hAnsi="Arial" w:cs="Arial"/>
          <w:bCs/>
          <w:lang w:val="uk-UA"/>
        </w:rPr>
        <w:t xml:space="preserve"> </w:t>
      </w:r>
      <w:r w:rsidRPr="000F1EDF">
        <w:rPr>
          <w:rFonts w:ascii="Arial" w:hAnsi="Arial" w:cs="Arial"/>
          <w:bCs/>
          <w:lang w:val="uk-UA"/>
        </w:rPr>
        <w:t>Алверман, Кнута Дёрмана и Бастиста Ролла. – Международный Комитет Красного Креста, Москва, 2006.</w:t>
      </w:r>
    </w:p>
    <w:p w:rsidR="000F1EDF" w:rsidRPr="000F1EDF" w:rsidRDefault="000F1EDF" w:rsidP="000F1EDF">
      <w:pPr>
        <w:tabs>
          <w:tab w:val="left" w:pos="720"/>
        </w:tabs>
        <w:ind w:firstLine="567"/>
        <w:jc w:val="both"/>
        <w:rPr>
          <w:rFonts w:ascii="Arial" w:hAnsi="Arial" w:cs="Arial"/>
          <w:bCs/>
          <w:lang w:val="uk-UA"/>
        </w:rPr>
      </w:pPr>
      <w:r w:rsidRPr="000F1EDF">
        <w:rPr>
          <w:rFonts w:ascii="Arial" w:hAnsi="Arial" w:cs="Arial"/>
          <w:bCs/>
          <w:lang w:val="uk-UA"/>
        </w:rPr>
        <w:t>Давид Э. Принципы права вооруженных конфликтов / Эрик Давид. – Международный Комитет Красного Креста, Москва, 2011.</w:t>
      </w:r>
    </w:p>
    <w:p w:rsidR="000F1EDF" w:rsidRDefault="000F1EDF" w:rsidP="000F1EDF">
      <w:pPr>
        <w:tabs>
          <w:tab w:val="left" w:pos="720"/>
        </w:tabs>
        <w:ind w:firstLine="567"/>
        <w:jc w:val="both"/>
        <w:rPr>
          <w:rFonts w:ascii="Arial" w:hAnsi="Arial" w:cs="Arial"/>
          <w:bCs/>
          <w:lang w:val="uk-UA"/>
        </w:rPr>
      </w:pPr>
      <w:r w:rsidRPr="000F1EDF">
        <w:rPr>
          <w:rFonts w:ascii="Arial" w:hAnsi="Arial" w:cs="Arial"/>
          <w:bCs/>
          <w:lang w:val="uk-UA"/>
        </w:rPr>
        <w:t>Калугин В.Ю. Курс международного гуманитарного права / В.Ю. Калугин. – Минск, 2006.</w:t>
      </w:r>
    </w:p>
    <w:p w:rsidR="007A1968" w:rsidRPr="007A1968" w:rsidRDefault="007A1968" w:rsidP="007A1968">
      <w:pPr>
        <w:tabs>
          <w:tab w:val="left" w:pos="720"/>
        </w:tabs>
        <w:jc w:val="both"/>
        <w:rPr>
          <w:rFonts w:ascii="Arial" w:hAnsi="Arial" w:cs="Arial"/>
          <w:bCs/>
          <w:lang w:val="uk-UA"/>
        </w:rPr>
      </w:pPr>
    </w:p>
    <w:p w:rsidR="007A1968" w:rsidRPr="007A1968" w:rsidRDefault="007A1968" w:rsidP="007A1968">
      <w:pPr>
        <w:tabs>
          <w:tab w:val="left" w:pos="720"/>
        </w:tabs>
        <w:ind w:firstLine="567"/>
        <w:jc w:val="both"/>
        <w:rPr>
          <w:rFonts w:ascii="Arial" w:hAnsi="Arial" w:cs="Arial"/>
          <w:b/>
          <w:bCs/>
          <w:lang w:val="uk-UA"/>
        </w:rPr>
      </w:pPr>
      <w:r w:rsidRPr="007A1968">
        <w:rPr>
          <w:rFonts w:ascii="Arial" w:hAnsi="Arial" w:cs="Arial"/>
          <w:b/>
          <w:bCs/>
          <w:lang w:val="uk-UA"/>
        </w:rPr>
        <w:t>Документи:</w:t>
      </w:r>
    </w:p>
    <w:p w:rsidR="007A1968" w:rsidRPr="007A1968" w:rsidRDefault="007A1968" w:rsidP="007A1968">
      <w:pPr>
        <w:tabs>
          <w:tab w:val="left" w:pos="720"/>
        </w:tabs>
        <w:ind w:firstLine="567"/>
        <w:jc w:val="both"/>
        <w:rPr>
          <w:rFonts w:ascii="Arial" w:hAnsi="Arial" w:cs="Arial"/>
          <w:bCs/>
          <w:lang w:val="uk-UA"/>
        </w:rPr>
      </w:pPr>
      <w:r w:rsidRPr="007A1968">
        <w:rPr>
          <w:rFonts w:ascii="Arial" w:hAnsi="Arial" w:cs="Arial"/>
          <w:bCs/>
          <w:lang w:val="uk-UA"/>
        </w:rPr>
        <w:t>1. Конвенція про поліпшення долі поранених і хворих у діючих арміях, 12 серпня 1949 р. (І Женевська конвенція 1949 р.).</w:t>
      </w:r>
    </w:p>
    <w:p w:rsidR="007A1968" w:rsidRPr="007A1968" w:rsidRDefault="007A1968" w:rsidP="007A1968">
      <w:pPr>
        <w:tabs>
          <w:tab w:val="left" w:pos="720"/>
        </w:tabs>
        <w:ind w:firstLine="567"/>
        <w:jc w:val="both"/>
        <w:rPr>
          <w:rFonts w:ascii="Arial" w:hAnsi="Arial" w:cs="Arial"/>
          <w:bCs/>
          <w:lang w:val="uk-UA"/>
        </w:rPr>
      </w:pPr>
      <w:r w:rsidRPr="007A1968">
        <w:rPr>
          <w:rFonts w:ascii="Arial" w:hAnsi="Arial" w:cs="Arial"/>
          <w:bCs/>
          <w:lang w:val="uk-UA"/>
        </w:rPr>
        <w:t>2. Конвенція про поліпшення долі поранених, хворих та осіб, які зазнали корабельної аварії, із складу збройних сил на морі, 12</w:t>
      </w:r>
      <w:r>
        <w:rPr>
          <w:rFonts w:ascii="Arial" w:hAnsi="Arial" w:cs="Arial"/>
          <w:bCs/>
          <w:lang w:val="uk-UA"/>
        </w:rPr>
        <w:t xml:space="preserve"> </w:t>
      </w:r>
      <w:r w:rsidRPr="007A1968">
        <w:rPr>
          <w:rFonts w:ascii="Arial" w:hAnsi="Arial" w:cs="Arial"/>
          <w:bCs/>
          <w:lang w:val="uk-UA"/>
        </w:rPr>
        <w:t>серпня 1949 р. (ІІ Женевська конвенція 1949 р.).</w:t>
      </w:r>
    </w:p>
    <w:p w:rsidR="007A1968" w:rsidRPr="007A1968" w:rsidRDefault="007A1968" w:rsidP="007A1968">
      <w:pPr>
        <w:tabs>
          <w:tab w:val="left" w:pos="720"/>
        </w:tabs>
        <w:ind w:firstLine="567"/>
        <w:jc w:val="both"/>
        <w:rPr>
          <w:rFonts w:ascii="Arial" w:hAnsi="Arial" w:cs="Arial"/>
          <w:bCs/>
          <w:lang w:val="uk-UA"/>
        </w:rPr>
      </w:pPr>
      <w:r w:rsidRPr="007A1968">
        <w:rPr>
          <w:rFonts w:ascii="Arial" w:hAnsi="Arial" w:cs="Arial"/>
          <w:bCs/>
          <w:lang w:val="uk-UA"/>
        </w:rPr>
        <w:t>3. Конвенція про поводження з військовополоненими, 12 серпня 1949 р. (ІІІ Женевська конвенція 1949 р.).</w:t>
      </w:r>
    </w:p>
    <w:p w:rsidR="007A1968" w:rsidRPr="007A1968" w:rsidRDefault="007A1968" w:rsidP="007A1968">
      <w:pPr>
        <w:tabs>
          <w:tab w:val="left" w:pos="720"/>
        </w:tabs>
        <w:ind w:firstLine="567"/>
        <w:jc w:val="both"/>
        <w:rPr>
          <w:rFonts w:ascii="Arial" w:hAnsi="Arial" w:cs="Arial"/>
          <w:bCs/>
          <w:lang w:val="uk-UA"/>
        </w:rPr>
      </w:pPr>
      <w:r w:rsidRPr="007A1968">
        <w:rPr>
          <w:rFonts w:ascii="Arial" w:hAnsi="Arial" w:cs="Arial"/>
          <w:bCs/>
          <w:lang w:val="uk-UA"/>
        </w:rPr>
        <w:t>4. Конвенція про захист цивільного населення під час війни, 12 серпня 1949 р. (ІV Женевська конвенція 1949 р.).</w:t>
      </w:r>
    </w:p>
    <w:p w:rsidR="007A1968" w:rsidRDefault="007A1968" w:rsidP="007A1968">
      <w:pPr>
        <w:tabs>
          <w:tab w:val="left" w:pos="720"/>
        </w:tabs>
        <w:ind w:firstLine="567"/>
        <w:jc w:val="both"/>
        <w:rPr>
          <w:rFonts w:ascii="Arial" w:hAnsi="Arial" w:cs="Arial"/>
          <w:bCs/>
          <w:lang w:val="uk-UA"/>
        </w:rPr>
      </w:pPr>
      <w:r w:rsidRPr="007A1968">
        <w:rPr>
          <w:rFonts w:ascii="Arial" w:hAnsi="Arial" w:cs="Arial"/>
          <w:bCs/>
          <w:lang w:val="uk-UA"/>
        </w:rPr>
        <w:t>5. Додатковий протокол до Женевських конвенцій від 12 серпня 1949 року, що стосується захисту жертв міжнародних збройних</w:t>
      </w:r>
      <w:r>
        <w:rPr>
          <w:rFonts w:ascii="Arial" w:hAnsi="Arial" w:cs="Arial"/>
          <w:bCs/>
          <w:lang w:val="uk-UA"/>
        </w:rPr>
        <w:t xml:space="preserve"> </w:t>
      </w:r>
      <w:r w:rsidRPr="007A1968">
        <w:rPr>
          <w:rFonts w:ascii="Arial" w:hAnsi="Arial" w:cs="Arial"/>
          <w:bCs/>
          <w:lang w:val="uk-UA"/>
        </w:rPr>
        <w:t>конфліктів (Протокол І), 8 червня 1977 р</w:t>
      </w:r>
    </w:p>
    <w:p w:rsidR="007A1968" w:rsidRPr="007A1968" w:rsidRDefault="007A1968" w:rsidP="007A1968">
      <w:pPr>
        <w:tabs>
          <w:tab w:val="left" w:pos="720"/>
        </w:tabs>
        <w:ind w:firstLine="567"/>
        <w:jc w:val="both"/>
        <w:rPr>
          <w:rFonts w:ascii="Arial" w:hAnsi="Arial" w:cs="Arial"/>
          <w:bCs/>
          <w:lang w:val="uk-UA"/>
        </w:rPr>
      </w:pPr>
      <w:r w:rsidRPr="007A1968">
        <w:rPr>
          <w:rFonts w:ascii="Arial" w:hAnsi="Arial" w:cs="Arial"/>
          <w:bCs/>
          <w:lang w:val="uk-UA"/>
        </w:rPr>
        <w:t>6. Додатковий протокол до Женевських конвенцій від 12 серпня 1949 року, що стосується захисту жертв збройних конфліктів</w:t>
      </w:r>
    </w:p>
    <w:p w:rsidR="007A1968" w:rsidRPr="007A1968" w:rsidRDefault="007A1968" w:rsidP="007A1968">
      <w:pPr>
        <w:tabs>
          <w:tab w:val="left" w:pos="720"/>
        </w:tabs>
        <w:ind w:firstLine="567"/>
        <w:jc w:val="both"/>
        <w:rPr>
          <w:rFonts w:ascii="Arial" w:hAnsi="Arial" w:cs="Arial"/>
          <w:bCs/>
          <w:lang w:val="uk-UA"/>
        </w:rPr>
      </w:pPr>
      <w:r w:rsidRPr="007A1968">
        <w:rPr>
          <w:rFonts w:ascii="Arial" w:hAnsi="Arial" w:cs="Arial"/>
          <w:bCs/>
          <w:lang w:val="uk-UA"/>
        </w:rPr>
        <w:t>не міжнародного характеру (Протокол ІІ), 8 червня 1977 р.</w:t>
      </w:r>
    </w:p>
    <w:p w:rsidR="007A1968" w:rsidRPr="007A1968" w:rsidRDefault="007A1968" w:rsidP="007A1968">
      <w:pPr>
        <w:tabs>
          <w:tab w:val="left" w:pos="720"/>
        </w:tabs>
        <w:ind w:firstLine="567"/>
        <w:jc w:val="both"/>
        <w:rPr>
          <w:rFonts w:ascii="Arial" w:hAnsi="Arial" w:cs="Arial"/>
          <w:bCs/>
          <w:lang w:val="uk-UA"/>
        </w:rPr>
      </w:pPr>
      <w:r w:rsidRPr="007A1968">
        <w:rPr>
          <w:rFonts w:ascii="Arial" w:hAnsi="Arial" w:cs="Arial"/>
          <w:bCs/>
          <w:lang w:val="uk-UA"/>
        </w:rPr>
        <w:t>7. Додатковий протокол до Женевських конвенцій від 12 серпня 1949 року, що стосується прийняття додаткової розпізнавальної</w:t>
      </w:r>
    </w:p>
    <w:p w:rsidR="007A1968" w:rsidRPr="007A1968" w:rsidRDefault="007A1968" w:rsidP="007A1968">
      <w:pPr>
        <w:tabs>
          <w:tab w:val="left" w:pos="720"/>
        </w:tabs>
        <w:ind w:firstLine="567"/>
        <w:jc w:val="both"/>
        <w:rPr>
          <w:rFonts w:ascii="Arial" w:hAnsi="Arial" w:cs="Arial"/>
          <w:bCs/>
          <w:lang w:val="uk-UA"/>
        </w:rPr>
      </w:pPr>
      <w:r w:rsidRPr="007A1968">
        <w:rPr>
          <w:rFonts w:ascii="Arial" w:hAnsi="Arial" w:cs="Arial"/>
          <w:bCs/>
          <w:lang w:val="uk-UA"/>
        </w:rPr>
        <w:t>емблеми (Протокол ІІІ), 8 грудня 2005 р.</w:t>
      </w:r>
    </w:p>
    <w:p w:rsidR="007A1968" w:rsidRPr="007A1968" w:rsidRDefault="007A1968" w:rsidP="007A1968">
      <w:pPr>
        <w:tabs>
          <w:tab w:val="left" w:pos="720"/>
        </w:tabs>
        <w:ind w:firstLine="567"/>
        <w:jc w:val="both"/>
        <w:rPr>
          <w:rFonts w:ascii="Arial" w:hAnsi="Arial" w:cs="Arial"/>
          <w:bCs/>
          <w:lang w:val="uk-UA"/>
        </w:rPr>
      </w:pPr>
      <w:r w:rsidRPr="007A1968">
        <w:rPr>
          <w:rFonts w:ascii="Arial" w:hAnsi="Arial" w:cs="Arial"/>
          <w:bCs/>
          <w:lang w:val="uk-UA"/>
        </w:rPr>
        <w:t>8. Декларація про морське право, 16 квітня 1856 р.</w:t>
      </w:r>
    </w:p>
    <w:p w:rsidR="007A1968" w:rsidRPr="007A1968" w:rsidRDefault="007A1968" w:rsidP="007A1968">
      <w:pPr>
        <w:tabs>
          <w:tab w:val="left" w:pos="720"/>
        </w:tabs>
        <w:ind w:firstLine="567"/>
        <w:jc w:val="both"/>
        <w:rPr>
          <w:rFonts w:ascii="Arial" w:hAnsi="Arial" w:cs="Arial"/>
          <w:bCs/>
          <w:lang w:val="uk-UA"/>
        </w:rPr>
      </w:pPr>
      <w:r w:rsidRPr="007A1968">
        <w:rPr>
          <w:rFonts w:ascii="Arial" w:hAnsi="Arial" w:cs="Arial"/>
          <w:bCs/>
          <w:lang w:val="uk-UA"/>
        </w:rPr>
        <w:t>9. Інструкція польовим командирам військ Сполучених Штатів (Кодекс Лібера), 24 квітня 1886 р.</w:t>
      </w:r>
    </w:p>
    <w:p w:rsidR="007A1968" w:rsidRPr="007A1968" w:rsidRDefault="007A1968" w:rsidP="007A1968">
      <w:pPr>
        <w:tabs>
          <w:tab w:val="left" w:pos="720"/>
        </w:tabs>
        <w:ind w:firstLine="567"/>
        <w:jc w:val="both"/>
        <w:rPr>
          <w:rFonts w:ascii="Arial" w:hAnsi="Arial" w:cs="Arial"/>
          <w:bCs/>
          <w:lang w:val="uk-UA"/>
        </w:rPr>
      </w:pPr>
      <w:r w:rsidRPr="007A1968">
        <w:rPr>
          <w:rFonts w:ascii="Arial" w:hAnsi="Arial" w:cs="Arial"/>
          <w:bCs/>
          <w:lang w:val="uk-UA"/>
        </w:rPr>
        <w:t>10. Резолюція Женевської міжнародної конференції, 29 жовтня 1863 р.</w:t>
      </w:r>
    </w:p>
    <w:p w:rsidR="007A1968" w:rsidRPr="007A1968" w:rsidRDefault="007A1968" w:rsidP="007A1968">
      <w:pPr>
        <w:tabs>
          <w:tab w:val="left" w:pos="720"/>
        </w:tabs>
        <w:ind w:firstLine="567"/>
        <w:jc w:val="both"/>
        <w:rPr>
          <w:rFonts w:ascii="Arial" w:hAnsi="Arial" w:cs="Arial"/>
          <w:bCs/>
          <w:lang w:val="uk-UA"/>
        </w:rPr>
      </w:pPr>
      <w:r w:rsidRPr="007A1968">
        <w:rPr>
          <w:rFonts w:ascii="Arial" w:hAnsi="Arial" w:cs="Arial"/>
          <w:bCs/>
          <w:lang w:val="uk-UA"/>
        </w:rPr>
        <w:t>11. Конвенція про поліпшення долі поранених і хворих воїнів у діючих арміях, 22 серпня 1864 р.</w:t>
      </w:r>
    </w:p>
    <w:p w:rsidR="007A1968" w:rsidRPr="007A1968" w:rsidRDefault="007A1968" w:rsidP="007A1968">
      <w:pPr>
        <w:tabs>
          <w:tab w:val="left" w:pos="720"/>
        </w:tabs>
        <w:ind w:firstLine="567"/>
        <w:jc w:val="both"/>
        <w:rPr>
          <w:rFonts w:ascii="Arial" w:hAnsi="Arial" w:cs="Arial"/>
          <w:bCs/>
          <w:lang w:val="uk-UA"/>
        </w:rPr>
      </w:pPr>
      <w:r w:rsidRPr="007A1968">
        <w:rPr>
          <w:rFonts w:ascii="Arial" w:hAnsi="Arial" w:cs="Arial"/>
          <w:bCs/>
          <w:lang w:val="uk-UA"/>
        </w:rPr>
        <w:t>12. Додаткові правила про поліпшення долі поранених у діючих арміях, 20 жовтня 1868 р.</w:t>
      </w:r>
    </w:p>
    <w:p w:rsidR="007A1968" w:rsidRPr="007A1968" w:rsidRDefault="007A1968" w:rsidP="007A1968">
      <w:pPr>
        <w:tabs>
          <w:tab w:val="left" w:pos="720"/>
        </w:tabs>
        <w:ind w:firstLine="567"/>
        <w:jc w:val="both"/>
        <w:rPr>
          <w:rFonts w:ascii="Arial" w:hAnsi="Arial" w:cs="Arial"/>
          <w:bCs/>
          <w:lang w:val="uk-UA"/>
        </w:rPr>
      </w:pPr>
      <w:r w:rsidRPr="007A1968">
        <w:rPr>
          <w:rFonts w:ascii="Arial" w:hAnsi="Arial" w:cs="Arial"/>
          <w:bCs/>
          <w:lang w:val="uk-UA"/>
        </w:rPr>
        <w:t>13. Декларація про заборону розривних і запалювальних куль, маса яких не перевищує 400 грамів, 29 листопада 1868 р.</w:t>
      </w:r>
    </w:p>
    <w:p w:rsidR="007A1968" w:rsidRPr="007A1968" w:rsidRDefault="007A1968" w:rsidP="007A1968">
      <w:pPr>
        <w:tabs>
          <w:tab w:val="left" w:pos="720"/>
        </w:tabs>
        <w:ind w:firstLine="567"/>
        <w:jc w:val="both"/>
        <w:rPr>
          <w:rFonts w:ascii="Arial" w:hAnsi="Arial" w:cs="Arial"/>
          <w:bCs/>
          <w:lang w:val="uk-UA"/>
        </w:rPr>
      </w:pPr>
      <w:r w:rsidRPr="007A1968">
        <w:rPr>
          <w:rFonts w:ascii="Arial" w:hAnsi="Arial" w:cs="Arial"/>
          <w:bCs/>
          <w:lang w:val="uk-UA"/>
        </w:rPr>
        <w:t>14. Проект міжнародної декларації про закони і звичаї війни, 27 серпня 1874 р.</w:t>
      </w:r>
    </w:p>
    <w:p w:rsidR="007A1968" w:rsidRPr="007A1968" w:rsidRDefault="007A1968" w:rsidP="007A1968">
      <w:pPr>
        <w:tabs>
          <w:tab w:val="left" w:pos="720"/>
        </w:tabs>
        <w:ind w:firstLine="567"/>
        <w:jc w:val="both"/>
        <w:rPr>
          <w:rFonts w:ascii="Arial" w:hAnsi="Arial" w:cs="Arial"/>
          <w:bCs/>
          <w:lang w:val="uk-UA"/>
        </w:rPr>
      </w:pPr>
      <w:r w:rsidRPr="007A1968">
        <w:rPr>
          <w:rFonts w:ascii="Arial" w:hAnsi="Arial" w:cs="Arial"/>
          <w:bCs/>
          <w:lang w:val="uk-UA"/>
        </w:rPr>
        <w:t>15. Закони сухопутної війни, 9 вересня 1880 р.</w:t>
      </w:r>
    </w:p>
    <w:p w:rsidR="007A1968" w:rsidRPr="007A1968" w:rsidRDefault="007A1968" w:rsidP="007A1968">
      <w:pPr>
        <w:tabs>
          <w:tab w:val="left" w:pos="720"/>
        </w:tabs>
        <w:ind w:firstLine="567"/>
        <w:jc w:val="both"/>
        <w:rPr>
          <w:rFonts w:ascii="Arial" w:hAnsi="Arial" w:cs="Arial"/>
          <w:bCs/>
          <w:lang w:val="uk-UA"/>
        </w:rPr>
      </w:pPr>
      <w:r w:rsidRPr="007A1968">
        <w:rPr>
          <w:rFonts w:ascii="Arial" w:hAnsi="Arial" w:cs="Arial"/>
          <w:bCs/>
          <w:lang w:val="uk-UA"/>
        </w:rPr>
        <w:t>16. Заключний акт Міжнародної мирної конференції, 29 липня 1899 р.</w:t>
      </w:r>
    </w:p>
    <w:p w:rsidR="007A1968" w:rsidRPr="007A1968" w:rsidRDefault="007A1968" w:rsidP="007A1968">
      <w:pPr>
        <w:tabs>
          <w:tab w:val="left" w:pos="720"/>
        </w:tabs>
        <w:ind w:firstLine="567"/>
        <w:jc w:val="both"/>
        <w:rPr>
          <w:rFonts w:ascii="Arial" w:hAnsi="Arial" w:cs="Arial"/>
          <w:bCs/>
          <w:lang w:val="uk-UA"/>
        </w:rPr>
      </w:pPr>
      <w:r w:rsidRPr="007A1968">
        <w:rPr>
          <w:rFonts w:ascii="Arial" w:hAnsi="Arial" w:cs="Arial"/>
          <w:bCs/>
          <w:lang w:val="uk-UA"/>
        </w:rPr>
        <w:t>17. Конвенція (І) про мирне розв’язання міжнародних спорів, 29 липня 1899 р.</w:t>
      </w:r>
    </w:p>
    <w:p w:rsidR="007A1968" w:rsidRPr="007A1968" w:rsidRDefault="007A1968" w:rsidP="007A1968">
      <w:pPr>
        <w:tabs>
          <w:tab w:val="left" w:pos="720"/>
        </w:tabs>
        <w:ind w:firstLine="567"/>
        <w:jc w:val="both"/>
        <w:rPr>
          <w:rFonts w:ascii="Arial" w:hAnsi="Arial" w:cs="Arial"/>
          <w:bCs/>
          <w:lang w:val="uk-UA"/>
        </w:rPr>
      </w:pPr>
      <w:r w:rsidRPr="007A1968">
        <w:rPr>
          <w:rFonts w:ascii="Arial" w:hAnsi="Arial" w:cs="Arial"/>
          <w:bCs/>
          <w:lang w:val="uk-UA"/>
        </w:rPr>
        <w:t>18. Конвенція (II) про закони та звичаї сухопутної війни, 29 липня 1899 р.</w:t>
      </w:r>
    </w:p>
    <w:p w:rsidR="007A1968" w:rsidRPr="007A1968" w:rsidRDefault="007A1968" w:rsidP="007A1968">
      <w:pPr>
        <w:tabs>
          <w:tab w:val="left" w:pos="720"/>
        </w:tabs>
        <w:ind w:firstLine="567"/>
        <w:jc w:val="both"/>
        <w:rPr>
          <w:rFonts w:ascii="Arial" w:hAnsi="Arial" w:cs="Arial"/>
          <w:bCs/>
          <w:lang w:val="uk-UA"/>
        </w:rPr>
      </w:pPr>
      <w:r w:rsidRPr="007A1968">
        <w:rPr>
          <w:rFonts w:ascii="Arial" w:hAnsi="Arial" w:cs="Arial"/>
          <w:bCs/>
          <w:lang w:val="uk-UA"/>
        </w:rPr>
        <w:t>19. Конвенція (III) про поширення положень Женевської конвенції 1864 р. на морську війну, 29 липня 1899 р.</w:t>
      </w:r>
    </w:p>
    <w:p w:rsidR="007A1968" w:rsidRPr="007A1968" w:rsidRDefault="007A1968" w:rsidP="007A1968">
      <w:pPr>
        <w:tabs>
          <w:tab w:val="left" w:pos="720"/>
        </w:tabs>
        <w:ind w:firstLine="567"/>
        <w:jc w:val="both"/>
        <w:rPr>
          <w:rFonts w:ascii="Arial" w:hAnsi="Arial" w:cs="Arial"/>
          <w:bCs/>
          <w:lang w:val="uk-UA"/>
        </w:rPr>
      </w:pPr>
      <w:r w:rsidRPr="007A1968">
        <w:rPr>
          <w:rFonts w:ascii="Arial" w:hAnsi="Arial" w:cs="Arial"/>
          <w:bCs/>
          <w:lang w:val="uk-UA"/>
        </w:rPr>
        <w:t>20. Декларація про заборону бомбардувань з повітряних куль або іншими подібними новими методами, 29 липня 1899 р.</w:t>
      </w:r>
    </w:p>
    <w:p w:rsidR="007A1968" w:rsidRPr="007A1968" w:rsidRDefault="007A1968" w:rsidP="007A1968">
      <w:pPr>
        <w:tabs>
          <w:tab w:val="left" w:pos="720"/>
        </w:tabs>
        <w:ind w:firstLine="567"/>
        <w:jc w:val="both"/>
        <w:rPr>
          <w:rFonts w:ascii="Arial" w:hAnsi="Arial" w:cs="Arial"/>
          <w:bCs/>
          <w:lang w:val="uk-UA"/>
        </w:rPr>
      </w:pPr>
      <w:r w:rsidRPr="007A1968">
        <w:rPr>
          <w:rFonts w:ascii="Arial" w:hAnsi="Arial" w:cs="Arial"/>
          <w:bCs/>
          <w:lang w:val="uk-UA"/>
        </w:rPr>
        <w:t>21. Декларація про заборону застосування на війні задушливих, отруйних та інших подібних газів і бактеріологічних засобів,</w:t>
      </w:r>
    </w:p>
    <w:p w:rsidR="007A1968" w:rsidRPr="007A1968" w:rsidRDefault="007A1968" w:rsidP="007A1968">
      <w:pPr>
        <w:tabs>
          <w:tab w:val="left" w:pos="720"/>
        </w:tabs>
        <w:ind w:firstLine="567"/>
        <w:jc w:val="both"/>
        <w:rPr>
          <w:rFonts w:ascii="Arial" w:hAnsi="Arial" w:cs="Arial"/>
          <w:bCs/>
          <w:lang w:val="uk-UA"/>
        </w:rPr>
      </w:pPr>
      <w:r w:rsidRPr="007A1968">
        <w:rPr>
          <w:rFonts w:ascii="Arial" w:hAnsi="Arial" w:cs="Arial"/>
          <w:bCs/>
          <w:lang w:val="uk-UA"/>
        </w:rPr>
        <w:lastRenderedPageBreak/>
        <w:t>29 липня 1899 р.</w:t>
      </w:r>
    </w:p>
    <w:p w:rsidR="007A1968" w:rsidRPr="007A1968" w:rsidRDefault="007A1968" w:rsidP="007A1968">
      <w:pPr>
        <w:tabs>
          <w:tab w:val="left" w:pos="720"/>
        </w:tabs>
        <w:ind w:firstLine="567"/>
        <w:jc w:val="both"/>
        <w:rPr>
          <w:rFonts w:ascii="Arial" w:hAnsi="Arial" w:cs="Arial"/>
          <w:bCs/>
          <w:lang w:val="uk-UA"/>
        </w:rPr>
      </w:pPr>
      <w:r w:rsidRPr="007A1968">
        <w:rPr>
          <w:rFonts w:ascii="Arial" w:hAnsi="Arial" w:cs="Arial"/>
          <w:bCs/>
          <w:lang w:val="uk-UA"/>
        </w:rPr>
        <w:t>22. Декларація про заборону застосування куль, що легко розвертаються або сплющуються (кулі «дум-дум»), 29 липня 1899 р.</w:t>
      </w:r>
    </w:p>
    <w:p w:rsidR="007A1968" w:rsidRPr="007A1968" w:rsidRDefault="007A1968" w:rsidP="007A1968">
      <w:pPr>
        <w:tabs>
          <w:tab w:val="left" w:pos="720"/>
        </w:tabs>
        <w:ind w:firstLine="567"/>
        <w:jc w:val="both"/>
        <w:rPr>
          <w:rFonts w:ascii="Arial" w:hAnsi="Arial" w:cs="Arial"/>
          <w:bCs/>
          <w:lang w:val="uk-UA"/>
        </w:rPr>
      </w:pPr>
      <w:r w:rsidRPr="007A1968">
        <w:rPr>
          <w:rFonts w:ascii="Arial" w:hAnsi="Arial" w:cs="Arial"/>
          <w:bCs/>
          <w:lang w:val="uk-UA"/>
        </w:rPr>
        <w:t>23. Конвенція про звільнення санітарних суден на час війни від податків, зборів та інших обов’язкових платежів, 21 грудня</w:t>
      </w:r>
      <w:r>
        <w:rPr>
          <w:rFonts w:ascii="Arial" w:hAnsi="Arial" w:cs="Arial"/>
          <w:bCs/>
          <w:lang w:val="uk-UA"/>
        </w:rPr>
        <w:t xml:space="preserve"> </w:t>
      </w:r>
      <w:r w:rsidRPr="007A1968">
        <w:rPr>
          <w:rFonts w:ascii="Arial" w:hAnsi="Arial" w:cs="Arial"/>
          <w:bCs/>
          <w:lang w:val="uk-UA"/>
        </w:rPr>
        <w:t>1904 р.</w:t>
      </w:r>
    </w:p>
    <w:p w:rsidR="007A1968" w:rsidRPr="007A1968" w:rsidRDefault="007A1968" w:rsidP="007A1968">
      <w:pPr>
        <w:tabs>
          <w:tab w:val="left" w:pos="720"/>
        </w:tabs>
        <w:ind w:firstLine="567"/>
        <w:jc w:val="both"/>
        <w:rPr>
          <w:rFonts w:ascii="Arial" w:hAnsi="Arial" w:cs="Arial"/>
          <w:bCs/>
          <w:lang w:val="uk-UA"/>
        </w:rPr>
      </w:pPr>
      <w:r w:rsidRPr="007A1968">
        <w:rPr>
          <w:rFonts w:ascii="Arial" w:hAnsi="Arial" w:cs="Arial"/>
          <w:bCs/>
          <w:lang w:val="uk-UA"/>
        </w:rPr>
        <w:t>24. Конвенція про поліпшення долі поранених і хворих воїнів у діючих арміях, 6 липня 1906 р.</w:t>
      </w:r>
    </w:p>
    <w:p w:rsidR="007A1968" w:rsidRPr="007A1968" w:rsidRDefault="007A1968" w:rsidP="007A1968">
      <w:pPr>
        <w:tabs>
          <w:tab w:val="left" w:pos="720"/>
        </w:tabs>
        <w:ind w:firstLine="567"/>
        <w:jc w:val="both"/>
        <w:rPr>
          <w:rFonts w:ascii="Arial" w:hAnsi="Arial" w:cs="Arial"/>
          <w:bCs/>
          <w:lang w:val="uk-UA"/>
        </w:rPr>
      </w:pPr>
      <w:r w:rsidRPr="007A1968">
        <w:rPr>
          <w:rFonts w:ascii="Arial" w:hAnsi="Arial" w:cs="Arial"/>
          <w:bCs/>
          <w:lang w:val="uk-UA"/>
        </w:rPr>
        <w:t>25. Завершальний акт II Міжнародної мирної конференції, 18 листопада 1907 р.</w:t>
      </w:r>
    </w:p>
    <w:p w:rsidR="007A1968" w:rsidRPr="007A1968" w:rsidRDefault="007A1968" w:rsidP="007A1968">
      <w:pPr>
        <w:tabs>
          <w:tab w:val="left" w:pos="720"/>
        </w:tabs>
        <w:ind w:firstLine="567"/>
        <w:jc w:val="both"/>
        <w:rPr>
          <w:rFonts w:ascii="Arial" w:hAnsi="Arial" w:cs="Arial"/>
          <w:bCs/>
          <w:lang w:val="uk-UA"/>
        </w:rPr>
      </w:pPr>
      <w:r w:rsidRPr="007A1968">
        <w:rPr>
          <w:rFonts w:ascii="Arial" w:hAnsi="Arial" w:cs="Arial"/>
          <w:bCs/>
          <w:lang w:val="uk-UA"/>
        </w:rPr>
        <w:t>26. Конвенція (І) про мирне розв’язання міжнародних спорів, 18 листопада 1907 р.</w:t>
      </w:r>
    </w:p>
    <w:p w:rsidR="007A1968" w:rsidRPr="007A1968" w:rsidRDefault="007A1968" w:rsidP="007A1968">
      <w:pPr>
        <w:tabs>
          <w:tab w:val="left" w:pos="720"/>
        </w:tabs>
        <w:ind w:firstLine="567"/>
        <w:jc w:val="both"/>
        <w:rPr>
          <w:rFonts w:ascii="Arial" w:hAnsi="Arial" w:cs="Arial"/>
          <w:bCs/>
          <w:lang w:val="uk-UA"/>
        </w:rPr>
      </w:pPr>
      <w:r w:rsidRPr="007A1968">
        <w:rPr>
          <w:rFonts w:ascii="Arial" w:hAnsi="Arial" w:cs="Arial"/>
          <w:bCs/>
          <w:lang w:val="uk-UA"/>
        </w:rPr>
        <w:t>27. Конвенція (II) про обмеження застосування сили для повернення боргів за контрактами, 18 листопада 1907 р.</w:t>
      </w:r>
    </w:p>
    <w:p w:rsidR="007A1968" w:rsidRPr="007A1968" w:rsidRDefault="007A1968" w:rsidP="007A1968">
      <w:pPr>
        <w:tabs>
          <w:tab w:val="left" w:pos="720"/>
        </w:tabs>
        <w:ind w:firstLine="567"/>
        <w:jc w:val="both"/>
        <w:rPr>
          <w:rFonts w:ascii="Arial" w:hAnsi="Arial" w:cs="Arial"/>
          <w:bCs/>
          <w:lang w:val="uk-UA"/>
        </w:rPr>
      </w:pPr>
      <w:r w:rsidRPr="007A1968">
        <w:rPr>
          <w:rFonts w:ascii="Arial" w:hAnsi="Arial" w:cs="Arial"/>
          <w:bCs/>
          <w:lang w:val="uk-UA"/>
        </w:rPr>
        <w:t>28. Конвенція (III) про початок воєнних дій, 18 листопада 1907 р.</w:t>
      </w:r>
    </w:p>
    <w:p w:rsidR="007A1968" w:rsidRPr="007A1968" w:rsidRDefault="007A1968" w:rsidP="007A1968">
      <w:pPr>
        <w:tabs>
          <w:tab w:val="left" w:pos="720"/>
        </w:tabs>
        <w:ind w:firstLine="567"/>
        <w:jc w:val="both"/>
        <w:rPr>
          <w:rFonts w:ascii="Arial" w:hAnsi="Arial" w:cs="Arial"/>
          <w:bCs/>
          <w:lang w:val="uk-UA"/>
        </w:rPr>
      </w:pPr>
      <w:r w:rsidRPr="007A1968">
        <w:rPr>
          <w:rFonts w:ascii="Arial" w:hAnsi="Arial" w:cs="Arial"/>
          <w:bCs/>
          <w:lang w:val="uk-UA"/>
        </w:rPr>
        <w:t>29. Конвенція (IV) про закони та звичаї сухопутної війни з додатком: Положення про закони та звичаї сухопутної війни, 18</w:t>
      </w:r>
      <w:r>
        <w:rPr>
          <w:rFonts w:ascii="Arial" w:hAnsi="Arial" w:cs="Arial"/>
          <w:bCs/>
          <w:lang w:val="uk-UA"/>
        </w:rPr>
        <w:t xml:space="preserve"> </w:t>
      </w:r>
      <w:r w:rsidRPr="007A1968">
        <w:rPr>
          <w:rFonts w:ascii="Arial" w:hAnsi="Arial" w:cs="Arial"/>
          <w:bCs/>
          <w:lang w:val="uk-UA"/>
        </w:rPr>
        <w:t>листопада 1907 р.</w:t>
      </w:r>
    </w:p>
    <w:p w:rsidR="007A1968" w:rsidRPr="007A1968" w:rsidRDefault="007A1968" w:rsidP="007A1968">
      <w:pPr>
        <w:tabs>
          <w:tab w:val="left" w:pos="720"/>
        </w:tabs>
        <w:ind w:firstLine="567"/>
        <w:jc w:val="both"/>
        <w:rPr>
          <w:rFonts w:ascii="Arial" w:hAnsi="Arial" w:cs="Arial"/>
          <w:bCs/>
          <w:lang w:val="uk-UA"/>
        </w:rPr>
      </w:pPr>
      <w:r w:rsidRPr="007A1968">
        <w:rPr>
          <w:rFonts w:ascii="Arial" w:hAnsi="Arial" w:cs="Arial"/>
          <w:bCs/>
          <w:lang w:val="uk-UA"/>
        </w:rPr>
        <w:t>30. Конвенція (V) про права нейтральних держав і осіб у разі сухопутної війни, 18 листопада 1907 р.</w:t>
      </w:r>
    </w:p>
    <w:p w:rsidR="007A1968" w:rsidRPr="007A1968" w:rsidRDefault="007A1968" w:rsidP="007A1968">
      <w:pPr>
        <w:tabs>
          <w:tab w:val="left" w:pos="720"/>
        </w:tabs>
        <w:ind w:firstLine="567"/>
        <w:jc w:val="both"/>
        <w:rPr>
          <w:rFonts w:ascii="Arial" w:hAnsi="Arial" w:cs="Arial"/>
          <w:bCs/>
          <w:lang w:val="uk-UA"/>
        </w:rPr>
      </w:pPr>
      <w:r w:rsidRPr="007A1968">
        <w:rPr>
          <w:rFonts w:ascii="Arial" w:hAnsi="Arial" w:cs="Arial"/>
          <w:bCs/>
          <w:lang w:val="uk-UA"/>
        </w:rPr>
        <w:t>31. Конвенція (VI) про статус суден торгового флоту противника в разі початку війни, 18 листопада 1907 р.</w:t>
      </w:r>
    </w:p>
    <w:p w:rsidR="007A1968" w:rsidRDefault="007A1968" w:rsidP="007A1968">
      <w:pPr>
        <w:tabs>
          <w:tab w:val="left" w:pos="720"/>
        </w:tabs>
        <w:ind w:firstLine="567"/>
        <w:jc w:val="both"/>
        <w:rPr>
          <w:rFonts w:ascii="Arial" w:hAnsi="Arial" w:cs="Arial"/>
          <w:bCs/>
          <w:lang w:val="uk-UA"/>
        </w:rPr>
      </w:pPr>
      <w:r w:rsidRPr="007A1968">
        <w:rPr>
          <w:rFonts w:ascii="Arial" w:hAnsi="Arial" w:cs="Arial"/>
          <w:bCs/>
          <w:lang w:val="uk-UA"/>
        </w:rPr>
        <w:t>32. Конвенція (VII) про переобладнання суден торгового флоту на військові кораблі, 18 листопада 1907 р.</w:t>
      </w:r>
    </w:p>
    <w:p w:rsidR="007A1968" w:rsidRPr="007A1968" w:rsidRDefault="007A1968" w:rsidP="007A1968">
      <w:pPr>
        <w:tabs>
          <w:tab w:val="left" w:pos="720"/>
        </w:tabs>
        <w:ind w:firstLine="567"/>
        <w:jc w:val="both"/>
        <w:rPr>
          <w:rFonts w:ascii="Arial" w:hAnsi="Arial" w:cs="Arial"/>
          <w:bCs/>
          <w:lang w:val="uk-UA"/>
        </w:rPr>
      </w:pPr>
      <w:r w:rsidRPr="007A1968">
        <w:rPr>
          <w:rFonts w:ascii="Arial" w:hAnsi="Arial" w:cs="Arial"/>
          <w:bCs/>
          <w:lang w:val="uk-UA"/>
        </w:rPr>
        <w:t>33. Конвенція (VIII) про встановлення підводних мін, що автоматично вибухають від дотику, 18 листопада 1907 р.</w:t>
      </w:r>
    </w:p>
    <w:p w:rsidR="007A1968" w:rsidRPr="007A1968" w:rsidRDefault="007A1968" w:rsidP="007A1968">
      <w:pPr>
        <w:tabs>
          <w:tab w:val="left" w:pos="720"/>
        </w:tabs>
        <w:ind w:firstLine="567"/>
        <w:jc w:val="both"/>
        <w:rPr>
          <w:rFonts w:ascii="Arial" w:hAnsi="Arial" w:cs="Arial"/>
          <w:bCs/>
          <w:lang w:val="uk-UA"/>
        </w:rPr>
      </w:pPr>
      <w:r w:rsidRPr="007A1968">
        <w:rPr>
          <w:rFonts w:ascii="Arial" w:hAnsi="Arial" w:cs="Arial"/>
          <w:bCs/>
          <w:lang w:val="uk-UA"/>
        </w:rPr>
        <w:t>34. Конвенція (IX) про бомбардування морськими силами під час війни, 18 листопада 1907 р.</w:t>
      </w:r>
    </w:p>
    <w:p w:rsidR="007A1968" w:rsidRPr="007A1968" w:rsidRDefault="007A1968" w:rsidP="007A1968">
      <w:pPr>
        <w:tabs>
          <w:tab w:val="left" w:pos="720"/>
        </w:tabs>
        <w:ind w:firstLine="567"/>
        <w:jc w:val="both"/>
        <w:rPr>
          <w:rFonts w:ascii="Arial" w:hAnsi="Arial" w:cs="Arial"/>
          <w:bCs/>
          <w:lang w:val="uk-UA"/>
        </w:rPr>
      </w:pPr>
      <w:r w:rsidRPr="007A1968">
        <w:rPr>
          <w:rFonts w:ascii="Arial" w:hAnsi="Arial" w:cs="Arial"/>
          <w:bCs/>
          <w:lang w:val="uk-UA"/>
        </w:rPr>
        <w:t>35. Конвенція (X) про поширення положень Женевської конвенції 1864 р. на морську війну, 18 листопада 1907 р.</w:t>
      </w:r>
    </w:p>
    <w:p w:rsidR="007A1968" w:rsidRPr="007A1968" w:rsidRDefault="007A1968" w:rsidP="007A1968">
      <w:pPr>
        <w:tabs>
          <w:tab w:val="left" w:pos="720"/>
        </w:tabs>
        <w:ind w:firstLine="567"/>
        <w:jc w:val="both"/>
        <w:rPr>
          <w:rFonts w:ascii="Arial" w:hAnsi="Arial" w:cs="Arial"/>
          <w:bCs/>
          <w:lang w:val="uk-UA"/>
        </w:rPr>
      </w:pPr>
      <w:r w:rsidRPr="007A1968">
        <w:rPr>
          <w:rFonts w:ascii="Arial" w:hAnsi="Arial" w:cs="Arial"/>
          <w:bCs/>
          <w:lang w:val="uk-UA"/>
        </w:rPr>
        <w:t>36. Конвенція (XI) про деякі обмеження у використанні права захоплення в морській війні, 18 листопада 1907 р.</w:t>
      </w:r>
    </w:p>
    <w:p w:rsidR="007A1968" w:rsidRPr="007A1968" w:rsidRDefault="007A1968" w:rsidP="007A1968">
      <w:pPr>
        <w:tabs>
          <w:tab w:val="left" w:pos="720"/>
        </w:tabs>
        <w:ind w:firstLine="567"/>
        <w:jc w:val="both"/>
        <w:rPr>
          <w:rFonts w:ascii="Arial" w:hAnsi="Arial" w:cs="Arial"/>
          <w:bCs/>
          <w:lang w:val="uk-UA"/>
        </w:rPr>
      </w:pPr>
      <w:r w:rsidRPr="007A1968">
        <w:rPr>
          <w:rFonts w:ascii="Arial" w:hAnsi="Arial" w:cs="Arial"/>
          <w:bCs/>
          <w:lang w:val="uk-UA"/>
        </w:rPr>
        <w:t>37. Конвенція (XII) про створення Міжнародного третейського суду, 18 листопада 1907 р.</w:t>
      </w:r>
    </w:p>
    <w:p w:rsidR="007A1968" w:rsidRPr="007A1968" w:rsidRDefault="007A1968" w:rsidP="007A1968">
      <w:pPr>
        <w:tabs>
          <w:tab w:val="left" w:pos="720"/>
        </w:tabs>
        <w:ind w:firstLine="567"/>
        <w:jc w:val="both"/>
        <w:rPr>
          <w:rFonts w:ascii="Arial" w:hAnsi="Arial" w:cs="Arial"/>
          <w:bCs/>
          <w:lang w:val="uk-UA"/>
        </w:rPr>
      </w:pPr>
      <w:r w:rsidRPr="007A1968">
        <w:rPr>
          <w:rFonts w:ascii="Arial" w:hAnsi="Arial" w:cs="Arial"/>
          <w:bCs/>
          <w:lang w:val="uk-UA"/>
        </w:rPr>
        <w:t>38. Конвенція (XIII) про права та обов’язки нейтральних держав у морській війні, 18 листопада 1907 р.</w:t>
      </w:r>
    </w:p>
    <w:p w:rsidR="007A1968" w:rsidRPr="007A1968" w:rsidRDefault="007A1968" w:rsidP="007A1968">
      <w:pPr>
        <w:tabs>
          <w:tab w:val="left" w:pos="720"/>
        </w:tabs>
        <w:ind w:firstLine="567"/>
        <w:jc w:val="both"/>
        <w:rPr>
          <w:rFonts w:ascii="Arial" w:hAnsi="Arial" w:cs="Arial"/>
          <w:bCs/>
          <w:lang w:val="uk-UA"/>
        </w:rPr>
      </w:pPr>
      <w:r w:rsidRPr="007A1968">
        <w:rPr>
          <w:rFonts w:ascii="Arial" w:hAnsi="Arial" w:cs="Arial"/>
          <w:bCs/>
          <w:lang w:val="uk-UA"/>
        </w:rPr>
        <w:t>39. Декларація про закони морської війни, 29 лютого 1909 р.</w:t>
      </w:r>
    </w:p>
    <w:p w:rsidR="00AA6B23" w:rsidRPr="007A1968" w:rsidRDefault="00AA6B23" w:rsidP="00AA6B23">
      <w:pPr>
        <w:pStyle w:val="1"/>
        <w:numPr>
          <w:ilvl w:val="0"/>
          <w:numId w:val="0"/>
        </w:numPr>
        <w:shd w:val="clear" w:color="auto" w:fill="BFBFBF" w:themeFill="background1" w:themeFillShade="BF"/>
        <w:spacing w:line="240" w:lineRule="auto"/>
        <w:jc w:val="center"/>
        <w:rPr>
          <w:rFonts w:ascii="Arial" w:hAnsi="Arial" w:cs="Arial"/>
          <w:color w:val="auto"/>
          <w:lang w:val="ru-RU"/>
        </w:rPr>
      </w:pPr>
      <w:r w:rsidRPr="007A1968">
        <w:rPr>
          <w:rFonts w:ascii="Arial" w:hAnsi="Arial" w:cs="Arial"/>
          <w:color w:val="auto"/>
          <w:lang w:val="ru-RU"/>
        </w:rPr>
        <w:t>Навчальний контент</w:t>
      </w:r>
    </w:p>
    <w:p w:rsidR="004A6336" w:rsidRPr="00686558" w:rsidRDefault="00791855" w:rsidP="003853E4">
      <w:pPr>
        <w:pStyle w:val="1"/>
        <w:spacing w:line="240" w:lineRule="auto"/>
        <w:ind w:left="0" w:firstLine="709"/>
        <w:rPr>
          <w:rFonts w:ascii="Arial" w:hAnsi="Arial" w:cs="Arial"/>
          <w:color w:val="auto"/>
          <w:lang w:val="ru-RU"/>
        </w:rPr>
      </w:pPr>
      <w:r w:rsidRPr="00686558">
        <w:rPr>
          <w:rFonts w:ascii="Arial" w:hAnsi="Arial" w:cs="Arial"/>
          <w:color w:val="auto"/>
          <w:lang w:val="ru-RU"/>
        </w:rPr>
        <w:t>Методика</w:t>
      </w:r>
      <w:r w:rsidR="00F51B26" w:rsidRPr="00686558">
        <w:rPr>
          <w:rFonts w:ascii="Arial" w:hAnsi="Arial" w:cs="Arial"/>
          <w:color w:val="auto"/>
          <w:lang w:val="ru-RU"/>
        </w:rPr>
        <w:t xml:space="preserve"> опанування </w:t>
      </w:r>
      <w:r w:rsidR="00AA6B23" w:rsidRPr="00686558">
        <w:rPr>
          <w:rFonts w:ascii="Arial" w:hAnsi="Arial" w:cs="Arial"/>
          <w:color w:val="auto"/>
          <w:lang w:val="ru-RU"/>
        </w:rPr>
        <w:t xml:space="preserve">навчальної </w:t>
      </w:r>
      <w:r w:rsidR="004A6336" w:rsidRPr="00686558">
        <w:rPr>
          <w:rFonts w:ascii="Arial" w:hAnsi="Arial" w:cs="Arial"/>
          <w:color w:val="auto"/>
          <w:lang w:val="ru-RU"/>
        </w:rPr>
        <w:t>дисципліни</w:t>
      </w:r>
      <w:r w:rsidR="004D1575" w:rsidRPr="00686558">
        <w:rPr>
          <w:rFonts w:ascii="Arial" w:hAnsi="Arial" w:cs="Arial"/>
          <w:color w:val="auto"/>
          <w:lang w:val="ru-RU"/>
        </w:rPr>
        <w:t xml:space="preserve"> </w:t>
      </w:r>
      <w:r w:rsidR="00087AFC" w:rsidRPr="00686558">
        <w:rPr>
          <w:rFonts w:ascii="Arial" w:hAnsi="Arial" w:cs="Arial"/>
          <w:color w:val="auto"/>
          <w:lang w:val="ru-RU"/>
        </w:rPr>
        <w:t>(освітнього компонента)</w:t>
      </w:r>
    </w:p>
    <w:p w:rsidR="003853E4" w:rsidRPr="00686558" w:rsidRDefault="006C598D" w:rsidP="003853E4">
      <w:pPr>
        <w:tabs>
          <w:tab w:val="left" w:pos="426"/>
        </w:tabs>
        <w:ind w:firstLine="709"/>
        <w:jc w:val="both"/>
        <w:rPr>
          <w:rFonts w:ascii="Arial" w:hAnsi="Arial" w:cs="Arial"/>
          <w:lang w:val="ru-RU"/>
        </w:rPr>
      </w:pPr>
      <w:r w:rsidRPr="00686558">
        <w:rPr>
          <w:rFonts w:ascii="Arial" w:hAnsi="Arial" w:cs="Arial"/>
          <w:lang w:val="ru-RU"/>
        </w:rPr>
        <w:t xml:space="preserve">На лекціях </w:t>
      </w:r>
      <w:r w:rsidR="003853E4" w:rsidRPr="00686558">
        <w:rPr>
          <w:rFonts w:ascii="Arial" w:hAnsi="Arial" w:cs="Arial"/>
          <w:lang w:val="ru-RU"/>
        </w:rPr>
        <w:t xml:space="preserve">застосовуються нові технології навчання, зокрема, мультимедійні електронні засоби (презентації); а також можливі лекції-дискусії з метою активізації навчального процесу. В тому числі, лекції можуть проходити у формі діалогу, коли викладач задає зустрічні запитання здобувачам щодо навчального матеріалу, може попросити дати оперативну відповідь на поточне запитання або стосовно матеріалу з попередніх тем. </w:t>
      </w:r>
    </w:p>
    <w:p w:rsidR="003853E4" w:rsidRPr="00686558" w:rsidRDefault="00274369" w:rsidP="003853E4">
      <w:pPr>
        <w:tabs>
          <w:tab w:val="left" w:pos="426"/>
        </w:tabs>
        <w:ind w:firstLine="709"/>
        <w:jc w:val="both"/>
        <w:rPr>
          <w:rFonts w:ascii="Arial" w:hAnsi="Arial" w:cs="Arial"/>
          <w:lang w:val="uk-UA"/>
        </w:rPr>
      </w:pPr>
      <w:r w:rsidRPr="00686558">
        <w:rPr>
          <w:rFonts w:ascii="Arial" w:hAnsi="Arial" w:cs="Arial"/>
          <w:lang w:val="ru-RU"/>
        </w:rPr>
        <w:t xml:space="preserve">Практичні (семінарські) </w:t>
      </w:r>
      <w:r w:rsidR="003853E4" w:rsidRPr="00686558">
        <w:rPr>
          <w:rFonts w:ascii="Arial" w:hAnsi="Arial" w:cs="Arial"/>
          <w:lang w:val="uk-UA"/>
        </w:rPr>
        <w:t xml:space="preserve">заняття передбачають обговорення окремих теоретичних положень навчальної дисципліни, розв’язування практичних задач, аналіз ситуацій, із вироблення презентації та обговорення результатів індивідуальних завдань студентів, проведення заходів контролю рівня засвоєння матеріалу. Метою </w:t>
      </w:r>
      <w:r w:rsidRPr="00686558">
        <w:rPr>
          <w:rFonts w:ascii="Arial" w:hAnsi="Arial" w:cs="Arial"/>
          <w:lang w:val="uk-UA"/>
        </w:rPr>
        <w:t xml:space="preserve">практичних (семінарських) </w:t>
      </w:r>
      <w:r w:rsidR="003853E4" w:rsidRPr="00686558">
        <w:rPr>
          <w:rFonts w:ascii="Arial" w:hAnsi="Arial" w:cs="Arial"/>
          <w:lang w:val="uk-UA"/>
        </w:rPr>
        <w:t xml:space="preserve">занять є поглиблення знань, які студенти отримують на лекціях, отримання навичок працювати з базами законодавства України, Єдиним державним реєстром судових рішень, веб-сайтами доступу до баз даних Європейського суду з прав людини. </w:t>
      </w:r>
    </w:p>
    <w:p w:rsidR="00976626" w:rsidRPr="00686558" w:rsidRDefault="003853E4" w:rsidP="003853E4">
      <w:pPr>
        <w:tabs>
          <w:tab w:val="left" w:pos="426"/>
        </w:tabs>
        <w:ind w:firstLine="709"/>
        <w:jc w:val="both"/>
        <w:rPr>
          <w:rFonts w:ascii="Arial" w:hAnsi="Arial" w:cs="Arial"/>
          <w:shd w:val="clear" w:color="auto" w:fill="FFFFFF"/>
          <w:lang w:val="uk-UA"/>
        </w:rPr>
      </w:pPr>
      <w:r w:rsidRPr="00686558">
        <w:rPr>
          <w:rFonts w:ascii="Arial" w:hAnsi="Arial" w:cs="Arial"/>
          <w:lang w:val="uk-UA"/>
        </w:rPr>
        <w:t xml:space="preserve">В процесі викладання навчальної дисципліни застосовуються методи «мозкового штурму», кейс-метод, метод Прес, які допомагають покращити результативність і засвоєння матеріалу, </w:t>
      </w:r>
      <w:r w:rsidRPr="00686558">
        <w:rPr>
          <w:rFonts w:ascii="Arial" w:hAnsi="Arial" w:cs="Arial"/>
          <w:shd w:val="clear" w:color="auto" w:fill="FFFFFF"/>
          <w:lang w:val="uk-UA"/>
        </w:rPr>
        <w:t>допомагають навчити висловлювати свою думку,</w:t>
      </w:r>
      <w:r w:rsidRPr="00686558">
        <w:rPr>
          <w:rFonts w:ascii="Arial" w:hAnsi="Arial" w:cs="Arial"/>
          <w:shd w:val="clear" w:color="auto" w:fill="FFFFFF"/>
        </w:rPr>
        <w:t> </w:t>
      </w:r>
      <w:r w:rsidRPr="00686558">
        <w:rPr>
          <w:rStyle w:val="af3"/>
          <w:rFonts w:ascii="Arial" w:hAnsi="Arial" w:cs="Arial"/>
          <w:i w:val="0"/>
          <w:iCs w:val="0"/>
          <w:shd w:val="clear" w:color="auto" w:fill="FFFFFF"/>
          <w:lang w:val="uk-UA"/>
        </w:rPr>
        <w:t>аргументувати</w:t>
      </w:r>
      <w:r w:rsidRPr="00686558">
        <w:rPr>
          <w:rFonts w:ascii="Arial" w:hAnsi="Arial" w:cs="Arial"/>
          <w:i/>
          <w:iCs/>
          <w:shd w:val="clear" w:color="auto" w:fill="FFFFFF"/>
          <w:lang w:val="uk-UA"/>
        </w:rPr>
        <w:t>,</w:t>
      </w:r>
      <w:r w:rsidRPr="00686558">
        <w:rPr>
          <w:rFonts w:ascii="Arial" w:hAnsi="Arial" w:cs="Arial"/>
          <w:shd w:val="clear" w:color="auto" w:fill="FFFFFF"/>
          <w:lang w:val="uk-UA"/>
        </w:rPr>
        <w:t xml:space="preserve"> доводити.</w:t>
      </w:r>
    </w:p>
    <w:p w:rsidR="00682B70" w:rsidRDefault="00682B70" w:rsidP="00682B70">
      <w:pPr>
        <w:ind w:right="708" w:firstLine="709"/>
        <w:jc w:val="center"/>
        <w:rPr>
          <w:rFonts w:ascii="Arial" w:hAnsi="Arial" w:cs="Arial"/>
          <w:b/>
          <w:bCs/>
          <w:lang w:val="uk-UA"/>
        </w:rPr>
      </w:pPr>
    </w:p>
    <w:p w:rsidR="001F667C" w:rsidRDefault="001F667C" w:rsidP="003730E6">
      <w:pPr>
        <w:ind w:right="708"/>
        <w:rPr>
          <w:rFonts w:ascii="Arial" w:hAnsi="Arial" w:cs="Arial"/>
          <w:b/>
          <w:bCs/>
          <w:lang w:val="uk-UA"/>
        </w:rPr>
      </w:pPr>
    </w:p>
    <w:p w:rsidR="001F667C" w:rsidRPr="007E4061" w:rsidRDefault="001F667C" w:rsidP="00682B70">
      <w:pPr>
        <w:ind w:right="708" w:firstLine="709"/>
        <w:jc w:val="center"/>
        <w:rPr>
          <w:rFonts w:ascii="Arial" w:hAnsi="Arial" w:cs="Arial"/>
          <w:b/>
          <w:bCs/>
          <w:lang w:val="uk-UA"/>
        </w:rPr>
      </w:pPr>
    </w:p>
    <w:p w:rsidR="006C598D" w:rsidRDefault="00682B70" w:rsidP="00682B70">
      <w:pPr>
        <w:ind w:right="708" w:firstLine="709"/>
        <w:jc w:val="center"/>
        <w:rPr>
          <w:rFonts w:ascii="Arial" w:hAnsi="Arial" w:cs="Arial"/>
          <w:b/>
          <w:bCs/>
          <w:lang w:val="ru-RU"/>
        </w:rPr>
      </w:pPr>
      <w:r>
        <w:rPr>
          <w:rFonts w:ascii="Arial" w:hAnsi="Arial" w:cs="Arial"/>
          <w:b/>
          <w:bCs/>
          <w:lang w:val="ru-RU"/>
        </w:rPr>
        <w:t>Зміт навчальної дисципліни:</w:t>
      </w:r>
    </w:p>
    <w:p w:rsidR="00E959FA" w:rsidRPr="00E959FA" w:rsidRDefault="001F667C">
      <w:pPr>
        <w:pStyle w:val="a0"/>
        <w:numPr>
          <w:ilvl w:val="0"/>
          <w:numId w:val="13"/>
        </w:numPr>
        <w:ind w:right="708"/>
        <w:jc w:val="center"/>
        <w:rPr>
          <w:rFonts w:ascii="Arial" w:hAnsi="Arial" w:cs="Arial"/>
          <w:b/>
          <w:bCs/>
          <w:lang w:val="ru-RU"/>
        </w:rPr>
      </w:pPr>
      <w:r w:rsidRPr="00E959FA">
        <w:rPr>
          <w:rFonts w:ascii="Arial" w:hAnsi="Arial" w:cs="Arial"/>
          <w:b/>
          <w:bCs/>
          <w:lang w:val="ru-RU"/>
        </w:rPr>
        <w:t>ЛЕКЦІЙНІ ЗАНЯТТЯ</w:t>
      </w:r>
    </w:p>
    <w:p w:rsidR="00DE3067" w:rsidRDefault="00DE3067" w:rsidP="00DE3067">
      <w:pPr>
        <w:spacing w:line="360" w:lineRule="auto"/>
        <w:ind w:firstLine="567"/>
        <w:rPr>
          <w:b/>
          <w:lang w:val="uk-UA"/>
        </w:rPr>
      </w:pPr>
      <w:r>
        <w:rPr>
          <w:b/>
          <w:lang w:val="uk-UA"/>
        </w:rPr>
        <w:t>Тема 1</w:t>
      </w:r>
      <w:r w:rsidRPr="00DE3067">
        <w:rPr>
          <w:lang w:val="ru-RU"/>
        </w:rPr>
        <w:t xml:space="preserve"> </w:t>
      </w:r>
      <w:r w:rsidRPr="007C7E92">
        <w:rPr>
          <w:b/>
          <w:lang w:val="uk-UA"/>
        </w:rPr>
        <w:t>Міжнародне гуманітарне право як галузь міжнародного права та історичний розвиток МГП</w:t>
      </w:r>
    </w:p>
    <w:p w:rsidR="001F667C" w:rsidRDefault="001F667C" w:rsidP="001F667C">
      <w:pPr>
        <w:autoSpaceDE w:val="0"/>
        <w:autoSpaceDN w:val="0"/>
        <w:adjustRightInd w:val="0"/>
        <w:spacing w:line="360" w:lineRule="auto"/>
        <w:ind w:left="360"/>
        <w:rPr>
          <w:rFonts w:eastAsia="MinionPro-Bold"/>
          <w:bCs/>
          <w:lang w:val="uk-UA"/>
        </w:rPr>
      </w:pPr>
      <w:r>
        <w:rPr>
          <w:rFonts w:eastAsia="MinionPro-Bold"/>
          <w:bCs/>
          <w:lang w:val="ru-RU"/>
        </w:rPr>
        <w:t xml:space="preserve">1. </w:t>
      </w:r>
      <w:r w:rsidR="00DE3067" w:rsidRPr="001F667C">
        <w:rPr>
          <w:rFonts w:eastAsia="MinionPro-Bold"/>
          <w:bCs/>
          <w:lang w:val="ru-RU"/>
        </w:rPr>
        <w:t>МГП та заборона застосування сили у міждержавних</w:t>
      </w:r>
      <w:r w:rsidR="00DE3067" w:rsidRPr="001F667C">
        <w:rPr>
          <w:rFonts w:eastAsia="MinionPro-Bold"/>
          <w:bCs/>
          <w:lang w:val="uk-UA"/>
        </w:rPr>
        <w:t xml:space="preserve"> </w:t>
      </w:r>
      <w:r w:rsidR="00DE3067" w:rsidRPr="001F667C">
        <w:rPr>
          <w:rFonts w:eastAsia="MinionPro-Bold"/>
          <w:bCs/>
          <w:lang w:val="ru-RU"/>
        </w:rPr>
        <w:t>відносинах</w:t>
      </w:r>
    </w:p>
    <w:p w:rsidR="001F667C" w:rsidRDefault="001F667C" w:rsidP="001F667C">
      <w:pPr>
        <w:autoSpaceDE w:val="0"/>
        <w:autoSpaceDN w:val="0"/>
        <w:adjustRightInd w:val="0"/>
        <w:spacing w:line="360" w:lineRule="auto"/>
        <w:ind w:left="360"/>
        <w:rPr>
          <w:rFonts w:eastAsia="MinionPro-Bold"/>
          <w:bCs/>
          <w:lang w:val="uk-UA"/>
        </w:rPr>
      </w:pPr>
      <w:r>
        <w:rPr>
          <w:rFonts w:eastAsia="MinionPro-Bold"/>
          <w:bCs/>
          <w:lang w:val="uk-UA"/>
        </w:rPr>
        <w:t xml:space="preserve">2. </w:t>
      </w:r>
      <w:r w:rsidR="00DE3067" w:rsidRPr="001F667C">
        <w:rPr>
          <w:rFonts w:eastAsia="MinionPro-Bold"/>
          <w:bCs/>
          <w:lang w:val="ru-RU"/>
        </w:rPr>
        <w:t>МГП та міжнародне право прав людини</w:t>
      </w:r>
    </w:p>
    <w:p w:rsidR="001F667C" w:rsidRDefault="001F667C" w:rsidP="001F667C">
      <w:pPr>
        <w:autoSpaceDE w:val="0"/>
        <w:autoSpaceDN w:val="0"/>
        <w:adjustRightInd w:val="0"/>
        <w:spacing w:line="360" w:lineRule="auto"/>
        <w:ind w:left="360"/>
        <w:rPr>
          <w:rFonts w:eastAsia="MinionPro-Bold"/>
          <w:bCs/>
          <w:lang w:val="uk-UA"/>
        </w:rPr>
      </w:pPr>
      <w:r>
        <w:rPr>
          <w:rFonts w:eastAsia="MinionPro-Bold"/>
          <w:bCs/>
          <w:lang w:val="uk-UA"/>
        </w:rPr>
        <w:t xml:space="preserve">3. </w:t>
      </w:r>
      <w:r w:rsidR="00DE3067" w:rsidRPr="001F667C">
        <w:rPr>
          <w:rFonts w:eastAsia="MinionPro-Bold"/>
          <w:bCs/>
          <w:lang w:val="ru-RU"/>
        </w:rPr>
        <w:t>МГП та міжнародне кримінальне право</w:t>
      </w:r>
    </w:p>
    <w:p w:rsidR="001F667C" w:rsidRDefault="001F667C" w:rsidP="001F667C">
      <w:pPr>
        <w:autoSpaceDE w:val="0"/>
        <w:autoSpaceDN w:val="0"/>
        <w:adjustRightInd w:val="0"/>
        <w:spacing w:line="360" w:lineRule="auto"/>
        <w:ind w:left="360"/>
        <w:rPr>
          <w:rFonts w:eastAsia="MinionPro-Bold"/>
          <w:bCs/>
          <w:lang w:val="uk-UA"/>
        </w:rPr>
      </w:pPr>
      <w:r>
        <w:rPr>
          <w:rFonts w:eastAsia="MinionPro-Bold"/>
          <w:bCs/>
          <w:lang w:val="uk-UA"/>
        </w:rPr>
        <w:t xml:space="preserve">4. </w:t>
      </w:r>
      <w:r w:rsidR="00DE3067" w:rsidRPr="001F667C">
        <w:rPr>
          <w:rFonts w:eastAsia="MinionPro-Bold"/>
          <w:bCs/>
          <w:lang w:val="uk-UA"/>
        </w:rPr>
        <w:t>М</w:t>
      </w:r>
      <w:r w:rsidR="00DE3067" w:rsidRPr="001F667C">
        <w:rPr>
          <w:rFonts w:eastAsia="MinionPro-Bold"/>
          <w:bCs/>
          <w:lang w:val="ru-RU"/>
        </w:rPr>
        <w:t>ГП та право нейтралітету</w:t>
      </w:r>
    </w:p>
    <w:p w:rsidR="00DE3067" w:rsidRPr="001F667C" w:rsidRDefault="001F667C" w:rsidP="001F667C">
      <w:pPr>
        <w:autoSpaceDE w:val="0"/>
        <w:autoSpaceDN w:val="0"/>
        <w:adjustRightInd w:val="0"/>
        <w:spacing w:line="360" w:lineRule="auto"/>
        <w:ind w:left="360"/>
        <w:rPr>
          <w:rFonts w:eastAsia="MinionPro-Bold"/>
          <w:bCs/>
          <w:lang w:val="uk-UA"/>
        </w:rPr>
      </w:pPr>
      <w:r>
        <w:rPr>
          <w:rFonts w:eastAsia="MinionPro-Bold"/>
          <w:bCs/>
          <w:lang w:val="uk-UA"/>
        </w:rPr>
        <w:t xml:space="preserve">5. </w:t>
      </w:r>
      <w:r w:rsidR="00DE3067" w:rsidRPr="001F667C">
        <w:rPr>
          <w:rFonts w:eastAsia="MinionPro-Bold"/>
          <w:bCs/>
          <w:lang w:val="uk-UA"/>
        </w:rPr>
        <w:t>Історія розвитку МГП</w:t>
      </w:r>
    </w:p>
    <w:p w:rsidR="00DE3067" w:rsidRPr="00F47A0A" w:rsidRDefault="00DE3067" w:rsidP="00DE3067">
      <w:pPr>
        <w:pStyle w:val="a0"/>
        <w:autoSpaceDE w:val="0"/>
        <w:autoSpaceDN w:val="0"/>
        <w:adjustRightInd w:val="0"/>
        <w:spacing w:line="360" w:lineRule="auto"/>
        <w:ind w:left="0" w:firstLine="567"/>
        <w:rPr>
          <w:lang w:val="uk-UA"/>
        </w:rPr>
      </w:pPr>
    </w:p>
    <w:p w:rsidR="00DE3067" w:rsidRPr="00F47A0A" w:rsidRDefault="00DE3067" w:rsidP="00DE3067">
      <w:pPr>
        <w:spacing w:line="360" w:lineRule="auto"/>
        <w:ind w:firstLine="567"/>
        <w:rPr>
          <w:b/>
          <w:lang w:val="uk-UA"/>
        </w:rPr>
      </w:pPr>
      <w:r w:rsidRPr="00F47A0A">
        <w:rPr>
          <w:b/>
          <w:lang w:val="uk-UA"/>
        </w:rPr>
        <w:t>Тема 2 Джерела та принципи міжнародного гуманітарного права</w:t>
      </w:r>
    </w:p>
    <w:p w:rsidR="00DE3067" w:rsidRPr="00F47A0A" w:rsidRDefault="00DE3067" w:rsidP="00DE3067">
      <w:pPr>
        <w:spacing w:line="360" w:lineRule="auto"/>
        <w:ind w:firstLine="567"/>
        <w:rPr>
          <w:rFonts w:eastAsia="MinionPro-Bold"/>
          <w:bCs/>
          <w:lang w:val="uk-UA"/>
        </w:rPr>
      </w:pPr>
      <w:r w:rsidRPr="00F47A0A">
        <w:rPr>
          <w:rFonts w:eastAsia="MinionPro-Bold"/>
          <w:bCs/>
          <w:lang w:val="uk-UA"/>
        </w:rPr>
        <w:t xml:space="preserve">1. </w:t>
      </w:r>
      <w:r w:rsidRPr="00DE3067">
        <w:rPr>
          <w:rFonts w:eastAsia="MinionPro-Bold"/>
          <w:bCs/>
          <w:lang w:val="ru-RU"/>
        </w:rPr>
        <w:t>Договірн</w:t>
      </w:r>
      <w:r w:rsidRPr="00F47A0A">
        <w:rPr>
          <w:rFonts w:eastAsia="MinionPro-Bold"/>
          <w:bCs/>
          <w:lang w:val="uk-UA"/>
        </w:rPr>
        <w:t>і джерела МГП</w:t>
      </w:r>
    </w:p>
    <w:p w:rsidR="00DE3067" w:rsidRPr="00F47A0A" w:rsidRDefault="00DE3067" w:rsidP="00DE3067">
      <w:pPr>
        <w:spacing w:line="360" w:lineRule="auto"/>
        <w:ind w:firstLine="567"/>
        <w:rPr>
          <w:rFonts w:eastAsia="MinionPro-Bold"/>
          <w:bCs/>
          <w:lang w:val="uk-UA"/>
        </w:rPr>
      </w:pPr>
      <w:r w:rsidRPr="00DE3067">
        <w:rPr>
          <w:rFonts w:eastAsia="MinionPro-Bold"/>
          <w:bCs/>
          <w:lang w:val="ru-RU"/>
        </w:rPr>
        <w:t>2.</w:t>
      </w:r>
      <w:r w:rsidRPr="00F47A0A">
        <w:rPr>
          <w:rFonts w:eastAsia="MinionPro-Bold"/>
          <w:bCs/>
          <w:lang w:val="uk-UA"/>
        </w:rPr>
        <w:t xml:space="preserve"> </w:t>
      </w:r>
      <w:r w:rsidRPr="00DE3067">
        <w:rPr>
          <w:rFonts w:eastAsia="MinionPro-Bold"/>
          <w:bCs/>
          <w:lang w:val="ru-RU"/>
        </w:rPr>
        <w:t>Звичаєве право</w:t>
      </w:r>
    </w:p>
    <w:p w:rsidR="00DE3067" w:rsidRPr="00F47A0A" w:rsidRDefault="00DE3067" w:rsidP="00DE3067">
      <w:pPr>
        <w:spacing w:line="360" w:lineRule="auto"/>
        <w:ind w:firstLine="567"/>
        <w:rPr>
          <w:rFonts w:eastAsia="MinionPro-Bold"/>
          <w:bCs/>
          <w:lang w:val="uk-UA"/>
        </w:rPr>
      </w:pPr>
      <w:r w:rsidRPr="00DE3067">
        <w:rPr>
          <w:rFonts w:eastAsia="MinionPro-Bold"/>
          <w:bCs/>
          <w:lang w:val="ru-RU"/>
        </w:rPr>
        <w:t>3.</w:t>
      </w:r>
      <w:r w:rsidRPr="00F47A0A">
        <w:rPr>
          <w:rFonts w:eastAsia="MinionPro-Bold"/>
          <w:bCs/>
          <w:lang w:val="uk-UA"/>
        </w:rPr>
        <w:t xml:space="preserve"> </w:t>
      </w:r>
      <w:r w:rsidRPr="00DE3067">
        <w:rPr>
          <w:rFonts w:eastAsia="MinionPro-Bold"/>
          <w:bCs/>
          <w:lang w:val="ru-RU"/>
        </w:rPr>
        <w:t>Загальні принципи права</w:t>
      </w:r>
    </w:p>
    <w:p w:rsidR="00DE3067" w:rsidRPr="00F47A0A" w:rsidRDefault="00DE3067" w:rsidP="00DE3067">
      <w:pPr>
        <w:spacing w:line="360" w:lineRule="auto"/>
        <w:ind w:firstLine="567"/>
        <w:rPr>
          <w:rFonts w:eastAsia="MinionPro-Bold"/>
          <w:bCs/>
          <w:lang w:val="uk-UA"/>
        </w:rPr>
      </w:pPr>
      <w:r w:rsidRPr="00DE3067">
        <w:rPr>
          <w:rFonts w:eastAsia="MinionPro-Bold"/>
          <w:bCs/>
          <w:lang w:val="ru-RU"/>
        </w:rPr>
        <w:t>4.</w:t>
      </w:r>
      <w:r w:rsidRPr="00F47A0A">
        <w:rPr>
          <w:rFonts w:eastAsia="MinionPro-Bold"/>
          <w:bCs/>
          <w:lang w:val="uk-UA"/>
        </w:rPr>
        <w:t xml:space="preserve"> </w:t>
      </w:r>
      <w:r w:rsidRPr="00DE3067">
        <w:rPr>
          <w:rFonts w:eastAsia="MinionPro-Bold"/>
          <w:bCs/>
          <w:lang w:val="ru-RU"/>
        </w:rPr>
        <w:t xml:space="preserve">Роль </w:t>
      </w:r>
      <w:r>
        <w:rPr>
          <w:rFonts w:eastAsia="MinionPro-Bold"/>
          <w:bCs/>
          <w:lang w:val="uk-UA"/>
        </w:rPr>
        <w:t>«</w:t>
      </w:r>
      <w:r w:rsidRPr="00DE3067">
        <w:rPr>
          <w:rFonts w:eastAsia="MinionPro-Bold"/>
          <w:bCs/>
          <w:lang w:val="ru-RU"/>
        </w:rPr>
        <w:t>м’якого права</w:t>
      </w:r>
      <w:r>
        <w:rPr>
          <w:rFonts w:eastAsia="MinionPro-Bold"/>
          <w:bCs/>
          <w:lang w:val="uk-UA"/>
        </w:rPr>
        <w:t>»</w:t>
      </w:r>
      <w:r w:rsidRPr="00DE3067">
        <w:rPr>
          <w:rFonts w:eastAsia="MinionPro-Bold"/>
          <w:bCs/>
          <w:lang w:val="ru-RU"/>
        </w:rPr>
        <w:t>, судової практики та доктрини</w:t>
      </w:r>
    </w:p>
    <w:p w:rsidR="00DE3067" w:rsidRPr="00F47A0A" w:rsidRDefault="00DE3067" w:rsidP="00DE3067">
      <w:pPr>
        <w:spacing w:line="360" w:lineRule="auto"/>
        <w:ind w:firstLine="567"/>
        <w:rPr>
          <w:rFonts w:eastAsia="MinionPro-Bold"/>
          <w:bCs/>
          <w:lang w:val="uk-UA"/>
        </w:rPr>
      </w:pPr>
      <w:r w:rsidRPr="00F47A0A">
        <w:rPr>
          <w:rFonts w:eastAsia="MinionPro-Bold"/>
          <w:bCs/>
          <w:lang w:val="uk-UA"/>
        </w:rPr>
        <w:t>5. Принципи МГП</w:t>
      </w:r>
    </w:p>
    <w:p w:rsidR="00DE3067" w:rsidRPr="00F47A0A" w:rsidRDefault="00DE3067" w:rsidP="00DE3067">
      <w:pPr>
        <w:spacing w:line="360" w:lineRule="auto"/>
        <w:ind w:firstLine="567"/>
        <w:rPr>
          <w:rFonts w:eastAsia="MinionPro-Bold"/>
          <w:bCs/>
          <w:lang w:val="uk-UA"/>
        </w:rPr>
      </w:pPr>
      <w:r w:rsidRPr="00F47A0A">
        <w:rPr>
          <w:rFonts w:eastAsia="MinionPro-Bold"/>
          <w:bCs/>
          <w:lang w:val="uk-UA"/>
        </w:rPr>
        <w:t>А. Принцип рівності сторін конфлікту та відсутність принципу взаємності</w:t>
      </w:r>
    </w:p>
    <w:p w:rsidR="00DE3067" w:rsidRPr="00F47A0A" w:rsidRDefault="00DE3067" w:rsidP="00DE3067">
      <w:pPr>
        <w:spacing w:line="360" w:lineRule="auto"/>
        <w:ind w:firstLine="567"/>
        <w:rPr>
          <w:rFonts w:eastAsia="MinionPro-Bold"/>
          <w:bCs/>
          <w:lang w:val="uk-UA"/>
        </w:rPr>
      </w:pPr>
      <w:r w:rsidRPr="00F47A0A">
        <w:rPr>
          <w:rFonts w:eastAsia="MinionPro-Bold"/>
          <w:bCs/>
          <w:lang w:val="uk-UA"/>
        </w:rPr>
        <w:t>Б. Принцип встановлення балансу між військовою необхідністю та гуманністю</w:t>
      </w:r>
    </w:p>
    <w:p w:rsidR="00DE3067" w:rsidRPr="00F47A0A" w:rsidRDefault="00DE3067" w:rsidP="00DE3067">
      <w:pPr>
        <w:spacing w:line="360" w:lineRule="auto"/>
        <w:ind w:firstLine="567"/>
        <w:rPr>
          <w:rFonts w:eastAsia="MinionPro-Bold"/>
          <w:bCs/>
          <w:lang w:val="uk-UA"/>
        </w:rPr>
      </w:pPr>
      <w:r w:rsidRPr="00F47A0A">
        <w:rPr>
          <w:rFonts w:eastAsia="MinionPro-Bold"/>
          <w:bCs/>
          <w:lang w:val="uk-UA"/>
        </w:rPr>
        <w:t xml:space="preserve">В. Принцип </w:t>
      </w:r>
      <w:r>
        <w:rPr>
          <w:rFonts w:eastAsia="MinionPro-Bold"/>
          <w:bCs/>
          <w:lang w:val="uk-UA"/>
        </w:rPr>
        <w:t>р</w:t>
      </w:r>
      <w:r w:rsidRPr="00F47A0A">
        <w:rPr>
          <w:rFonts w:eastAsia="MinionPro-Bold"/>
          <w:bCs/>
          <w:lang w:val="uk-UA"/>
        </w:rPr>
        <w:t>озрізнення</w:t>
      </w:r>
    </w:p>
    <w:p w:rsidR="00DE3067" w:rsidRPr="00F47A0A" w:rsidRDefault="00DE3067" w:rsidP="00DE3067">
      <w:pPr>
        <w:spacing w:line="360" w:lineRule="auto"/>
        <w:ind w:firstLine="567"/>
        <w:rPr>
          <w:rFonts w:eastAsia="MinionPro-Bold"/>
          <w:bCs/>
          <w:lang w:val="uk-UA"/>
        </w:rPr>
      </w:pPr>
      <w:r w:rsidRPr="00F47A0A">
        <w:rPr>
          <w:rFonts w:eastAsia="MinionPro-Bold"/>
          <w:bCs/>
          <w:lang w:val="uk-UA"/>
        </w:rPr>
        <w:t>Г. Принцип пропорційності</w:t>
      </w:r>
    </w:p>
    <w:p w:rsidR="00DE3067" w:rsidRPr="00F47A0A" w:rsidRDefault="00DE3067" w:rsidP="00DE3067">
      <w:pPr>
        <w:spacing w:line="360" w:lineRule="auto"/>
        <w:ind w:firstLine="567"/>
        <w:rPr>
          <w:lang w:val="uk-UA"/>
        </w:rPr>
      </w:pPr>
      <w:r w:rsidRPr="00F47A0A">
        <w:rPr>
          <w:rFonts w:eastAsia="MinionPro-Bold"/>
          <w:bCs/>
          <w:lang w:val="uk-UA"/>
        </w:rPr>
        <w:t xml:space="preserve">Д. Принцип уникнення </w:t>
      </w:r>
      <w:r>
        <w:rPr>
          <w:rFonts w:eastAsia="MinionPro-Bold"/>
          <w:bCs/>
          <w:lang w:val="uk-UA"/>
        </w:rPr>
        <w:t>з</w:t>
      </w:r>
      <w:r w:rsidRPr="00DE3067">
        <w:rPr>
          <w:rFonts w:eastAsia="MinionPro-Bold"/>
          <w:bCs/>
          <w:lang w:val="ru-RU"/>
        </w:rPr>
        <w:t>айв</w:t>
      </w:r>
      <w:r w:rsidRPr="00F47A0A">
        <w:rPr>
          <w:rFonts w:eastAsia="MinionPro-Bold"/>
          <w:bCs/>
          <w:lang w:val="uk-UA"/>
        </w:rPr>
        <w:t>их</w:t>
      </w:r>
      <w:r w:rsidRPr="00DE3067">
        <w:rPr>
          <w:rFonts w:eastAsia="MinionPro-Bold"/>
          <w:bCs/>
          <w:lang w:val="ru-RU"/>
        </w:rPr>
        <w:t xml:space="preserve"> страждан</w:t>
      </w:r>
      <w:r w:rsidRPr="00F47A0A">
        <w:rPr>
          <w:rFonts w:eastAsia="MinionPro-Bold"/>
          <w:bCs/>
          <w:lang w:val="uk-UA"/>
        </w:rPr>
        <w:t>ь</w:t>
      </w:r>
    </w:p>
    <w:p w:rsidR="00DE3067" w:rsidRPr="00F47A0A" w:rsidRDefault="00DE3067" w:rsidP="00DE3067">
      <w:pPr>
        <w:spacing w:line="360" w:lineRule="auto"/>
        <w:ind w:firstLine="567"/>
        <w:rPr>
          <w:lang w:val="uk-UA"/>
        </w:rPr>
      </w:pPr>
    </w:p>
    <w:p w:rsidR="00DE3067" w:rsidRPr="00F47A0A" w:rsidRDefault="00DE3067" w:rsidP="00DE3067">
      <w:pPr>
        <w:spacing w:line="360" w:lineRule="auto"/>
        <w:ind w:firstLine="567"/>
        <w:rPr>
          <w:b/>
          <w:lang w:val="uk-UA"/>
        </w:rPr>
      </w:pPr>
      <w:r w:rsidRPr="00F47A0A">
        <w:rPr>
          <w:b/>
          <w:lang w:val="uk-UA"/>
        </w:rPr>
        <w:t>Тема 3 Сфера застосування МГП</w:t>
      </w:r>
    </w:p>
    <w:p w:rsidR="00DE3067" w:rsidRPr="00DE3067" w:rsidRDefault="00DE3067" w:rsidP="00DE3067">
      <w:pPr>
        <w:autoSpaceDE w:val="0"/>
        <w:autoSpaceDN w:val="0"/>
        <w:adjustRightInd w:val="0"/>
        <w:spacing w:line="360" w:lineRule="auto"/>
        <w:ind w:firstLine="567"/>
        <w:rPr>
          <w:lang w:val="ru-RU"/>
        </w:rPr>
      </w:pPr>
      <w:bookmarkStart w:id="1" w:name="_Hlk158796962"/>
      <w:r w:rsidRPr="00F47A0A">
        <w:rPr>
          <w:lang w:val="uk-UA"/>
        </w:rPr>
        <w:t>1</w:t>
      </w:r>
      <w:r w:rsidRPr="00DE3067">
        <w:rPr>
          <w:lang w:val="ru-RU"/>
        </w:rPr>
        <w:t>.</w:t>
      </w:r>
      <w:r w:rsidR="00D96D03">
        <w:rPr>
          <w:lang w:val="ru-RU"/>
        </w:rPr>
        <w:t xml:space="preserve"> </w:t>
      </w:r>
      <w:r w:rsidRPr="00DE3067">
        <w:rPr>
          <w:lang w:val="ru-RU"/>
        </w:rPr>
        <w:t>Актуальність та визначення термін</w:t>
      </w:r>
      <w:r w:rsidRPr="00F47A0A">
        <w:rPr>
          <w:lang w:val="uk-UA"/>
        </w:rPr>
        <w:t>і</w:t>
      </w:r>
      <w:proofErr w:type="gramStart"/>
      <w:r w:rsidRPr="00F47A0A">
        <w:rPr>
          <w:lang w:val="uk-UA"/>
        </w:rPr>
        <w:t>в</w:t>
      </w:r>
      <w:proofErr w:type="gramEnd"/>
      <w:r w:rsidRPr="00F47A0A">
        <w:rPr>
          <w:lang w:val="uk-UA"/>
        </w:rPr>
        <w:t xml:space="preserve"> «війна» </w:t>
      </w:r>
      <w:proofErr w:type="gramStart"/>
      <w:r w:rsidRPr="00F47A0A">
        <w:rPr>
          <w:lang w:val="uk-UA"/>
        </w:rPr>
        <w:t>та</w:t>
      </w:r>
      <w:proofErr w:type="gramEnd"/>
      <w:r w:rsidRPr="00F47A0A">
        <w:rPr>
          <w:lang w:val="uk-UA"/>
        </w:rPr>
        <w:t xml:space="preserve"> </w:t>
      </w:r>
      <w:r w:rsidRPr="00DE3067">
        <w:rPr>
          <w:lang w:val="ru-RU"/>
        </w:rPr>
        <w:t xml:space="preserve"> «збройний конфлікт»</w:t>
      </w:r>
    </w:p>
    <w:p w:rsidR="00DE3067" w:rsidRPr="00DE3067" w:rsidRDefault="00DE3067" w:rsidP="00DE3067">
      <w:pPr>
        <w:autoSpaceDE w:val="0"/>
        <w:autoSpaceDN w:val="0"/>
        <w:adjustRightInd w:val="0"/>
        <w:spacing w:line="360" w:lineRule="auto"/>
        <w:ind w:firstLine="567"/>
        <w:rPr>
          <w:lang w:val="ru-RU"/>
        </w:rPr>
      </w:pPr>
      <w:r w:rsidRPr="00F47A0A">
        <w:rPr>
          <w:lang w:val="uk-UA"/>
        </w:rPr>
        <w:t>2</w:t>
      </w:r>
      <w:r w:rsidRPr="00DE3067">
        <w:rPr>
          <w:lang w:val="ru-RU"/>
        </w:rPr>
        <w:t>.</w:t>
      </w:r>
      <w:r w:rsidR="00D96D03">
        <w:rPr>
          <w:lang w:val="ru-RU"/>
        </w:rPr>
        <w:t xml:space="preserve"> </w:t>
      </w:r>
      <w:r w:rsidRPr="00DE3067">
        <w:rPr>
          <w:lang w:val="ru-RU"/>
        </w:rPr>
        <w:t>Відмінність між міжнародними та неміжнародними</w:t>
      </w:r>
      <w:r w:rsidRPr="00F47A0A">
        <w:rPr>
          <w:lang w:val="uk-UA"/>
        </w:rPr>
        <w:t xml:space="preserve"> </w:t>
      </w:r>
      <w:r w:rsidRPr="00DE3067">
        <w:rPr>
          <w:lang w:val="ru-RU"/>
        </w:rPr>
        <w:t>збройними конфліктами</w:t>
      </w:r>
      <w:proofErr w:type="gramStart"/>
      <w:r w:rsidRPr="00DE3067">
        <w:rPr>
          <w:lang w:val="ru-RU"/>
        </w:rPr>
        <w:t xml:space="preserve"> .</w:t>
      </w:r>
      <w:bookmarkEnd w:id="1"/>
      <w:proofErr w:type="gramEnd"/>
    </w:p>
    <w:p w:rsidR="00DE3067" w:rsidRPr="00DE3067" w:rsidRDefault="00DE3067" w:rsidP="00DE3067">
      <w:pPr>
        <w:autoSpaceDE w:val="0"/>
        <w:autoSpaceDN w:val="0"/>
        <w:adjustRightInd w:val="0"/>
        <w:spacing w:line="360" w:lineRule="auto"/>
        <w:ind w:firstLine="567"/>
        <w:rPr>
          <w:lang w:val="ru-RU"/>
        </w:rPr>
      </w:pPr>
      <w:r w:rsidRPr="00F47A0A">
        <w:rPr>
          <w:lang w:val="uk-UA"/>
        </w:rPr>
        <w:t>3</w:t>
      </w:r>
      <w:r w:rsidRPr="00DE3067">
        <w:rPr>
          <w:lang w:val="ru-RU"/>
        </w:rPr>
        <w:t>.</w:t>
      </w:r>
      <w:r w:rsidR="00D96D03">
        <w:rPr>
          <w:lang w:val="ru-RU"/>
        </w:rPr>
        <w:t xml:space="preserve"> </w:t>
      </w:r>
      <w:r w:rsidRPr="00DE3067">
        <w:rPr>
          <w:lang w:val="ru-RU"/>
        </w:rPr>
        <w:t xml:space="preserve">Міжнародні збройні конфлікти </w:t>
      </w:r>
    </w:p>
    <w:p w:rsidR="00CB6977" w:rsidRDefault="00DE3067" w:rsidP="00D96D03">
      <w:pPr>
        <w:autoSpaceDE w:val="0"/>
        <w:autoSpaceDN w:val="0"/>
        <w:adjustRightInd w:val="0"/>
        <w:spacing w:line="360" w:lineRule="auto"/>
        <w:ind w:firstLine="567"/>
        <w:rPr>
          <w:lang w:val="ru-RU"/>
        </w:rPr>
      </w:pPr>
      <w:r w:rsidRPr="00F47A0A">
        <w:rPr>
          <w:lang w:val="uk-UA"/>
        </w:rPr>
        <w:t>4</w:t>
      </w:r>
      <w:r w:rsidRPr="00DE3067">
        <w:rPr>
          <w:lang w:val="ru-RU"/>
        </w:rPr>
        <w:t>.</w:t>
      </w:r>
      <w:r w:rsidR="00D96D03">
        <w:rPr>
          <w:lang w:val="ru-RU"/>
        </w:rPr>
        <w:t xml:space="preserve"> </w:t>
      </w:r>
      <w:r w:rsidRPr="00DE3067">
        <w:rPr>
          <w:lang w:val="ru-RU"/>
        </w:rPr>
        <w:t>Неміжнародні збройні конфлікти</w:t>
      </w:r>
      <w:r w:rsidR="00CB6977">
        <w:rPr>
          <w:lang w:val="ru-RU"/>
        </w:rPr>
        <w:t>.</w:t>
      </w:r>
    </w:p>
    <w:p w:rsidR="00DE3067" w:rsidRPr="00D96D03" w:rsidRDefault="00CB6977" w:rsidP="00D96D03">
      <w:pPr>
        <w:autoSpaceDE w:val="0"/>
        <w:autoSpaceDN w:val="0"/>
        <w:adjustRightInd w:val="0"/>
        <w:spacing w:line="360" w:lineRule="auto"/>
        <w:ind w:firstLine="567"/>
        <w:rPr>
          <w:lang w:val="ru-RU"/>
        </w:rPr>
      </w:pPr>
      <w:r>
        <w:rPr>
          <w:lang w:val="ru-RU"/>
        </w:rPr>
        <w:t>5.</w:t>
      </w:r>
      <w:r w:rsidR="00DE3067" w:rsidRPr="00DE3067">
        <w:rPr>
          <w:lang w:val="ru-RU"/>
        </w:rPr>
        <w:t xml:space="preserve"> Збройні конфлікти з іноземним втручанням</w:t>
      </w:r>
    </w:p>
    <w:p w:rsidR="00DE3067" w:rsidRPr="00F47A0A" w:rsidRDefault="00DE3067" w:rsidP="00DE3067">
      <w:pPr>
        <w:spacing w:line="360" w:lineRule="auto"/>
        <w:ind w:firstLine="567"/>
        <w:rPr>
          <w:b/>
          <w:lang w:val="uk-UA"/>
        </w:rPr>
      </w:pPr>
    </w:p>
    <w:p w:rsidR="00DE3067" w:rsidRDefault="00DE3067" w:rsidP="00DE3067">
      <w:pPr>
        <w:spacing w:line="360" w:lineRule="auto"/>
        <w:ind w:firstLine="567"/>
        <w:rPr>
          <w:b/>
          <w:lang w:val="uk-UA"/>
        </w:rPr>
      </w:pPr>
      <w:r>
        <w:rPr>
          <w:b/>
          <w:lang w:val="uk-UA"/>
        </w:rPr>
        <w:t xml:space="preserve">Тема 4 </w:t>
      </w:r>
      <w:r w:rsidRPr="007C7E92">
        <w:rPr>
          <w:b/>
          <w:lang w:val="uk-UA"/>
        </w:rPr>
        <w:t>Правовий статус окремих категорій осіб у міжнародному гуманітарному праві</w:t>
      </w:r>
    </w:p>
    <w:p w:rsidR="001F667C" w:rsidRDefault="001F667C" w:rsidP="001F667C">
      <w:pPr>
        <w:pStyle w:val="a0"/>
        <w:spacing w:line="360" w:lineRule="auto"/>
        <w:ind w:left="567"/>
        <w:rPr>
          <w:rFonts w:eastAsia="MinionPro-Bold"/>
          <w:bCs/>
          <w:lang w:val="uk-UA"/>
        </w:rPr>
      </w:pPr>
      <w:r>
        <w:rPr>
          <w:rFonts w:eastAsia="MinionPro-Bold"/>
          <w:bCs/>
          <w:lang w:val="uk-UA"/>
        </w:rPr>
        <w:t xml:space="preserve">1. </w:t>
      </w:r>
      <w:r w:rsidR="00DE3067" w:rsidRPr="001F667C">
        <w:rPr>
          <w:rFonts w:eastAsia="MinionPro-Bold"/>
          <w:bCs/>
          <w:lang w:val="ru-RU"/>
        </w:rPr>
        <w:t xml:space="preserve">Визначення терміну </w:t>
      </w:r>
      <w:r w:rsidR="00DE3067" w:rsidRPr="002D5ED7">
        <w:rPr>
          <w:rFonts w:eastAsia="MinionPro-Bold"/>
          <w:bCs/>
          <w:lang w:val="uk-UA"/>
        </w:rPr>
        <w:t>«</w:t>
      </w:r>
      <w:r w:rsidR="00DE3067" w:rsidRPr="001F667C">
        <w:rPr>
          <w:rFonts w:eastAsia="MinionPro-Bold"/>
          <w:bCs/>
          <w:lang w:val="ru-RU"/>
        </w:rPr>
        <w:t>комбатанти</w:t>
      </w:r>
      <w:r w:rsidR="00DE3067" w:rsidRPr="002D5ED7">
        <w:rPr>
          <w:rFonts w:eastAsia="MinionPro-Bold"/>
          <w:bCs/>
          <w:lang w:val="uk-UA"/>
        </w:rPr>
        <w:t>»</w:t>
      </w:r>
    </w:p>
    <w:p w:rsidR="001F667C" w:rsidRDefault="001F667C" w:rsidP="001F667C">
      <w:pPr>
        <w:pStyle w:val="a0"/>
        <w:spacing w:line="360" w:lineRule="auto"/>
        <w:ind w:left="567"/>
        <w:rPr>
          <w:rFonts w:eastAsia="MinionPro-Bold"/>
          <w:bCs/>
          <w:lang w:val="ru-RU"/>
        </w:rPr>
      </w:pPr>
      <w:r>
        <w:rPr>
          <w:rFonts w:eastAsia="MinionPro-Bold"/>
          <w:bCs/>
          <w:lang w:val="uk-UA"/>
        </w:rPr>
        <w:t xml:space="preserve">2. </w:t>
      </w:r>
      <w:r w:rsidR="00DE3067" w:rsidRPr="001F667C">
        <w:rPr>
          <w:rFonts w:eastAsia="MinionPro-Bold"/>
          <w:bCs/>
          <w:lang w:val="ru-RU"/>
        </w:rPr>
        <w:t xml:space="preserve">Учасники </w:t>
      </w:r>
      <w:r w:rsidR="00DE3067" w:rsidRPr="001F667C">
        <w:rPr>
          <w:rFonts w:eastAsia="MinionPro-Bold"/>
          <w:bCs/>
        </w:rPr>
        <w:t>levee</w:t>
      </w:r>
      <w:r w:rsidR="00DE3067" w:rsidRPr="001F667C">
        <w:rPr>
          <w:rFonts w:eastAsia="MinionPro-Bold"/>
          <w:bCs/>
          <w:lang w:val="ru-RU"/>
        </w:rPr>
        <w:t xml:space="preserve"> </w:t>
      </w:r>
      <w:r w:rsidR="00DE3067" w:rsidRPr="001F667C">
        <w:rPr>
          <w:rFonts w:eastAsia="MinionPro-Bold"/>
          <w:bCs/>
        </w:rPr>
        <w:t>en</w:t>
      </w:r>
      <w:r w:rsidR="00DE3067" w:rsidRPr="001F667C">
        <w:rPr>
          <w:rFonts w:eastAsia="MinionPro-Bold"/>
          <w:bCs/>
          <w:lang w:val="ru-RU"/>
        </w:rPr>
        <w:t xml:space="preserve"> </w:t>
      </w:r>
      <w:r w:rsidR="00DE3067" w:rsidRPr="001F667C">
        <w:rPr>
          <w:rFonts w:eastAsia="MinionPro-Bold"/>
          <w:bCs/>
        </w:rPr>
        <w:t>masse</w:t>
      </w:r>
      <w:r w:rsidR="00DE3067" w:rsidRPr="001F667C">
        <w:rPr>
          <w:rFonts w:eastAsia="MinionPro-Bold"/>
          <w:bCs/>
          <w:lang w:val="ru-RU"/>
        </w:rPr>
        <w:t xml:space="preserve"> (народне ополчення)</w:t>
      </w:r>
    </w:p>
    <w:p w:rsidR="001F667C" w:rsidRDefault="001F667C" w:rsidP="001F667C">
      <w:pPr>
        <w:pStyle w:val="a0"/>
        <w:spacing w:line="360" w:lineRule="auto"/>
        <w:ind w:left="567"/>
        <w:rPr>
          <w:rFonts w:eastAsia="MinionPro-Bold"/>
          <w:bCs/>
          <w:lang w:val="uk-UA"/>
        </w:rPr>
      </w:pPr>
      <w:r>
        <w:rPr>
          <w:rFonts w:eastAsia="MinionPro-Bold"/>
          <w:bCs/>
          <w:lang w:val="ru-RU"/>
        </w:rPr>
        <w:t xml:space="preserve">3. </w:t>
      </w:r>
      <w:r w:rsidR="00DE3067" w:rsidRPr="001F667C">
        <w:rPr>
          <w:rFonts w:eastAsia="MinionPro-Bold"/>
          <w:bCs/>
          <w:lang w:val="uk-UA"/>
        </w:rPr>
        <w:t>«</w:t>
      </w:r>
      <w:r w:rsidR="00DE3067" w:rsidRPr="001F667C">
        <w:rPr>
          <w:rFonts w:eastAsia="MinionPro-Bold"/>
          <w:bCs/>
          <w:lang w:val="ru-RU"/>
        </w:rPr>
        <w:t>Непривілейовані</w:t>
      </w:r>
      <w:r w:rsidR="00DE3067" w:rsidRPr="001F667C">
        <w:rPr>
          <w:rFonts w:eastAsia="MinionPro-Bold"/>
          <w:bCs/>
          <w:lang w:val="uk-UA"/>
        </w:rPr>
        <w:t>»</w:t>
      </w:r>
      <w:r w:rsidR="00DE3067" w:rsidRPr="001F667C">
        <w:rPr>
          <w:rFonts w:eastAsia="MinionPro-Bold"/>
          <w:bCs/>
          <w:lang w:val="ru-RU"/>
        </w:rPr>
        <w:t xml:space="preserve"> або </w:t>
      </w:r>
      <w:r w:rsidR="00DE3067" w:rsidRPr="001F667C">
        <w:rPr>
          <w:rFonts w:eastAsia="MinionPro-Bold"/>
          <w:bCs/>
          <w:lang w:val="uk-UA"/>
        </w:rPr>
        <w:t>«</w:t>
      </w:r>
      <w:r w:rsidR="00DE3067" w:rsidRPr="001F667C">
        <w:rPr>
          <w:rFonts w:eastAsia="MinionPro-Bold"/>
          <w:bCs/>
          <w:lang w:val="ru-RU"/>
        </w:rPr>
        <w:t>незаконні</w:t>
      </w:r>
      <w:r w:rsidR="00DE3067" w:rsidRPr="001F667C">
        <w:rPr>
          <w:rFonts w:eastAsia="MinionPro-Bold"/>
          <w:bCs/>
          <w:lang w:val="uk-UA"/>
        </w:rPr>
        <w:t>»</w:t>
      </w:r>
      <w:r w:rsidR="00DE3067" w:rsidRPr="001F667C">
        <w:rPr>
          <w:rFonts w:eastAsia="MinionPro-Bold"/>
          <w:bCs/>
          <w:lang w:val="ru-RU"/>
        </w:rPr>
        <w:t xml:space="preserve"> комбатанти</w:t>
      </w:r>
    </w:p>
    <w:p w:rsidR="001F667C" w:rsidRDefault="001F667C" w:rsidP="001F667C">
      <w:pPr>
        <w:pStyle w:val="a0"/>
        <w:spacing w:line="360" w:lineRule="auto"/>
        <w:ind w:left="567"/>
        <w:rPr>
          <w:rFonts w:eastAsia="MinionPro-Bold"/>
          <w:bCs/>
          <w:lang w:val="uk-UA"/>
        </w:rPr>
      </w:pPr>
      <w:r>
        <w:rPr>
          <w:rFonts w:eastAsia="MinionPro-Bold"/>
          <w:bCs/>
          <w:lang w:val="uk-UA"/>
        </w:rPr>
        <w:t xml:space="preserve">4. </w:t>
      </w:r>
      <w:r w:rsidR="00DE3067" w:rsidRPr="001F667C">
        <w:rPr>
          <w:rFonts w:eastAsia="MinionPro-Bold"/>
          <w:bCs/>
          <w:lang w:val="ru-RU"/>
        </w:rPr>
        <w:t xml:space="preserve">Визначення </w:t>
      </w:r>
      <w:r w:rsidR="00DE3067" w:rsidRPr="001F667C">
        <w:rPr>
          <w:rFonts w:eastAsia="MinionPro-Bold"/>
          <w:bCs/>
          <w:lang w:val="uk-UA"/>
        </w:rPr>
        <w:t>«</w:t>
      </w:r>
      <w:r w:rsidR="00DE3067" w:rsidRPr="001F667C">
        <w:rPr>
          <w:rFonts w:eastAsia="MinionPro-Bold"/>
          <w:bCs/>
          <w:lang w:val="ru-RU"/>
        </w:rPr>
        <w:t>цивільних осіб</w:t>
      </w:r>
      <w:r w:rsidR="00DE3067" w:rsidRPr="001F667C">
        <w:rPr>
          <w:rFonts w:eastAsia="MinionPro-Bold"/>
          <w:bCs/>
          <w:lang w:val="uk-UA"/>
        </w:rPr>
        <w:t>»</w:t>
      </w:r>
      <w:r w:rsidR="00DE3067" w:rsidRPr="001F667C">
        <w:rPr>
          <w:rFonts w:eastAsia="MinionPro-Bold"/>
          <w:bCs/>
          <w:lang w:val="ru-RU"/>
        </w:rPr>
        <w:t xml:space="preserve"> та </w:t>
      </w:r>
      <w:r w:rsidR="00DE3067" w:rsidRPr="001F667C">
        <w:rPr>
          <w:rFonts w:eastAsia="MinionPro-Bold"/>
          <w:bCs/>
          <w:lang w:val="uk-UA"/>
        </w:rPr>
        <w:t>«</w:t>
      </w:r>
      <w:r w:rsidR="00DE3067" w:rsidRPr="001F667C">
        <w:rPr>
          <w:rFonts w:eastAsia="MinionPro-Bold"/>
          <w:bCs/>
          <w:lang w:val="ru-RU"/>
        </w:rPr>
        <w:t>цивільного населення</w:t>
      </w:r>
      <w:r w:rsidR="00DE3067" w:rsidRPr="001F667C">
        <w:rPr>
          <w:rFonts w:eastAsia="MinionPro-Bold"/>
          <w:bCs/>
          <w:lang w:val="uk-UA"/>
        </w:rPr>
        <w:t>»</w:t>
      </w:r>
    </w:p>
    <w:p w:rsidR="00DE3067" w:rsidRPr="001F667C" w:rsidRDefault="001F667C" w:rsidP="001F667C">
      <w:pPr>
        <w:pStyle w:val="a0"/>
        <w:spacing w:line="360" w:lineRule="auto"/>
        <w:ind w:left="567"/>
        <w:rPr>
          <w:rFonts w:eastAsia="MinionPro-Bold"/>
          <w:bCs/>
          <w:lang w:val="uk-UA"/>
        </w:rPr>
      </w:pPr>
      <w:r>
        <w:rPr>
          <w:rFonts w:eastAsia="MinionPro-Bold"/>
          <w:bCs/>
          <w:lang w:val="uk-UA"/>
        </w:rPr>
        <w:t xml:space="preserve">5. </w:t>
      </w:r>
      <w:r w:rsidR="00DE3067" w:rsidRPr="001F667C">
        <w:rPr>
          <w:rFonts w:eastAsia="MinionPro-Bold"/>
          <w:bCs/>
          <w:lang w:val="ru-RU"/>
        </w:rPr>
        <w:t>Участь цивільних осіб у бойових діях</w:t>
      </w:r>
    </w:p>
    <w:p w:rsidR="00DE3067" w:rsidRPr="002D5ED7" w:rsidRDefault="00DE3067" w:rsidP="00DE3067">
      <w:pPr>
        <w:pStyle w:val="a0"/>
        <w:spacing w:line="360" w:lineRule="auto"/>
        <w:ind w:left="0" w:firstLine="567"/>
        <w:rPr>
          <w:lang w:val="uk-UA"/>
        </w:rPr>
      </w:pPr>
    </w:p>
    <w:p w:rsidR="00DE3067" w:rsidRPr="007C7E92" w:rsidRDefault="00DE3067" w:rsidP="00DE3067">
      <w:pPr>
        <w:spacing w:line="360" w:lineRule="auto"/>
        <w:ind w:firstLine="567"/>
        <w:rPr>
          <w:b/>
          <w:lang w:val="uk-UA"/>
        </w:rPr>
      </w:pPr>
      <w:r w:rsidRPr="007C7E92">
        <w:rPr>
          <w:b/>
          <w:lang w:val="uk-UA"/>
        </w:rPr>
        <w:t>Тема 5. З</w:t>
      </w:r>
      <w:r w:rsidRPr="00DE3067">
        <w:rPr>
          <w:b/>
          <w:lang w:val="ru-RU"/>
        </w:rPr>
        <w:t>ахист цивільних об’єктів, а також окремих місцевостей та установ</w:t>
      </w:r>
    </w:p>
    <w:p w:rsidR="001F667C" w:rsidRDefault="001F667C" w:rsidP="001F667C">
      <w:pPr>
        <w:pStyle w:val="a0"/>
        <w:spacing w:line="360" w:lineRule="auto"/>
        <w:ind w:left="567"/>
        <w:rPr>
          <w:lang w:val="uk-UA"/>
        </w:rPr>
      </w:pPr>
      <w:r>
        <w:rPr>
          <w:lang w:val="uk-UA"/>
        </w:rPr>
        <w:lastRenderedPageBreak/>
        <w:t xml:space="preserve">1. </w:t>
      </w:r>
      <w:r w:rsidR="00DE3067" w:rsidRPr="007C7E92">
        <w:rPr>
          <w:lang w:val="uk-UA"/>
        </w:rPr>
        <w:t>Військові цілі та цивільні об’єкти</w:t>
      </w:r>
    </w:p>
    <w:p w:rsidR="00DE3067" w:rsidRPr="001F667C" w:rsidRDefault="001F667C" w:rsidP="001F667C">
      <w:pPr>
        <w:pStyle w:val="a0"/>
        <w:spacing w:line="360" w:lineRule="auto"/>
        <w:ind w:left="567"/>
        <w:rPr>
          <w:lang w:val="uk-UA"/>
        </w:rPr>
      </w:pPr>
      <w:r>
        <w:rPr>
          <w:lang w:val="uk-UA"/>
        </w:rPr>
        <w:t xml:space="preserve">2. </w:t>
      </w:r>
      <w:r w:rsidR="00DE3067" w:rsidRPr="001F667C">
        <w:rPr>
          <w:lang w:val="uk-UA"/>
        </w:rPr>
        <w:t>Об’єкти, що знаходяться під спеціальним захистом</w:t>
      </w:r>
    </w:p>
    <w:p w:rsidR="00DE3067" w:rsidRPr="007C7E92" w:rsidRDefault="00DE3067">
      <w:pPr>
        <w:pStyle w:val="a0"/>
        <w:numPr>
          <w:ilvl w:val="0"/>
          <w:numId w:val="2"/>
        </w:numPr>
        <w:spacing w:line="360" w:lineRule="auto"/>
        <w:ind w:left="0" w:firstLine="567"/>
        <w:rPr>
          <w:lang w:val="uk-UA"/>
        </w:rPr>
      </w:pPr>
      <w:r w:rsidRPr="007C7E92">
        <w:rPr>
          <w:lang w:val="uk-UA"/>
        </w:rPr>
        <w:t>(а)Культурні цінності</w:t>
      </w:r>
    </w:p>
    <w:p w:rsidR="00DE3067" w:rsidRPr="007C7E92" w:rsidRDefault="00DE3067">
      <w:pPr>
        <w:pStyle w:val="a0"/>
        <w:numPr>
          <w:ilvl w:val="0"/>
          <w:numId w:val="2"/>
        </w:numPr>
        <w:spacing w:line="360" w:lineRule="auto"/>
        <w:ind w:left="0" w:firstLine="567"/>
        <w:rPr>
          <w:lang w:val="uk-UA"/>
        </w:rPr>
      </w:pPr>
      <w:r w:rsidRPr="007C7E92">
        <w:rPr>
          <w:lang w:val="uk-UA"/>
        </w:rPr>
        <w:t>(б) Споруди та конструкції, що містять небезпечні сили</w:t>
      </w:r>
    </w:p>
    <w:p w:rsidR="00DE3067" w:rsidRPr="007C7E92" w:rsidRDefault="00DE3067">
      <w:pPr>
        <w:pStyle w:val="a0"/>
        <w:numPr>
          <w:ilvl w:val="0"/>
          <w:numId w:val="2"/>
        </w:numPr>
        <w:spacing w:line="360" w:lineRule="auto"/>
        <w:ind w:left="0" w:firstLine="567"/>
        <w:rPr>
          <w:lang w:val="uk-UA"/>
        </w:rPr>
      </w:pPr>
      <w:r w:rsidRPr="007C7E92">
        <w:rPr>
          <w:lang w:val="uk-UA"/>
        </w:rPr>
        <w:t>(в) Об’єкти, необхідні для виживання цивільного населення</w:t>
      </w:r>
    </w:p>
    <w:p w:rsidR="001F667C" w:rsidRDefault="00DE3067">
      <w:pPr>
        <w:pStyle w:val="a0"/>
        <w:numPr>
          <w:ilvl w:val="0"/>
          <w:numId w:val="2"/>
        </w:numPr>
        <w:spacing w:line="360" w:lineRule="auto"/>
        <w:ind w:left="0" w:firstLine="567"/>
        <w:rPr>
          <w:lang w:val="uk-UA"/>
        </w:rPr>
      </w:pPr>
      <w:r w:rsidRPr="007C7E92">
        <w:rPr>
          <w:lang w:val="uk-UA"/>
        </w:rPr>
        <w:t>(г) Природне середовище</w:t>
      </w:r>
    </w:p>
    <w:p w:rsidR="001F667C" w:rsidRDefault="001F667C" w:rsidP="001F667C">
      <w:pPr>
        <w:pStyle w:val="a0"/>
        <w:spacing w:line="360" w:lineRule="auto"/>
        <w:ind w:left="567"/>
        <w:rPr>
          <w:lang w:val="uk-UA"/>
        </w:rPr>
      </w:pPr>
      <w:r>
        <w:rPr>
          <w:lang w:val="uk-UA"/>
        </w:rPr>
        <w:t xml:space="preserve">3. </w:t>
      </w:r>
      <w:r w:rsidR="00DE3067" w:rsidRPr="001F667C">
        <w:rPr>
          <w:lang w:val="uk-UA"/>
        </w:rPr>
        <w:t>Місцевості, що не обороняються, та демілітаризовані зони</w:t>
      </w:r>
    </w:p>
    <w:p w:rsidR="001F667C" w:rsidRDefault="001F667C" w:rsidP="001F667C">
      <w:pPr>
        <w:pStyle w:val="a0"/>
        <w:spacing w:line="360" w:lineRule="auto"/>
        <w:ind w:left="567"/>
        <w:rPr>
          <w:lang w:val="uk-UA"/>
        </w:rPr>
      </w:pPr>
      <w:r>
        <w:rPr>
          <w:lang w:val="uk-UA"/>
        </w:rPr>
        <w:t xml:space="preserve">4. </w:t>
      </w:r>
      <w:r w:rsidR="00DE3067" w:rsidRPr="001F667C">
        <w:rPr>
          <w:lang w:val="uk-UA"/>
        </w:rPr>
        <w:t>Організації цивільної оборони</w:t>
      </w:r>
    </w:p>
    <w:p w:rsidR="00DE3067" w:rsidRPr="001F667C" w:rsidRDefault="001F667C" w:rsidP="001F667C">
      <w:pPr>
        <w:pStyle w:val="a0"/>
        <w:spacing w:line="360" w:lineRule="auto"/>
        <w:ind w:left="567"/>
        <w:rPr>
          <w:lang w:val="uk-UA"/>
        </w:rPr>
      </w:pPr>
      <w:r>
        <w:rPr>
          <w:lang w:val="uk-UA"/>
        </w:rPr>
        <w:t xml:space="preserve">5. </w:t>
      </w:r>
      <w:r w:rsidR="00DE3067" w:rsidRPr="001F667C">
        <w:rPr>
          <w:rFonts w:eastAsia="MinionPro-Bold"/>
          <w:bCs/>
          <w:lang w:val="uk-UA"/>
        </w:rPr>
        <w:t>Запобіжні заходи при здійсненні нападів та презумпції в разі сумнівів</w:t>
      </w:r>
    </w:p>
    <w:p w:rsidR="00DE3067" w:rsidRDefault="00DE3067" w:rsidP="00DE3067">
      <w:pPr>
        <w:spacing w:line="360" w:lineRule="auto"/>
        <w:ind w:firstLine="567"/>
        <w:rPr>
          <w:b/>
          <w:lang w:val="uk-UA"/>
        </w:rPr>
      </w:pPr>
    </w:p>
    <w:p w:rsidR="00DE3067" w:rsidRPr="007C7E92" w:rsidRDefault="00DE3067" w:rsidP="00DE3067">
      <w:pPr>
        <w:spacing w:line="360" w:lineRule="auto"/>
        <w:ind w:firstLine="567"/>
        <w:rPr>
          <w:b/>
          <w:lang w:val="uk-UA"/>
        </w:rPr>
      </w:pPr>
      <w:r w:rsidRPr="007C7E92">
        <w:rPr>
          <w:b/>
          <w:lang w:val="uk-UA"/>
        </w:rPr>
        <w:t>Тема 6. Заборонені з</w:t>
      </w:r>
      <w:r w:rsidRPr="00DE3067">
        <w:rPr>
          <w:b/>
          <w:lang w:val="ru-RU"/>
        </w:rPr>
        <w:t>асоби</w:t>
      </w:r>
      <w:r w:rsidR="009368FC">
        <w:rPr>
          <w:b/>
          <w:lang w:val="ru-RU"/>
        </w:rPr>
        <w:t xml:space="preserve"> та методи</w:t>
      </w:r>
      <w:r w:rsidRPr="00DE3067">
        <w:rPr>
          <w:b/>
          <w:lang w:val="ru-RU"/>
        </w:rPr>
        <w:t xml:space="preserve"> ведення війни</w:t>
      </w:r>
    </w:p>
    <w:p w:rsidR="00DE3067" w:rsidRPr="009368FC" w:rsidRDefault="00DE3067" w:rsidP="00DE3067">
      <w:pPr>
        <w:spacing w:line="360" w:lineRule="auto"/>
        <w:ind w:firstLine="567"/>
        <w:rPr>
          <w:lang w:val="uk-UA"/>
        </w:rPr>
      </w:pPr>
      <w:r w:rsidRPr="009368FC">
        <w:rPr>
          <w:lang w:val="uk-UA"/>
        </w:rPr>
        <w:t>1.</w:t>
      </w:r>
      <w:r w:rsidR="001F667C">
        <w:rPr>
          <w:lang w:val="uk-UA"/>
        </w:rPr>
        <w:t xml:space="preserve"> </w:t>
      </w:r>
      <w:r w:rsidRPr="009368FC">
        <w:rPr>
          <w:lang w:val="uk-UA"/>
        </w:rPr>
        <w:t>Захист осіб, вибулих зі строю (hors de combat)</w:t>
      </w:r>
    </w:p>
    <w:p w:rsidR="00DE3067" w:rsidRPr="007C7E92" w:rsidRDefault="00DE3067" w:rsidP="00DE3067">
      <w:pPr>
        <w:spacing w:line="360" w:lineRule="auto"/>
        <w:ind w:firstLine="567"/>
        <w:rPr>
          <w:lang w:val="uk-UA"/>
        </w:rPr>
      </w:pPr>
      <w:r w:rsidRPr="007C7E92">
        <w:rPr>
          <w:lang w:val="uk-UA"/>
        </w:rPr>
        <w:t>2.</w:t>
      </w:r>
      <w:r w:rsidR="001F667C">
        <w:rPr>
          <w:lang w:val="uk-UA"/>
        </w:rPr>
        <w:t xml:space="preserve"> </w:t>
      </w:r>
      <w:r w:rsidRPr="007C7E92">
        <w:rPr>
          <w:lang w:val="uk-UA"/>
        </w:rPr>
        <w:t>Не давати пощади</w:t>
      </w:r>
    </w:p>
    <w:p w:rsidR="00DE3067" w:rsidRPr="007C7E92" w:rsidRDefault="00DE3067" w:rsidP="00DE3067">
      <w:pPr>
        <w:spacing w:line="360" w:lineRule="auto"/>
        <w:ind w:firstLine="567"/>
        <w:rPr>
          <w:lang w:val="uk-UA"/>
        </w:rPr>
      </w:pPr>
      <w:r w:rsidRPr="007C7E92">
        <w:rPr>
          <w:lang w:val="uk-UA"/>
        </w:rPr>
        <w:t>3.</w:t>
      </w:r>
      <w:r w:rsidR="001F667C">
        <w:rPr>
          <w:lang w:val="uk-UA"/>
        </w:rPr>
        <w:t xml:space="preserve"> </w:t>
      </w:r>
      <w:r w:rsidRPr="007C7E92">
        <w:rPr>
          <w:lang w:val="uk-UA"/>
        </w:rPr>
        <w:t>Віроломство</w:t>
      </w:r>
    </w:p>
    <w:p w:rsidR="009368FC" w:rsidRDefault="00DE3067" w:rsidP="009368FC">
      <w:pPr>
        <w:spacing w:line="360" w:lineRule="auto"/>
        <w:ind w:firstLine="567"/>
        <w:rPr>
          <w:lang w:val="uk-UA"/>
        </w:rPr>
      </w:pPr>
      <w:r w:rsidRPr="007C7E92">
        <w:rPr>
          <w:lang w:val="uk-UA"/>
        </w:rPr>
        <w:t>4.</w:t>
      </w:r>
      <w:r w:rsidR="001F667C">
        <w:rPr>
          <w:lang w:val="uk-UA"/>
        </w:rPr>
        <w:t xml:space="preserve"> </w:t>
      </w:r>
      <w:r w:rsidRPr="007C7E92">
        <w:rPr>
          <w:lang w:val="uk-UA"/>
        </w:rPr>
        <w:t>Неправомірне використання емблем, знаків та уніформ</w:t>
      </w:r>
    </w:p>
    <w:p w:rsidR="00DE3067" w:rsidRPr="007C7E92" w:rsidRDefault="009368FC" w:rsidP="009368FC">
      <w:pPr>
        <w:spacing w:line="360" w:lineRule="auto"/>
        <w:ind w:firstLine="567"/>
        <w:rPr>
          <w:lang w:val="uk-UA"/>
        </w:rPr>
      </w:pPr>
      <w:r>
        <w:rPr>
          <w:lang w:val="uk-UA"/>
        </w:rPr>
        <w:t xml:space="preserve">5. </w:t>
      </w:r>
      <w:r w:rsidR="00DE3067" w:rsidRPr="007C7E92">
        <w:rPr>
          <w:lang w:val="uk-UA"/>
        </w:rPr>
        <w:t>.Надмірні ушкодження та зайві страждання</w:t>
      </w:r>
    </w:p>
    <w:p w:rsidR="00DE3067" w:rsidRPr="007C7E92" w:rsidRDefault="009368FC" w:rsidP="00DE3067">
      <w:pPr>
        <w:spacing w:line="360" w:lineRule="auto"/>
        <w:ind w:firstLine="567"/>
        <w:rPr>
          <w:lang w:val="uk-UA"/>
        </w:rPr>
      </w:pPr>
      <w:r>
        <w:rPr>
          <w:lang w:val="uk-UA"/>
        </w:rPr>
        <w:t>6</w:t>
      </w:r>
      <w:r w:rsidR="00DE3067" w:rsidRPr="007C7E92">
        <w:rPr>
          <w:lang w:val="uk-UA"/>
        </w:rPr>
        <w:t>.</w:t>
      </w:r>
      <w:r w:rsidR="001F667C">
        <w:rPr>
          <w:lang w:val="uk-UA"/>
        </w:rPr>
        <w:t xml:space="preserve"> </w:t>
      </w:r>
      <w:r w:rsidR="00DE3067" w:rsidRPr="007C7E92">
        <w:rPr>
          <w:lang w:val="uk-UA"/>
        </w:rPr>
        <w:t>Зброя невибіркової дії</w:t>
      </w:r>
    </w:p>
    <w:p w:rsidR="00DE3067" w:rsidRPr="007C7E92" w:rsidRDefault="009368FC" w:rsidP="00DE3067">
      <w:pPr>
        <w:spacing w:line="360" w:lineRule="auto"/>
        <w:ind w:firstLine="567"/>
        <w:rPr>
          <w:lang w:val="uk-UA"/>
        </w:rPr>
      </w:pPr>
      <w:r>
        <w:rPr>
          <w:lang w:val="uk-UA"/>
        </w:rPr>
        <w:t>7</w:t>
      </w:r>
      <w:r w:rsidR="00DE3067" w:rsidRPr="007C7E92">
        <w:rPr>
          <w:lang w:val="uk-UA"/>
        </w:rPr>
        <w:t>.</w:t>
      </w:r>
      <w:r w:rsidR="001F667C">
        <w:rPr>
          <w:lang w:val="uk-UA"/>
        </w:rPr>
        <w:t xml:space="preserve"> </w:t>
      </w:r>
      <w:r w:rsidR="00DE3067" w:rsidRPr="007C7E92">
        <w:rPr>
          <w:lang w:val="uk-UA"/>
        </w:rPr>
        <w:t>Природне середовище</w:t>
      </w:r>
    </w:p>
    <w:p w:rsidR="00DE3067" w:rsidRPr="007C7E92" w:rsidRDefault="009368FC" w:rsidP="00DE3067">
      <w:pPr>
        <w:spacing w:line="360" w:lineRule="auto"/>
        <w:ind w:firstLine="567"/>
        <w:rPr>
          <w:lang w:val="uk-UA"/>
        </w:rPr>
      </w:pPr>
      <w:r>
        <w:rPr>
          <w:lang w:val="uk-UA"/>
        </w:rPr>
        <w:t>8</w:t>
      </w:r>
      <w:r w:rsidR="00DE3067" w:rsidRPr="007C7E92">
        <w:rPr>
          <w:lang w:val="uk-UA"/>
        </w:rPr>
        <w:t>.</w:t>
      </w:r>
      <w:r w:rsidR="001F667C">
        <w:rPr>
          <w:lang w:val="uk-UA"/>
        </w:rPr>
        <w:t xml:space="preserve"> </w:t>
      </w:r>
      <w:r w:rsidR="00DE3067" w:rsidRPr="007C7E92">
        <w:rPr>
          <w:lang w:val="uk-UA"/>
        </w:rPr>
        <w:t>Зброя, що регулюється окремими нормами</w:t>
      </w:r>
    </w:p>
    <w:p w:rsidR="00DE3067" w:rsidRPr="007C7E92" w:rsidRDefault="00DE3067" w:rsidP="00DE3067">
      <w:pPr>
        <w:spacing w:line="360" w:lineRule="auto"/>
        <w:ind w:firstLine="567"/>
        <w:rPr>
          <w:rFonts w:eastAsia="MinionPro-Bold"/>
          <w:bCs/>
          <w:lang w:val="uk-UA"/>
        </w:rPr>
      </w:pPr>
      <w:r w:rsidRPr="00DE3067">
        <w:rPr>
          <w:rFonts w:eastAsia="MinionPro-Bold"/>
          <w:bCs/>
          <w:lang w:val="uk-UA"/>
        </w:rPr>
        <w:t>(</w:t>
      </w:r>
      <w:r w:rsidRPr="007C7E92">
        <w:rPr>
          <w:rFonts w:eastAsia="MinionPro-Bold"/>
          <w:bCs/>
        </w:rPr>
        <w:t>a</w:t>
      </w:r>
      <w:r w:rsidRPr="00DE3067">
        <w:rPr>
          <w:rFonts w:eastAsia="MinionPro-Bold"/>
          <w:bCs/>
          <w:lang w:val="uk-UA"/>
        </w:rPr>
        <w:t>) Отрута</w:t>
      </w:r>
    </w:p>
    <w:p w:rsidR="00DE3067" w:rsidRPr="007C7E92" w:rsidRDefault="00DE3067" w:rsidP="00DE3067">
      <w:pPr>
        <w:spacing w:line="360" w:lineRule="auto"/>
        <w:ind w:firstLine="567"/>
        <w:rPr>
          <w:rFonts w:eastAsia="MinionPro-Bold"/>
          <w:bCs/>
          <w:lang w:val="uk-UA"/>
        </w:rPr>
      </w:pPr>
      <w:r w:rsidRPr="00DE3067">
        <w:rPr>
          <w:rFonts w:eastAsia="MinionPro-Bold"/>
          <w:bCs/>
          <w:lang w:val="uk-UA"/>
        </w:rPr>
        <w:t>(б) Вибухові експансивні кулі</w:t>
      </w:r>
    </w:p>
    <w:p w:rsidR="00DE3067" w:rsidRPr="007C7E92" w:rsidRDefault="00DE3067" w:rsidP="00DE3067">
      <w:pPr>
        <w:spacing w:line="360" w:lineRule="auto"/>
        <w:ind w:firstLine="567"/>
        <w:rPr>
          <w:rFonts w:eastAsia="MinionPro-Bold"/>
          <w:bCs/>
          <w:lang w:val="uk-UA"/>
        </w:rPr>
      </w:pPr>
      <w:r w:rsidRPr="00DE3067">
        <w:rPr>
          <w:rFonts w:eastAsia="MinionPro-Bold"/>
          <w:bCs/>
          <w:lang w:val="ru-RU"/>
        </w:rPr>
        <w:t>(в) Уламки, які неможливо виявити</w:t>
      </w:r>
    </w:p>
    <w:p w:rsidR="00DE3067" w:rsidRPr="007C7E92" w:rsidRDefault="00DE3067" w:rsidP="00DE3067">
      <w:pPr>
        <w:autoSpaceDE w:val="0"/>
        <w:autoSpaceDN w:val="0"/>
        <w:adjustRightInd w:val="0"/>
        <w:spacing w:line="360" w:lineRule="auto"/>
        <w:ind w:firstLine="567"/>
        <w:rPr>
          <w:rFonts w:eastAsia="MinionPro-Bold"/>
          <w:bCs/>
          <w:lang w:val="uk-UA"/>
        </w:rPr>
      </w:pPr>
      <w:r w:rsidRPr="00DE3067">
        <w:rPr>
          <w:rFonts w:eastAsia="MinionPro-Bold"/>
          <w:bCs/>
          <w:lang w:val="ru-RU"/>
        </w:rPr>
        <w:t>(г) Міни-пастки та інші пристрої з дистанційним управлінням</w:t>
      </w:r>
      <w:r w:rsidRPr="007C7E92">
        <w:rPr>
          <w:rFonts w:eastAsia="MinionPro-Bold"/>
          <w:bCs/>
          <w:lang w:val="uk-UA"/>
        </w:rPr>
        <w:t xml:space="preserve"> </w:t>
      </w:r>
      <w:r w:rsidRPr="00DE3067">
        <w:rPr>
          <w:rFonts w:eastAsia="MinionPro-Bold"/>
          <w:bCs/>
          <w:lang w:val="ru-RU"/>
        </w:rPr>
        <w:t>або таймером спрацьовування</w:t>
      </w:r>
    </w:p>
    <w:p w:rsidR="00DE3067" w:rsidRPr="007C7E92" w:rsidRDefault="00DE3067" w:rsidP="00DE3067">
      <w:pPr>
        <w:autoSpaceDE w:val="0"/>
        <w:autoSpaceDN w:val="0"/>
        <w:adjustRightInd w:val="0"/>
        <w:spacing w:line="360" w:lineRule="auto"/>
        <w:ind w:firstLine="567"/>
        <w:rPr>
          <w:rFonts w:eastAsia="MinionPro-Bold"/>
          <w:bCs/>
          <w:lang w:val="uk-UA"/>
        </w:rPr>
      </w:pPr>
      <w:r w:rsidRPr="00DE3067">
        <w:rPr>
          <w:rFonts w:eastAsia="MinionPro-Bold"/>
          <w:bCs/>
          <w:lang w:val="ru-RU"/>
        </w:rPr>
        <w:t>(д) Наземні міни</w:t>
      </w:r>
    </w:p>
    <w:p w:rsidR="00DE3067" w:rsidRPr="007C7E92" w:rsidRDefault="00DE3067" w:rsidP="00DE3067">
      <w:pPr>
        <w:autoSpaceDE w:val="0"/>
        <w:autoSpaceDN w:val="0"/>
        <w:adjustRightInd w:val="0"/>
        <w:spacing w:line="360" w:lineRule="auto"/>
        <w:ind w:firstLine="567"/>
        <w:rPr>
          <w:rFonts w:eastAsia="MinionPro-Bold"/>
          <w:bCs/>
          <w:lang w:val="uk-UA"/>
        </w:rPr>
      </w:pPr>
      <w:r w:rsidRPr="00DE3067">
        <w:rPr>
          <w:rFonts w:eastAsia="MinionPro-Bold"/>
          <w:bCs/>
          <w:lang w:val="ru-RU"/>
        </w:rPr>
        <w:t>(е) Запалювальна зброя</w:t>
      </w:r>
    </w:p>
    <w:p w:rsidR="00DE3067" w:rsidRPr="007C7E92" w:rsidRDefault="00DE3067" w:rsidP="00DE3067">
      <w:pPr>
        <w:autoSpaceDE w:val="0"/>
        <w:autoSpaceDN w:val="0"/>
        <w:adjustRightInd w:val="0"/>
        <w:spacing w:line="360" w:lineRule="auto"/>
        <w:ind w:firstLine="567"/>
        <w:rPr>
          <w:rFonts w:eastAsia="MinionPro-Bold"/>
          <w:bCs/>
          <w:lang w:val="uk-UA"/>
        </w:rPr>
      </w:pPr>
      <w:r w:rsidRPr="00DE3067">
        <w:rPr>
          <w:rFonts w:eastAsia="MinionPro-Bold"/>
          <w:bCs/>
          <w:lang w:val="uk-UA"/>
        </w:rPr>
        <w:t>(є) Осліплююча лазерна зброя</w:t>
      </w:r>
    </w:p>
    <w:p w:rsidR="00DE3067" w:rsidRPr="007C7E92" w:rsidRDefault="00DE3067" w:rsidP="00DE3067">
      <w:pPr>
        <w:autoSpaceDE w:val="0"/>
        <w:autoSpaceDN w:val="0"/>
        <w:adjustRightInd w:val="0"/>
        <w:spacing w:line="360" w:lineRule="auto"/>
        <w:ind w:firstLine="567"/>
        <w:rPr>
          <w:rFonts w:eastAsia="MinionPro-Bold"/>
          <w:bCs/>
          <w:lang w:val="uk-UA"/>
        </w:rPr>
      </w:pPr>
      <w:r w:rsidRPr="00DE3067">
        <w:rPr>
          <w:rFonts w:eastAsia="MinionPro-Bold"/>
          <w:bCs/>
          <w:lang w:val="uk-UA"/>
        </w:rPr>
        <w:t>(ж) Касетні боєприпаси</w:t>
      </w:r>
    </w:p>
    <w:p w:rsidR="00DE3067" w:rsidRPr="007C7E92" w:rsidRDefault="00DE3067" w:rsidP="00DE3067">
      <w:pPr>
        <w:autoSpaceDE w:val="0"/>
        <w:autoSpaceDN w:val="0"/>
        <w:adjustRightInd w:val="0"/>
        <w:spacing w:line="360" w:lineRule="auto"/>
        <w:ind w:firstLine="567"/>
        <w:rPr>
          <w:rFonts w:eastAsia="MinionPro-Bold"/>
          <w:bCs/>
          <w:lang w:val="uk-UA"/>
        </w:rPr>
      </w:pPr>
      <w:r w:rsidRPr="00DE3067">
        <w:rPr>
          <w:rFonts w:eastAsia="MinionPro-Bold"/>
          <w:bCs/>
          <w:lang w:val="uk-UA"/>
        </w:rPr>
        <w:t>(з) Вибухонебезпечні залишки війни</w:t>
      </w:r>
    </w:p>
    <w:p w:rsidR="00DE3067" w:rsidRPr="007C7E92" w:rsidRDefault="00DE3067" w:rsidP="00DE3067">
      <w:pPr>
        <w:autoSpaceDE w:val="0"/>
        <w:autoSpaceDN w:val="0"/>
        <w:adjustRightInd w:val="0"/>
        <w:spacing w:line="360" w:lineRule="auto"/>
        <w:ind w:firstLine="567"/>
        <w:rPr>
          <w:rFonts w:eastAsia="MinionPro-Bold"/>
          <w:bCs/>
          <w:lang w:val="uk-UA"/>
        </w:rPr>
      </w:pPr>
      <w:r w:rsidRPr="00DE3067">
        <w:rPr>
          <w:rFonts w:eastAsia="MinionPro-Bold"/>
          <w:bCs/>
          <w:lang w:val="uk-UA"/>
        </w:rPr>
        <w:t>(і) Хімічна зброя</w:t>
      </w:r>
    </w:p>
    <w:p w:rsidR="00DE3067" w:rsidRPr="007C7E92" w:rsidRDefault="00DE3067" w:rsidP="00DE3067">
      <w:pPr>
        <w:autoSpaceDE w:val="0"/>
        <w:autoSpaceDN w:val="0"/>
        <w:adjustRightInd w:val="0"/>
        <w:spacing w:line="360" w:lineRule="auto"/>
        <w:ind w:firstLine="567"/>
        <w:rPr>
          <w:rFonts w:eastAsia="MinionPro-Bold"/>
          <w:bCs/>
          <w:lang w:val="uk-UA"/>
        </w:rPr>
      </w:pPr>
      <w:r w:rsidRPr="00DE3067">
        <w:rPr>
          <w:rFonts w:eastAsia="MinionPro-Bold"/>
          <w:bCs/>
          <w:lang w:val="uk-UA"/>
        </w:rPr>
        <w:t>(ї) Біологічна зброя</w:t>
      </w:r>
    </w:p>
    <w:p w:rsidR="00DE3067" w:rsidRPr="007C7E92" w:rsidRDefault="00DE3067" w:rsidP="00DE3067">
      <w:pPr>
        <w:autoSpaceDE w:val="0"/>
        <w:autoSpaceDN w:val="0"/>
        <w:adjustRightInd w:val="0"/>
        <w:spacing w:line="360" w:lineRule="auto"/>
        <w:ind w:firstLine="567"/>
        <w:rPr>
          <w:rFonts w:eastAsia="MinionPro-Bold"/>
          <w:bCs/>
          <w:lang w:val="uk-UA"/>
        </w:rPr>
      </w:pPr>
      <w:r w:rsidRPr="00DE3067">
        <w:rPr>
          <w:rFonts w:eastAsia="MinionPro-Bold"/>
          <w:bCs/>
          <w:lang w:val="uk-UA"/>
        </w:rPr>
        <w:t>(й) Ядерна зброя</w:t>
      </w:r>
    </w:p>
    <w:p w:rsidR="00DE3067" w:rsidRPr="007C7E92" w:rsidRDefault="00DE3067" w:rsidP="00DE3067">
      <w:pPr>
        <w:autoSpaceDE w:val="0"/>
        <w:autoSpaceDN w:val="0"/>
        <w:adjustRightInd w:val="0"/>
        <w:spacing w:line="360" w:lineRule="auto"/>
        <w:ind w:firstLine="567"/>
        <w:rPr>
          <w:lang w:val="uk-UA"/>
        </w:rPr>
      </w:pPr>
    </w:p>
    <w:p w:rsidR="00DE3067" w:rsidRPr="00DE3067" w:rsidRDefault="00DE3067" w:rsidP="00DE3067">
      <w:pPr>
        <w:spacing w:line="360" w:lineRule="auto"/>
        <w:ind w:firstLine="567"/>
        <w:rPr>
          <w:b/>
          <w:lang w:val="ru-RU"/>
        </w:rPr>
      </w:pPr>
      <w:r w:rsidRPr="007C7E92">
        <w:rPr>
          <w:b/>
          <w:lang w:val="uk-UA"/>
        </w:rPr>
        <w:t xml:space="preserve">Тема </w:t>
      </w:r>
      <w:r w:rsidR="009368FC">
        <w:rPr>
          <w:b/>
          <w:lang w:val="uk-UA"/>
        </w:rPr>
        <w:t>7</w:t>
      </w:r>
      <w:r w:rsidRPr="007C7E92">
        <w:rPr>
          <w:b/>
          <w:lang w:val="uk-UA"/>
        </w:rPr>
        <w:t xml:space="preserve">. </w:t>
      </w:r>
      <w:r w:rsidRPr="00DE3067">
        <w:rPr>
          <w:b/>
          <w:lang w:val="ru-RU"/>
        </w:rPr>
        <w:t>Режим во</w:t>
      </w:r>
      <w:r w:rsidRPr="007C7E92">
        <w:rPr>
          <w:b/>
          <w:lang w:val="uk-UA"/>
        </w:rPr>
        <w:t>є</w:t>
      </w:r>
      <w:r w:rsidRPr="00DE3067">
        <w:rPr>
          <w:b/>
          <w:lang w:val="ru-RU"/>
        </w:rPr>
        <w:t>нного полону</w:t>
      </w:r>
    </w:p>
    <w:p w:rsidR="001F667C" w:rsidRPr="007534CE" w:rsidRDefault="001F667C">
      <w:pPr>
        <w:pStyle w:val="a0"/>
        <w:numPr>
          <w:ilvl w:val="0"/>
          <w:numId w:val="15"/>
        </w:numPr>
        <w:autoSpaceDE w:val="0"/>
        <w:autoSpaceDN w:val="0"/>
        <w:adjustRightInd w:val="0"/>
        <w:spacing w:line="360" w:lineRule="auto"/>
        <w:rPr>
          <w:lang w:val="ru-RU"/>
        </w:rPr>
      </w:pPr>
      <w:r>
        <w:rPr>
          <w:lang w:val="uk-UA"/>
        </w:rPr>
        <w:t xml:space="preserve">Міжнародно-правове регулювання режиму воєнного полону </w:t>
      </w:r>
    </w:p>
    <w:p w:rsidR="001F667C" w:rsidRDefault="001F667C">
      <w:pPr>
        <w:pStyle w:val="a0"/>
        <w:numPr>
          <w:ilvl w:val="0"/>
          <w:numId w:val="15"/>
        </w:numPr>
        <w:autoSpaceDE w:val="0"/>
        <w:autoSpaceDN w:val="0"/>
        <w:adjustRightInd w:val="0"/>
        <w:spacing w:line="360" w:lineRule="auto"/>
        <w:rPr>
          <w:lang w:val="ru-RU"/>
        </w:rPr>
      </w:pPr>
      <w:r>
        <w:rPr>
          <w:lang w:val="ru-RU"/>
        </w:rPr>
        <w:t>Статсу військовополоненого</w:t>
      </w:r>
    </w:p>
    <w:p w:rsidR="001F667C" w:rsidRDefault="001F667C">
      <w:pPr>
        <w:pStyle w:val="a0"/>
        <w:numPr>
          <w:ilvl w:val="0"/>
          <w:numId w:val="15"/>
        </w:numPr>
        <w:autoSpaceDE w:val="0"/>
        <w:autoSpaceDN w:val="0"/>
        <w:adjustRightInd w:val="0"/>
        <w:spacing w:line="360" w:lineRule="auto"/>
        <w:rPr>
          <w:lang w:val="ru-RU"/>
        </w:rPr>
      </w:pPr>
      <w:r>
        <w:rPr>
          <w:lang w:val="ru-RU"/>
        </w:rPr>
        <w:t xml:space="preserve">Особливості інтернування шпигунів, найманців та незаконних комбатантів </w:t>
      </w:r>
    </w:p>
    <w:p w:rsidR="001F667C" w:rsidRDefault="001F667C">
      <w:pPr>
        <w:pStyle w:val="a0"/>
        <w:numPr>
          <w:ilvl w:val="0"/>
          <w:numId w:val="15"/>
        </w:numPr>
        <w:autoSpaceDE w:val="0"/>
        <w:autoSpaceDN w:val="0"/>
        <w:adjustRightInd w:val="0"/>
        <w:spacing w:line="360" w:lineRule="auto"/>
        <w:rPr>
          <w:lang w:val="ru-RU"/>
        </w:rPr>
      </w:pPr>
      <w:r w:rsidRPr="001F667C">
        <w:rPr>
          <w:lang w:val="ru-RU"/>
        </w:rPr>
        <w:t>Значення статусу військовополоненого в момент затримання</w:t>
      </w:r>
    </w:p>
    <w:p w:rsidR="001F667C" w:rsidRDefault="001F667C">
      <w:pPr>
        <w:pStyle w:val="a0"/>
        <w:numPr>
          <w:ilvl w:val="0"/>
          <w:numId w:val="15"/>
        </w:numPr>
        <w:autoSpaceDE w:val="0"/>
        <w:autoSpaceDN w:val="0"/>
        <w:adjustRightInd w:val="0"/>
        <w:spacing w:line="360" w:lineRule="auto"/>
        <w:rPr>
          <w:lang w:val="ru-RU"/>
        </w:rPr>
      </w:pPr>
      <w:r w:rsidRPr="001F667C">
        <w:rPr>
          <w:lang w:val="ru-RU"/>
        </w:rPr>
        <w:lastRenderedPageBreak/>
        <w:t>Режим утримання військовополонених</w:t>
      </w:r>
    </w:p>
    <w:p w:rsidR="001F667C" w:rsidRDefault="001F667C">
      <w:pPr>
        <w:pStyle w:val="a0"/>
        <w:numPr>
          <w:ilvl w:val="0"/>
          <w:numId w:val="15"/>
        </w:numPr>
        <w:autoSpaceDE w:val="0"/>
        <w:autoSpaceDN w:val="0"/>
        <w:adjustRightInd w:val="0"/>
        <w:spacing w:line="360" w:lineRule="auto"/>
        <w:rPr>
          <w:lang w:val="ru-RU"/>
        </w:rPr>
      </w:pPr>
      <w:r w:rsidRPr="001F667C">
        <w:rPr>
          <w:lang w:val="ru-RU"/>
        </w:rPr>
        <w:t xml:space="preserve">Права та обов'язки військовополонених </w:t>
      </w:r>
    </w:p>
    <w:p w:rsidR="001F667C" w:rsidRPr="001F667C" w:rsidRDefault="001F667C">
      <w:pPr>
        <w:pStyle w:val="a0"/>
        <w:numPr>
          <w:ilvl w:val="0"/>
          <w:numId w:val="15"/>
        </w:numPr>
        <w:autoSpaceDE w:val="0"/>
        <w:autoSpaceDN w:val="0"/>
        <w:adjustRightInd w:val="0"/>
        <w:spacing w:line="360" w:lineRule="auto"/>
        <w:rPr>
          <w:lang w:val="ru-RU"/>
        </w:rPr>
      </w:pPr>
      <w:r w:rsidRPr="001F667C">
        <w:rPr>
          <w:lang w:val="ru-RU"/>
        </w:rPr>
        <w:t>Інтернування та затримання цивільних осіб</w:t>
      </w:r>
    </w:p>
    <w:p w:rsidR="00DE3067" w:rsidRPr="007C7E92" w:rsidRDefault="00DE3067" w:rsidP="00DE3067">
      <w:pPr>
        <w:spacing w:line="360" w:lineRule="auto"/>
        <w:ind w:firstLine="567"/>
        <w:rPr>
          <w:b/>
          <w:lang w:val="uk-UA"/>
        </w:rPr>
      </w:pPr>
    </w:p>
    <w:p w:rsidR="00DE3067" w:rsidRPr="009368FC" w:rsidRDefault="00DE3067" w:rsidP="00DE3067">
      <w:pPr>
        <w:spacing w:line="360" w:lineRule="auto"/>
        <w:ind w:firstLine="567"/>
        <w:rPr>
          <w:b/>
          <w:lang w:val="ru-RU"/>
        </w:rPr>
      </w:pPr>
      <w:r>
        <w:rPr>
          <w:b/>
          <w:lang w:val="uk-UA"/>
        </w:rPr>
        <w:t xml:space="preserve">Тема </w:t>
      </w:r>
      <w:r w:rsidR="009368FC">
        <w:rPr>
          <w:b/>
          <w:lang w:val="uk-UA"/>
        </w:rPr>
        <w:t>8</w:t>
      </w:r>
      <w:r w:rsidRPr="007C7E92">
        <w:rPr>
          <w:b/>
          <w:lang w:val="uk-UA"/>
        </w:rPr>
        <w:t xml:space="preserve"> Р</w:t>
      </w:r>
      <w:r w:rsidRPr="009368FC">
        <w:rPr>
          <w:b/>
          <w:lang w:val="ru-RU"/>
        </w:rPr>
        <w:t>ежим воєнної окупації</w:t>
      </w:r>
    </w:p>
    <w:p w:rsidR="00DE3067" w:rsidRPr="00DE3067" w:rsidRDefault="00DE3067" w:rsidP="00DE3067">
      <w:pPr>
        <w:autoSpaceDE w:val="0"/>
        <w:autoSpaceDN w:val="0"/>
        <w:adjustRightInd w:val="0"/>
        <w:spacing w:line="360" w:lineRule="auto"/>
        <w:ind w:firstLine="567"/>
        <w:rPr>
          <w:lang w:val="ru-RU"/>
        </w:rPr>
      </w:pPr>
      <w:r w:rsidRPr="007C7E92">
        <w:rPr>
          <w:lang w:val="uk-UA"/>
        </w:rPr>
        <w:t>1</w:t>
      </w:r>
      <w:r w:rsidRPr="00DE3067">
        <w:rPr>
          <w:lang w:val="ru-RU"/>
        </w:rPr>
        <w:t>.</w:t>
      </w:r>
      <w:r w:rsidR="001F667C">
        <w:rPr>
          <w:lang w:val="ru-RU"/>
        </w:rPr>
        <w:t xml:space="preserve"> </w:t>
      </w:r>
      <w:r w:rsidRPr="00DE3067">
        <w:rPr>
          <w:lang w:val="ru-RU"/>
        </w:rPr>
        <w:t>Загальний захист цивільних осіб, що знаходяться під владою супротивника</w:t>
      </w:r>
    </w:p>
    <w:p w:rsidR="00DE3067" w:rsidRPr="00DE3067" w:rsidRDefault="00DE3067" w:rsidP="00DE3067">
      <w:pPr>
        <w:autoSpaceDE w:val="0"/>
        <w:autoSpaceDN w:val="0"/>
        <w:adjustRightInd w:val="0"/>
        <w:spacing w:line="360" w:lineRule="auto"/>
        <w:ind w:firstLine="567"/>
        <w:rPr>
          <w:lang w:val="ru-RU"/>
        </w:rPr>
      </w:pPr>
      <w:r w:rsidRPr="007C7E92">
        <w:rPr>
          <w:lang w:val="uk-UA"/>
        </w:rPr>
        <w:t>2</w:t>
      </w:r>
      <w:r w:rsidRPr="00DE3067">
        <w:rPr>
          <w:lang w:val="ru-RU"/>
        </w:rPr>
        <w:t>.</w:t>
      </w:r>
      <w:r w:rsidR="001F667C">
        <w:rPr>
          <w:lang w:val="ru-RU"/>
        </w:rPr>
        <w:t xml:space="preserve"> </w:t>
      </w:r>
      <w:r w:rsidRPr="00DE3067">
        <w:rPr>
          <w:lang w:val="ru-RU"/>
        </w:rPr>
        <w:t>Громадяни держави противника на території сторони, що</w:t>
      </w:r>
      <w:r w:rsidRPr="007C7E92">
        <w:rPr>
          <w:lang w:val="uk-UA"/>
        </w:rPr>
        <w:t xml:space="preserve"> </w:t>
      </w:r>
      <w:r w:rsidRPr="00DE3067">
        <w:rPr>
          <w:lang w:val="ru-RU"/>
        </w:rPr>
        <w:t>воює</w:t>
      </w:r>
    </w:p>
    <w:p w:rsidR="00DE3067" w:rsidRPr="00DE3067" w:rsidRDefault="00DE3067" w:rsidP="00DE3067">
      <w:pPr>
        <w:autoSpaceDE w:val="0"/>
        <w:autoSpaceDN w:val="0"/>
        <w:adjustRightInd w:val="0"/>
        <w:spacing w:line="360" w:lineRule="auto"/>
        <w:ind w:firstLine="567"/>
        <w:rPr>
          <w:lang w:val="ru-RU"/>
        </w:rPr>
      </w:pPr>
      <w:r w:rsidRPr="007C7E92">
        <w:rPr>
          <w:lang w:val="uk-UA"/>
        </w:rPr>
        <w:t>3</w:t>
      </w:r>
      <w:r w:rsidRPr="00DE3067">
        <w:rPr>
          <w:lang w:val="ru-RU"/>
        </w:rPr>
        <w:t>.</w:t>
      </w:r>
      <w:r w:rsidR="001F667C">
        <w:rPr>
          <w:lang w:val="ru-RU"/>
        </w:rPr>
        <w:t xml:space="preserve"> </w:t>
      </w:r>
      <w:r w:rsidRPr="00DE3067">
        <w:rPr>
          <w:lang w:val="ru-RU"/>
        </w:rPr>
        <w:t>Мешканці окупованих територій</w:t>
      </w:r>
    </w:p>
    <w:p w:rsidR="00DE3067" w:rsidRPr="007C7E92" w:rsidRDefault="00DE3067" w:rsidP="00DE3067">
      <w:pPr>
        <w:autoSpaceDE w:val="0"/>
        <w:autoSpaceDN w:val="0"/>
        <w:adjustRightInd w:val="0"/>
        <w:spacing w:line="360" w:lineRule="auto"/>
        <w:ind w:firstLine="567"/>
        <w:rPr>
          <w:lang w:val="uk-UA"/>
        </w:rPr>
      </w:pPr>
      <w:r w:rsidRPr="007C7E92">
        <w:rPr>
          <w:lang w:val="uk-UA"/>
        </w:rPr>
        <w:t>4</w:t>
      </w:r>
      <w:r w:rsidRPr="00DE3067">
        <w:rPr>
          <w:lang w:val="ru-RU"/>
        </w:rPr>
        <w:t>.</w:t>
      </w:r>
      <w:r w:rsidR="001F667C">
        <w:rPr>
          <w:lang w:val="ru-RU"/>
        </w:rPr>
        <w:t xml:space="preserve"> </w:t>
      </w:r>
      <w:r w:rsidRPr="00DE3067">
        <w:rPr>
          <w:lang w:val="ru-RU"/>
        </w:rPr>
        <w:t>Гуманітарна допомога</w:t>
      </w:r>
    </w:p>
    <w:p w:rsidR="00DE3067" w:rsidRPr="007C7E92" w:rsidRDefault="00DE3067" w:rsidP="00DE3067">
      <w:pPr>
        <w:autoSpaceDE w:val="0"/>
        <w:autoSpaceDN w:val="0"/>
        <w:adjustRightInd w:val="0"/>
        <w:spacing w:line="360" w:lineRule="auto"/>
        <w:ind w:firstLine="567"/>
        <w:rPr>
          <w:b/>
          <w:lang w:val="uk-UA"/>
        </w:rPr>
      </w:pPr>
    </w:p>
    <w:p w:rsidR="00DE3067" w:rsidRPr="00DE3067" w:rsidRDefault="00DE3067" w:rsidP="00DE3067">
      <w:pPr>
        <w:autoSpaceDE w:val="0"/>
        <w:autoSpaceDN w:val="0"/>
        <w:adjustRightInd w:val="0"/>
        <w:spacing w:line="360" w:lineRule="auto"/>
        <w:ind w:firstLine="567"/>
        <w:rPr>
          <w:b/>
          <w:lang w:val="ru-RU"/>
        </w:rPr>
      </w:pPr>
      <w:r>
        <w:rPr>
          <w:b/>
          <w:lang w:val="uk-UA"/>
        </w:rPr>
        <w:t xml:space="preserve">Тема </w:t>
      </w:r>
      <w:r w:rsidR="009368FC">
        <w:rPr>
          <w:b/>
          <w:lang w:val="uk-UA"/>
        </w:rPr>
        <w:t>9</w:t>
      </w:r>
      <w:r w:rsidRPr="007C7E92">
        <w:rPr>
          <w:b/>
          <w:lang w:val="uk-UA"/>
        </w:rPr>
        <w:t>. Імплементація та дотримання МГП</w:t>
      </w:r>
      <w:r w:rsidR="009368FC">
        <w:rPr>
          <w:b/>
          <w:lang w:val="uk-UA"/>
        </w:rPr>
        <w:t>, в</w:t>
      </w:r>
      <w:r w:rsidR="009368FC" w:rsidRPr="007C7E92">
        <w:rPr>
          <w:b/>
          <w:lang w:val="uk-UA"/>
        </w:rPr>
        <w:t>ідповідальність за порушення МГП</w:t>
      </w:r>
    </w:p>
    <w:p w:rsidR="00DE3067" w:rsidRPr="007C7E92" w:rsidRDefault="00DE3067" w:rsidP="00DE3067">
      <w:pPr>
        <w:autoSpaceDE w:val="0"/>
        <w:autoSpaceDN w:val="0"/>
        <w:adjustRightInd w:val="0"/>
        <w:spacing w:line="360" w:lineRule="auto"/>
        <w:ind w:firstLine="567"/>
        <w:rPr>
          <w:lang w:val="uk-UA"/>
        </w:rPr>
      </w:pPr>
      <w:r w:rsidRPr="007C7E92">
        <w:rPr>
          <w:lang w:val="uk-UA"/>
        </w:rPr>
        <w:t>1.</w:t>
      </w:r>
      <w:r w:rsidR="001F667C">
        <w:rPr>
          <w:lang w:val="uk-UA"/>
        </w:rPr>
        <w:t xml:space="preserve"> </w:t>
      </w:r>
      <w:r w:rsidRPr="007C7E92">
        <w:rPr>
          <w:lang w:val="uk-UA"/>
        </w:rPr>
        <w:t>Чинники, що впливають на дотримання МГП</w:t>
      </w:r>
    </w:p>
    <w:p w:rsidR="00DE3067" w:rsidRPr="007C7E92" w:rsidRDefault="00DE3067" w:rsidP="00DE3067">
      <w:pPr>
        <w:autoSpaceDE w:val="0"/>
        <w:autoSpaceDN w:val="0"/>
        <w:adjustRightInd w:val="0"/>
        <w:spacing w:line="360" w:lineRule="auto"/>
        <w:ind w:firstLine="567"/>
        <w:rPr>
          <w:lang w:val="uk-UA"/>
        </w:rPr>
      </w:pPr>
      <w:r w:rsidRPr="007C7E92">
        <w:rPr>
          <w:lang w:val="uk-UA"/>
        </w:rPr>
        <w:t>2.</w:t>
      </w:r>
      <w:r w:rsidR="001F667C">
        <w:rPr>
          <w:lang w:val="uk-UA"/>
        </w:rPr>
        <w:t xml:space="preserve"> </w:t>
      </w:r>
      <w:r w:rsidRPr="007C7E92">
        <w:rPr>
          <w:lang w:val="uk-UA"/>
        </w:rPr>
        <w:t>Обов’язок сторін конфлікту «дотримуватися та забезпечувати дотримання»</w:t>
      </w:r>
    </w:p>
    <w:p w:rsidR="009368FC" w:rsidRDefault="00DE3067" w:rsidP="009368FC">
      <w:pPr>
        <w:autoSpaceDE w:val="0"/>
        <w:autoSpaceDN w:val="0"/>
        <w:adjustRightInd w:val="0"/>
        <w:spacing w:line="360" w:lineRule="auto"/>
        <w:ind w:firstLine="567"/>
        <w:rPr>
          <w:lang w:val="uk-UA"/>
        </w:rPr>
      </w:pPr>
      <w:r w:rsidRPr="007C7E92">
        <w:rPr>
          <w:lang w:val="uk-UA"/>
        </w:rPr>
        <w:t>3.</w:t>
      </w:r>
      <w:r w:rsidR="001F667C">
        <w:rPr>
          <w:lang w:val="uk-UA"/>
        </w:rPr>
        <w:t xml:space="preserve"> </w:t>
      </w:r>
      <w:r w:rsidRPr="007C7E92">
        <w:rPr>
          <w:lang w:val="uk-UA"/>
        </w:rPr>
        <w:t>З</w:t>
      </w:r>
      <w:r w:rsidRPr="009368FC">
        <w:rPr>
          <w:lang w:val="uk-UA"/>
        </w:rPr>
        <w:t>абезпечення дотримання на міжнародному рівні</w:t>
      </w:r>
    </w:p>
    <w:p w:rsidR="00DE3067" w:rsidRPr="009368FC" w:rsidRDefault="009368FC" w:rsidP="009368FC">
      <w:pPr>
        <w:autoSpaceDE w:val="0"/>
        <w:autoSpaceDN w:val="0"/>
        <w:adjustRightInd w:val="0"/>
        <w:spacing w:line="360" w:lineRule="auto"/>
        <w:ind w:firstLine="567"/>
        <w:rPr>
          <w:lang w:val="uk-UA"/>
        </w:rPr>
      </w:pPr>
      <w:r>
        <w:rPr>
          <w:lang w:val="uk-UA"/>
        </w:rPr>
        <w:t xml:space="preserve">4. </w:t>
      </w:r>
      <w:r w:rsidR="00DE3067" w:rsidRPr="009368FC">
        <w:rPr>
          <w:lang w:val="uk-UA"/>
        </w:rPr>
        <w:t>Відповідальність держави та репарації</w:t>
      </w:r>
    </w:p>
    <w:p w:rsidR="00DE3067" w:rsidRPr="009368FC" w:rsidRDefault="009368FC" w:rsidP="00DE3067">
      <w:pPr>
        <w:autoSpaceDE w:val="0"/>
        <w:autoSpaceDN w:val="0"/>
        <w:adjustRightInd w:val="0"/>
        <w:spacing w:line="360" w:lineRule="auto"/>
        <w:ind w:firstLine="567"/>
        <w:rPr>
          <w:lang w:val="uk-UA"/>
        </w:rPr>
      </w:pPr>
      <w:r>
        <w:rPr>
          <w:lang w:val="uk-UA"/>
        </w:rPr>
        <w:t>5.</w:t>
      </w:r>
      <w:r w:rsidR="001F667C">
        <w:rPr>
          <w:lang w:val="uk-UA"/>
        </w:rPr>
        <w:t xml:space="preserve"> </w:t>
      </w:r>
      <w:r w:rsidR="00DE3067">
        <w:rPr>
          <w:lang w:val="uk-UA"/>
        </w:rPr>
        <w:t>І</w:t>
      </w:r>
      <w:r w:rsidR="00DE3067" w:rsidRPr="009368FC">
        <w:rPr>
          <w:lang w:val="uk-UA"/>
        </w:rPr>
        <w:t>ндивідуальна кримінальна відповідальність за порушення МГП</w:t>
      </w:r>
    </w:p>
    <w:p w:rsidR="00DE3067" w:rsidRPr="009368FC" w:rsidRDefault="009368FC" w:rsidP="00DE3067">
      <w:pPr>
        <w:autoSpaceDE w:val="0"/>
        <w:autoSpaceDN w:val="0"/>
        <w:adjustRightInd w:val="0"/>
        <w:spacing w:line="360" w:lineRule="auto"/>
        <w:ind w:firstLine="567"/>
        <w:rPr>
          <w:lang w:val="uk-UA"/>
        </w:rPr>
      </w:pPr>
      <w:r>
        <w:rPr>
          <w:lang w:val="uk-UA"/>
        </w:rPr>
        <w:t>6</w:t>
      </w:r>
      <w:r w:rsidR="00DE3067" w:rsidRPr="009368FC">
        <w:rPr>
          <w:lang w:val="uk-UA"/>
        </w:rPr>
        <w:t>.</w:t>
      </w:r>
      <w:r w:rsidR="001F667C">
        <w:rPr>
          <w:lang w:val="uk-UA"/>
        </w:rPr>
        <w:t xml:space="preserve"> </w:t>
      </w:r>
      <w:r w:rsidR="00DE3067" w:rsidRPr="009368FC">
        <w:rPr>
          <w:lang w:val="uk-UA"/>
        </w:rPr>
        <w:t>Судове забезпечення дотримання МГП</w:t>
      </w:r>
    </w:p>
    <w:p w:rsidR="00DE3067" w:rsidRDefault="009368FC" w:rsidP="00DE3067">
      <w:pPr>
        <w:autoSpaceDE w:val="0"/>
        <w:autoSpaceDN w:val="0"/>
        <w:adjustRightInd w:val="0"/>
        <w:spacing w:line="360" w:lineRule="auto"/>
        <w:ind w:firstLine="567"/>
        <w:rPr>
          <w:lang w:val="ru-RU"/>
        </w:rPr>
      </w:pPr>
      <w:r>
        <w:rPr>
          <w:lang w:val="uk-UA"/>
        </w:rPr>
        <w:t>7</w:t>
      </w:r>
      <w:r w:rsidR="00DE3067" w:rsidRPr="009368FC">
        <w:rPr>
          <w:lang w:val="uk-UA"/>
        </w:rPr>
        <w:t>.</w:t>
      </w:r>
      <w:r w:rsidR="001F667C">
        <w:rPr>
          <w:lang w:val="uk-UA"/>
        </w:rPr>
        <w:t xml:space="preserve"> </w:t>
      </w:r>
      <w:r w:rsidR="00DE3067" w:rsidRPr="009368FC">
        <w:rPr>
          <w:lang w:val="uk-UA"/>
        </w:rPr>
        <w:t>Позасудове забезпеченн</w:t>
      </w:r>
      <w:r w:rsidR="00DE3067" w:rsidRPr="00DE3067">
        <w:rPr>
          <w:lang w:val="ru-RU"/>
        </w:rPr>
        <w:t>я дотримання МГП</w:t>
      </w:r>
    </w:p>
    <w:p w:rsidR="007E4061" w:rsidRDefault="007E4061" w:rsidP="00DE3067">
      <w:pPr>
        <w:autoSpaceDE w:val="0"/>
        <w:autoSpaceDN w:val="0"/>
        <w:adjustRightInd w:val="0"/>
        <w:spacing w:line="360" w:lineRule="auto"/>
        <w:ind w:firstLine="567"/>
        <w:rPr>
          <w:lang w:val="ru-RU"/>
        </w:rPr>
      </w:pPr>
    </w:p>
    <w:p w:rsidR="007E4061" w:rsidRPr="00E959FA" w:rsidRDefault="001F667C">
      <w:pPr>
        <w:pStyle w:val="a0"/>
        <w:numPr>
          <w:ilvl w:val="0"/>
          <w:numId w:val="13"/>
        </w:numPr>
        <w:autoSpaceDE w:val="0"/>
        <w:autoSpaceDN w:val="0"/>
        <w:adjustRightInd w:val="0"/>
        <w:spacing w:line="360" w:lineRule="auto"/>
        <w:jc w:val="center"/>
        <w:rPr>
          <w:b/>
          <w:bCs/>
          <w:lang w:val="ru-RU"/>
        </w:rPr>
      </w:pPr>
      <w:r w:rsidRPr="00E959FA">
        <w:rPr>
          <w:b/>
          <w:bCs/>
          <w:lang w:val="ru-RU"/>
        </w:rPr>
        <w:t>ПРАКТИЧНІ ЗАНЯТТЯ</w:t>
      </w:r>
    </w:p>
    <w:p w:rsidR="007E4061" w:rsidRPr="003940AC" w:rsidRDefault="007E4061" w:rsidP="00A30110">
      <w:pPr>
        <w:spacing w:line="360" w:lineRule="auto"/>
        <w:ind w:firstLine="567"/>
        <w:jc w:val="center"/>
        <w:rPr>
          <w:b/>
          <w:bCs/>
          <w:lang w:val="uk-UA"/>
        </w:rPr>
      </w:pPr>
      <w:r w:rsidRPr="003940AC">
        <w:rPr>
          <w:b/>
          <w:bCs/>
          <w:lang w:val="uk-UA"/>
        </w:rPr>
        <w:t>Тема 1</w:t>
      </w:r>
      <w:r w:rsidR="00D96D03">
        <w:rPr>
          <w:b/>
          <w:bCs/>
          <w:lang w:val="uk-UA"/>
        </w:rPr>
        <w:t>.</w:t>
      </w:r>
      <w:r w:rsidRPr="003940AC">
        <w:rPr>
          <w:b/>
          <w:bCs/>
          <w:lang w:val="ru-RU"/>
        </w:rPr>
        <w:t xml:space="preserve"> </w:t>
      </w:r>
      <w:r w:rsidRPr="003940AC">
        <w:rPr>
          <w:b/>
          <w:bCs/>
          <w:lang w:val="uk-UA"/>
        </w:rPr>
        <w:t>Міжнародне гуманітарне право як галузь міжнародного права та історичний розвиток МГП</w:t>
      </w:r>
    </w:p>
    <w:p w:rsidR="007E4061" w:rsidRPr="007E4061" w:rsidRDefault="007E4061" w:rsidP="007E4061">
      <w:pPr>
        <w:spacing w:line="360" w:lineRule="auto"/>
        <w:ind w:firstLine="567"/>
        <w:rPr>
          <w:b/>
          <w:bCs/>
          <w:lang w:val="uk-UA"/>
        </w:rPr>
      </w:pPr>
      <w:r w:rsidRPr="007E4061">
        <w:rPr>
          <w:b/>
          <w:bCs/>
          <w:lang w:val="uk-UA"/>
        </w:rPr>
        <w:t>Практичне заняття 1. Історичний розвиток МГП у стародавні часи</w:t>
      </w:r>
    </w:p>
    <w:p w:rsidR="007E4061" w:rsidRDefault="007E4061">
      <w:pPr>
        <w:pStyle w:val="a0"/>
        <w:numPr>
          <w:ilvl w:val="0"/>
          <w:numId w:val="4"/>
        </w:numPr>
        <w:spacing w:line="360" w:lineRule="auto"/>
        <w:rPr>
          <w:lang w:val="uk-UA"/>
        </w:rPr>
      </w:pPr>
      <w:r>
        <w:rPr>
          <w:lang w:val="uk-UA"/>
        </w:rPr>
        <w:t>Розвиток МГП у стародавні часи</w:t>
      </w:r>
    </w:p>
    <w:p w:rsidR="007E4061" w:rsidRDefault="007E4061">
      <w:pPr>
        <w:pStyle w:val="a0"/>
        <w:numPr>
          <w:ilvl w:val="0"/>
          <w:numId w:val="4"/>
        </w:numPr>
        <w:spacing w:line="360" w:lineRule="auto"/>
        <w:rPr>
          <w:lang w:val="uk-UA"/>
        </w:rPr>
      </w:pPr>
      <w:r>
        <w:rPr>
          <w:lang w:val="uk-UA"/>
        </w:rPr>
        <w:t>Розвиток МГП в античні часи</w:t>
      </w:r>
    </w:p>
    <w:p w:rsidR="007E4061" w:rsidRDefault="007E4061">
      <w:pPr>
        <w:pStyle w:val="a0"/>
        <w:numPr>
          <w:ilvl w:val="0"/>
          <w:numId w:val="4"/>
        </w:numPr>
        <w:spacing w:line="360" w:lineRule="auto"/>
        <w:rPr>
          <w:lang w:val="uk-UA"/>
        </w:rPr>
      </w:pPr>
      <w:r>
        <w:rPr>
          <w:lang w:val="uk-UA"/>
        </w:rPr>
        <w:t xml:space="preserve">Розвиток МГП в епоху Середньовіччя </w:t>
      </w:r>
    </w:p>
    <w:p w:rsidR="007E4061" w:rsidRDefault="007E4061">
      <w:pPr>
        <w:pStyle w:val="a0"/>
        <w:numPr>
          <w:ilvl w:val="0"/>
          <w:numId w:val="4"/>
        </w:numPr>
        <w:spacing w:line="360" w:lineRule="auto"/>
        <w:rPr>
          <w:lang w:val="uk-UA"/>
        </w:rPr>
      </w:pPr>
      <w:r>
        <w:rPr>
          <w:lang w:val="uk-UA"/>
        </w:rPr>
        <w:t xml:space="preserve">Розвиток МГП в Новий час </w:t>
      </w:r>
    </w:p>
    <w:p w:rsidR="00997DBC" w:rsidRDefault="00997DBC" w:rsidP="007E4061">
      <w:pPr>
        <w:spacing w:line="360" w:lineRule="auto"/>
        <w:ind w:left="567"/>
        <w:rPr>
          <w:b/>
          <w:bCs/>
          <w:lang w:val="uk-UA"/>
        </w:rPr>
      </w:pPr>
    </w:p>
    <w:p w:rsidR="007E4061" w:rsidRPr="007E4061" w:rsidRDefault="007E4061" w:rsidP="007E4061">
      <w:pPr>
        <w:spacing w:line="360" w:lineRule="auto"/>
        <w:ind w:left="567"/>
        <w:rPr>
          <w:b/>
          <w:bCs/>
          <w:lang w:val="uk-UA"/>
        </w:rPr>
      </w:pPr>
      <w:r w:rsidRPr="007E4061">
        <w:rPr>
          <w:b/>
          <w:bCs/>
          <w:lang w:val="uk-UA"/>
        </w:rPr>
        <w:t>Практичне заняття 2. Історичний розвиток МГП в Новітній час</w:t>
      </w:r>
    </w:p>
    <w:p w:rsidR="007E4061" w:rsidRDefault="007E4061">
      <w:pPr>
        <w:pStyle w:val="a0"/>
        <w:numPr>
          <w:ilvl w:val="0"/>
          <w:numId w:val="5"/>
        </w:numPr>
        <w:spacing w:line="360" w:lineRule="auto"/>
        <w:rPr>
          <w:lang w:val="uk-UA"/>
        </w:rPr>
      </w:pPr>
      <w:r>
        <w:rPr>
          <w:lang w:val="uk-UA"/>
        </w:rPr>
        <w:t>Битва при Сольферіно та утворення МКЧХ</w:t>
      </w:r>
    </w:p>
    <w:p w:rsidR="007E4061" w:rsidRDefault="007E4061">
      <w:pPr>
        <w:pStyle w:val="a0"/>
        <w:numPr>
          <w:ilvl w:val="0"/>
          <w:numId w:val="5"/>
        </w:numPr>
        <w:spacing w:line="360" w:lineRule="auto"/>
        <w:rPr>
          <w:lang w:val="uk-UA"/>
        </w:rPr>
      </w:pPr>
      <w:r>
        <w:rPr>
          <w:lang w:val="uk-UA"/>
        </w:rPr>
        <w:t>Гаазькі мирні конференції 1899 та 1907 рр.</w:t>
      </w:r>
    </w:p>
    <w:p w:rsidR="007E4061" w:rsidRDefault="007E4061">
      <w:pPr>
        <w:pStyle w:val="a0"/>
        <w:numPr>
          <w:ilvl w:val="0"/>
          <w:numId w:val="5"/>
        </w:numPr>
        <w:spacing w:line="360" w:lineRule="auto"/>
        <w:rPr>
          <w:lang w:val="uk-UA"/>
        </w:rPr>
      </w:pPr>
      <w:r>
        <w:rPr>
          <w:lang w:val="uk-UA"/>
        </w:rPr>
        <w:t>Розвиток МГП у період між І та ІІ Світовими війнами</w:t>
      </w:r>
    </w:p>
    <w:p w:rsidR="007E4061" w:rsidRDefault="007E4061">
      <w:pPr>
        <w:pStyle w:val="a0"/>
        <w:numPr>
          <w:ilvl w:val="0"/>
          <w:numId w:val="5"/>
        </w:numPr>
        <w:spacing w:line="360" w:lineRule="auto"/>
        <w:rPr>
          <w:lang w:val="uk-UA"/>
        </w:rPr>
      </w:pPr>
      <w:r>
        <w:rPr>
          <w:lang w:val="uk-UA"/>
        </w:rPr>
        <w:t>Кодифікація МГП після ІІ Світової війни. Прийняття Женеських конвенцій</w:t>
      </w:r>
    </w:p>
    <w:p w:rsidR="007E4061" w:rsidRDefault="007E4061">
      <w:pPr>
        <w:pStyle w:val="a0"/>
        <w:numPr>
          <w:ilvl w:val="0"/>
          <w:numId w:val="5"/>
        </w:numPr>
        <w:spacing w:line="360" w:lineRule="auto"/>
        <w:rPr>
          <w:lang w:val="uk-UA"/>
        </w:rPr>
      </w:pPr>
      <w:r>
        <w:rPr>
          <w:lang w:val="uk-UA"/>
        </w:rPr>
        <w:t>Розвиток МГП на рубежі ХХ-ХХІ ст.</w:t>
      </w:r>
    </w:p>
    <w:p w:rsidR="007E4061" w:rsidRPr="007E4061" w:rsidRDefault="007E4061" w:rsidP="007E4061">
      <w:pPr>
        <w:spacing w:line="360" w:lineRule="auto"/>
        <w:ind w:left="567"/>
        <w:rPr>
          <w:lang w:val="uk-UA"/>
        </w:rPr>
      </w:pPr>
    </w:p>
    <w:p w:rsidR="007E4061" w:rsidRPr="003940AC" w:rsidRDefault="007E4061" w:rsidP="00A30110">
      <w:pPr>
        <w:spacing w:line="360" w:lineRule="auto"/>
        <w:ind w:firstLine="567"/>
        <w:jc w:val="center"/>
        <w:rPr>
          <w:b/>
          <w:bCs/>
          <w:lang w:val="uk-UA"/>
        </w:rPr>
      </w:pPr>
      <w:r w:rsidRPr="003940AC">
        <w:rPr>
          <w:b/>
          <w:bCs/>
          <w:lang w:val="uk-UA"/>
        </w:rPr>
        <w:t>Тема 2</w:t>
      </w:r>
      <w:r w:rsidR="00D96D03">
        <w:rPr>
          <w:b/>
          <w:bCs/>
          <w:lang w:val="uk-UA"/>
        </w:rPr>
        <w:t>.</w:t>
      </w:r>
      <w:r w:rsidRPr="003940AC">
        <w:rPr>
          <w:b/>
          <w:bCs/>
          <w:lang w:val="uk-UA"/>
        </w:rPr>
        <w:t xml:space="preserve"> Джерела та принципи міжнародного гуманітарного права</w:t>
      </w:r>
    </w:p>
    <w:p w:rsidR="003940AC" w:rsidRPr="003940AC" w:rsidRDefault="003940AC" w:rsidP="007E4061">
      <w:pPr>
        <w:spacing w:line="360" w:lineRule="auto"/>
        <w:ind w:firstLine="567"/>
        <w:rPr>
          <w:b/>
          <w:bCs/>
          <w:lang w:val="uk-UA"/>
        </w:rPr>
      </w:pPr>
      <w:r w:rsidRPr="003940AC">
        <w:rPr>
          <w:b/>
          <w:bCs/>
          <w:lang w:val="uk-UA"/>
        </w:rPr>
        <w:t>Практичне заняття 3. Джерела МГП</w:t>
      </w:r>
    </w:p>
    <w:p w:rsidR="003940AC" w:rsidRPr="00671483" w:rsidRDefault="00671483">
      <w:pPr>
        <w:pStyle w:val="a0"/>
        <w:numPr>
          <w:ilvl w:val="0"/>
          <w:numId w:val="6"/>
        </w:numPr>
        <w:spacing w:line="360" w:lineRule="auto"/>
        <w:rPr>
          <w:lang w:val="uk-UA"/>
        </w:rPr>
      </w:pPr>
      <w:r w:rsidRPr="00671483">
        <w:rPr>
          <w:lang w:val="uk-UA"/>
        </w:rPr>
        <w:lastRenderedPageBreak/>
        <w:t xml:space="preserve">Гаазькі Конвенції </w:t>
      </w:r>
    </w:p>
    <w:p w:rsidR="00671483" w:rsidRPr="00671483" w:rsidRDefault="00671483">
      <w:pPr>
        <w:pStyle w:val="a0"/>
        <w:numPr>
          <w:ilvl w:val="0"/>
          <w:numId w:val="6"/>
        </w:numPr>
        <w:spacing w:line="360" w:lineRule="auto"/>
        <w:rPr>
          <w:lang w:val="uk-UA"/>
        </w:rPr>
      </w:pPr>
      <w:r w:rsidRPr="00671483">
        <w:rPr>
          <w:lang w:val="uk-UA"/>
        </w:rPr>
        <w:t xml:space="preserve">Женевські конвенції </w:t>
      </w:r>
    </w:p>
    <w:p w:rsidR="00671483" w:rsidRPr="00671483" w:rsidRDefault="00671483">
      <w:pPr>
        <w:pStyle w:val="a0"/>
        <w:numPr>
          <w:ilvl w:val="0"/>
          <w:numId w:val="6"/>
        </w:numPr>
        <w:spacing w:line="360" w:lineRule="auto"/>
        <w:rPr>
          <w:lang w:val="uk-UA"/>
        </w:rPr>
      </w:pPr>
      <w:r w:rsidRPr="00671483">
        <w:rPr>
          <w:lang w:val="uk-UA"/>
        </w:rPr>
        <w:t>Додаткові протоколи до Женевських Конвенцій 1977 та 2005 рр.</w:t>
      </w:r>
    </w:p>
    <w:p w:rsidR="00671483" w:rsidRPr="00671483" w:rsidRDefault="00671483">
      <w:pPr>
        <w:pStyle w:val="a0"/>
        <w:numPr>
          <w:ilvl w:val="0"/>
          <w:numId w:val="6"/>
        </w:numPr>
        <w:spacing w:line="360" w:lineRule="auto"/>
        <w:rPr>
          <w:lang w:val="uk-UA"/>
        </w:rPr>
      </w:pPr>
      <w:r w:rsidRPr="00671483">
        <w:rPr>
          <w:lang w:val="uk-UA"/>
        </w:rPr>
        <w:t>Звичаєве МГП</w:t>
      </w:r>
    </w:p>
    <w:p w:rsidR="00997DBC" w:rsidRDefault="00997DBC" w:rsidP="007E4061">
      <w:pPr>
        <w:spacing w:line="360" w:lineRule="auto"/>
        <w:ind w:firstLine="567"/>
        <w:rPr>
          <w:b/>
          <w:bCs/>
          <w:lang w:val="uk-UA"/>
        </w:rPr>
      </w:pPr>
    </w:p>
    <w:p w:rsidR="003940AC" w:rsidRPr="00671483" w:rsidRDefault="003940AC" w:rsidP="007E4061">
      <w:pPr>
        <w:spacing w:line="360" w:lineRule="auto"/>
        <w:ind w:firstLine="567"/>
        <w:rPr>
          <w:b/>
          <w:bCs/>
          <w:lang w:val="uk-UA"/>
        </w:rPr>
      </w:pPr>
      <w:r w:rsidRPr="00671483">
        <w:rPr>
          <w:b/>
          <w:bCs/>
          <w:lang w:val="uk-UA"/>
        </w:rPr>
        <w:t xml:space="preserve">Практичне заняття 4. Принципи МГП </w:t>
      </w:r>
    </w:p>
    <w:p w:rsidR="00671483" w:rsidRDefault="00671483">
      <w:pPr>
        <w:pStyle w:val="a0"/>
        <w:numPr>
          <w:ilvl w:val="0"/>
          <w:numId w:val="7"/>
        </w:numPr>
        <w:spacing w:line="360" w:lineRule="auto"/>
        <w:rPr>
          <w:lang w:val="uk-UA"/>
        </w:rPr>
      </w:pPr>
      <w:r>
        <w:rPr>
          <w:lang w:val="uk-UA"/>
        </w:rPr>
        <w:t>Принцип обмеження</w:t>
      </w:r>
    </w:p>
    <w:p w:rsidR="00671483" w:rsidRDefault="00671483">
      <w:pPr>
        <w:pStyle w:val="a0"/>
        <w:numPr>
          <w:ilvl w:val="0"/>
          <w:numId w:val="7"/>
        </w:numPr>
        <w:spacing w:line="360" w:lineRule="auto"/>
        <w:rPr>
          <w:lang w:val="uk-UA"/>
        </w:rPr>
      </w:pPr>
      <w:r>
        <w:rPr>
          <w:lang w:val="uk-UA"/>
        </w:rPr>
        <w:t xml:space="preserve">Принцип гуманності </w:t>
      </w:r>
    </w:p>
    <w:p w:rsidR="00A30110" w:rsidRDefault="00A30110">
      <w:pPr>
        <w:pStyle w:val="a0"/>
        <w:numPr>
          <w:ilvl w:val="0"/>
          <w:numId w:val="7"/>
        </w:numPr>
        <w:spacing w:line="360" w:lineRule="auto"/>
        <w:rPr>
          <w:lang w:val="uk-UA"/>
        </w:rPr>
      </w:pPr>
      <w:r>
        <w:rPr>
          <w:lang w:val="uk-UA"/>
        </w:rPr>
        <w:t xml:space="preserve">Принцип військової необхідності </w:t>
      </w:r>
    </w:p>
    <w:p w:rsidR="00671483" w:rsidRDefault="00A30110">
      <w:pPr>
        <w:pStyle w:val="a0"/>
        <w:numPr>
          <w:ilvl w:val="0"/>
          <w:numId w:val="7"/>
        </w:numPr>
        <w:spacing w:line="360" w:lineRule="auto"/>
        <w:rPr>
          <w:lang w:val="uk-UA"/>
        </w:rPr>
      </w:pPr>
      <w:r>
        <w:rPr>
          <w:lang w:val="uk-UA"/>
        </w:rPr>
        <w:t xml:space="preserve">Принцип відсутоності взаємності </w:t>
      </w:r>
    </w:p>
    <w:p w:rsidR="00A30110" w:rsidRPr="00671483" w:rsidRDefault="00A30110">
      <w:pPr>
        <w:pStyle w:val="a0"/>
        <w:numPr>
          <w:ilvl w:val="0"/>
          <w:numId w:val="7"/>
        </w:numPr>
        <w:spacing w:line="360" w:lineRule="auto"/>
        <w:rPr>
          <w:lang w:val="uk-UA"/>
        </w:rPr>
      </w:pPr>
      <w:r>
        <w:rPr>
          <w:lang w:val="uk-UA"/>
        </w:rPr>
        <w:t xml:space="preserve">Принцип розмежування на воюючих та невоюючих </w:t>
      </w:r>
    </w:p>
    <w:p w:rsidR="00A30110" w:rsidRDefault="00A30110" w:rsidP="007E4061">
      <w:pPr>
        <w:spacing w:line="360" w:lineRule="auto"/>
        <w:ind w:firstLine="567"/>
        <w:rPr>
          <w:lang w:val="uk-UA"/>
        </w:rPr>
      </w:pPr>
    </w:p>
    <w:p w:rsidR="007E4061" w:rsidRPr="00CB6977" w:rsidRDefault="007E4061" w:rsidP="00CB6977">
      <w:pPr>
        <w:spacing w:line="360" w:lineRule="auto"/>
        <w:ind w:firstLine="567"/>
        <w:jc w:val="center"/>
        <w:rPr>
          <w:b/>
          <w:bCs/>
          <w:lang w:val="uk-UA"/>
        </w:rPr>
      </w:pPr>
      <w:r w:rsidRPr="00CB6977">
        <w:rPr>
          <w:b/>
          <w:bCs/>
          <w:lang w:val="uk-UA"/>
        </w:rPr>
        <w:t>Тема 3</w:t>
      </w:r>
      <w:r w:rsidR="00D96D03" w:rsidRPr="00CB6977">
        <w:rPr>
          <w:b/>
          <w:bCs/>
          <w:lang w:val="uk-UA"/>
        </w:rPr>
        <w:t>.</w:t>
      </w:r>
      <w:r w:rsidRPr="00CB6977">
        <w:rPr>
          <w:b/>
          <w:bCs/>
          <w:lang w:val="uk-UA"/>
        </w:rPr>
        <w:t xml:space="preserve"> Сфера застосування МГП</w:t>
      </w:r>
    </w:p>
    <w:p w:rsidR="00D96D03" w:rsidRPr="00CB6977" w:rsidRDefault="00D96D03" w:rsidP="007E4061">
      <w:pPr>
        <w:spacing w:line="360" w:lineRule="auto"/>
        <w:ind w:firstLine="567"/>
        <w:rPr>
          <w:b/>
          <w:bCs/>
          <w:lang w:val="uk-UA"/>
        </w:rPr>
      </w:pPr>
      <w:r w:rsidRPr="00CB6977">
        <w:rPr>
          <w:b/>
          <w:bCs/>
          <w:lang w:val="uk-UA"/>
        </w:rPr>
        <w:t>Практичне заняття 5.</w:t>
      </w:r>
      <w:r w:rsidR="00CB6977" w:rsidRPr="00CB6977">
        <w:rPr>
          <w:b/>
          <w:bCs/>
          <w:lang w:val="uk-UA"/>
        </w:rPr>
        <w:t xml:space="preserve"> Юридичний стан війни згідно норм МГП.</w:t>
      </w:r>
    </w:p>
    <w:p w:rsidR="00CB6977" w:rsidRDefault="00CB6977">
      <w:pPr>
        <w:pStyle w:val="a0"/>
        <w:numPr>
          <w:ilvl w:val="0"/>
          <w:numId w:val="8"/>
        </w:numPr>
        <w:autoSpaceDE w:val="0"/>
        <w:autoSpaceDN w:val="0"/>
        <w:adjustRightInd w:val="0"/>
        <w:spacing w:line="360" w:lineRule="auto"/>
        <w:rPr>
          <w:lang w:val="ru-RU"/>
        </w:rPr>
      </w:pPr>
      <w:r w:rsidRPr="00CB6977">
        <w:rPr>
          <w:lang w:val="ru-RU"/>
        </w:rPr>
        <w:t>Актуальність та визначення термін</w:t>
      </w:r>
      <w:r w:rsidRPr="00CB6977">
        <w:rPr>
          <w:lang w:val="uk-UA"/>
        </w:rPr>
        <w:t>і</w:t>
      </w:r>
      <w:proofErr w:type="gramStart"/>
      <w:r w:rsidRPr="00CB6977">
        <w:rPr>
          <w:lang w:val="uk-UA"/>
        </w:rPr>
        <w:t>в</w:t>
      </w:r>
      <w:proofErr w:type="gramEnd"/>
      <w:r w:rsidRPr="00CB6977">
        <w:rPr>
          <w:lang w:val="uk-UA"/>
        </w:rPr>
        <w:t xml:space="preserve"> «війна» </w:t>
      </w:r>
      <w:proofErr w:type="gramStart"/>
      <w:r w:rsidRPr="00CB6977">
        <w:rPr>
          <w:lang w:val="uk-UA"/>
        </w:rPr>
        <w:t>та</w:t>
      </w:r>
      <w:proofErr w:type="gramEnd"/>
      <w:r w:rsidRPr="00CB6977">
        <w:rPr>
          <w:lang w:val="uk-UA"/>
        </w:rPr>
        <w:t xml:space="preserve"> </w:t>
      </w:r>
      <w:r w:rsidRPr="00CB6977">
        <w:rPr>
          <w:lang w:val="ru-RU"/>
        </w:rPr>
        <w:t xml:space="preserve"> «збройний конфлікт»</w:t>
      </w:r>
    </w:p>
    <w:p w:rsidR="00CB6977" w:rsidRDefault="00CB6977">
      <w:pPr>
        <w:pStyle w:val="a0"/>
        <w:numPr>
          <w:ilvl w:val="0"/>
          <w:numId w:val="8"/>
        </w:numPr>
        <w:autoSpaceDE w:val="0"/>
        <w:autoSpaceDN w:val="0"/>
        <w:adjustRightInd w:val="0"/>
        <w:spacing w:line="360" w:lineRule="auto"/>
        <w:rPr>
          <w:lang w:val="ru-RU"/>
        </w:rPr>
      </w:pPr>
      <w:r>
        <w:rPr>
          <w:lang w:val="ru-RU"/>
        </w:rPr>
        <w:t xml:space="preserve">Початок війни та його правові наслідки. </w:t>
      </w:r>
      <w:r w:rsidRPr="00CB6977">
        <w:rPr>
          <w:lang w:val="ru-RU"/>
        </w:rPr>
        <w:t>Юридичний стан війни</w:t>
      </w:r>
      <w:r>
        <w:rPr>
          <w:lang w:val="ru-RU"/>
        </w:rPr>
        <w:t>.</w:t>
      </w:r>
    </w:p>
    <w:p w:rsidR="00CB6977" w:rsidRPr="00CB6977" w:rsidRDefault="00CB6977">
      <w:pPr>
        <w:pStyle w:val="a0"/>
        <w:numPr>
          <w:ilvl w:val="0"/>
          <w:numId w:val="8"/>
        </w:numPr>
        <w:autoSpaceDE w:val="0"/>
        <w:autoSpaceDN w:val="0"/>
        <w:adjustRightInd w:val="0"/>
        <w:spacing w:line="360" w:lineRule="auto"/>
        <w:rPr>
          <w:lang w:val="ru-RU"/>
        </w:rPr>
      </w:pPr>
      <w:r>
        <w:rPr>
          <w:lang w:val="ru-RU"/>
        </w:rPr>
        <w:t xml:space="preserve">Припитення ведення бойових дій та юридичного стану війни. </w:t>
      </w:r>
    </w:p>
    <w:p w:rsidR="00997DBC" w:rsidRDefault="00997DBC" w:rsidP="007E4061">
      <w:pPr>
        <w:spacing w:line="360" w:lineRule="auto"/>
        <w:ind w:firstLine="567"/>
        <w:rPr>
          <w:b/>
          <w:bCs/>
          <w:lang w:val="uk-UA"/>
        </w:rPr>
      </w:pPr>
    </w:p>
    <w:p w:rsidR="00D96D03" w:rsidRPr="00CB6977" w:rsidRDefault="00D96D03" w:rsidP="007E4061">
      <w:pPr>
        <w:spacing w:line="360" w:lineRule="auto"/>
        <w:ind w:firstLine="567"/>
        <w:rPr>
          <w:b/>
          <w:bCs/>
          <w:lang w:val="uk-UA"/>
        </w:rPr>
      </w:pPr>
      <w:r w:rsidRPr="00CB6977">
        <w:rPr>
          <w:b/>
          <w:bCs/>
          <w:lang w:val="uk-UA"/>
        </w:rPr>
        <w:t xml:space="preserve">Практичне заняття 6. </w:t>
      </w:r>
      <w:r w:rsidR="00CB6977" w:rsidRPr="00CB6977">
        <w:rPr>
          <w:b/>
          <w:bCs/>
          <w:lang w:val="uk-UA"/>
        </w:rPr>
        <w:t xml:space="preserve">Міжнародне регулювання збройних конфліктів </w:t>
      </w:r>
    </w:p>
    <w:p w:rsidR="00CB6977" w:rsidRPr="00CB6977" w:rsidRDefault="00CB6977" w:rsidP="00CB6977">
      <w:pPr>
        <w:autoSpaceDE w:val="0"/>
        <w:autoSpaceDN w:val="0"/>
        <w:adjustRightInd w:val="0"/>
        <w:spacing w:line="360" w:lineRule="auto"/>
        <w:ind w:firstLine="567"/>
        <w:rPr>
          <w:lang w:val="uk-UA"/>
        </w:rPr>
      </w:pPr>
      <w:r w:rsidRPr="00CB6977">
        <w:rPr>
          <w:lang w:val="uk-UA"/>
        </w:rPr>
        <w:t xml:space="preserve">1. Міжнародні збройні конфлікти </w:t>
      </w:r>
    </w:p>
    <w:p w:rsidR="00CB6977" w:rsidRPr="00CB6977" w:rsidRDefault="00CB6977" w:rsidP="00CB6977">
      <w:pPr>
        <w:autoSpaceDE w:val="0"/>
        <w:autoSpaceDN w:val="0"/>
        <w:adjustRightInd w:val="0"/>
        <w:spacing w:line="360" w:lineRule="auto"/>
        <w:ind w:firstLine="567"/>
        <w:rPr>
          <w:lang w:val="uk-UA"/>
        </w:rPr>
      </w:pPr>
      <w:r>
        <w:rPr>
          <w:lang w:val="uk-UA"/>
        </w:rPr>
        <w:t>2</w:t>
      </w:r>
      <w:r w:rsidRPr="00CB6977">
        <w:rPr>
          <w:lang w:val="uk-UA"/>
        </w:rPr>
        <w:t>. Неміжнародні збройні конфлікти.</w:t>
      </w:r>
    </w:p>
    <w:p w:rsidR="00CB6977" w:rsidRPr="00CB6977" w:rsidRDefault="00CB6977" w:rsidP="00CB6977">
      <w:pPr>
        <w:autoSpaceDE w:val="0"/>
        <w:autoSpaceDN w:val="0"/>
        <w:adjustRightInd w:val="0"/>
        <w:spacing w:line="360" w:lineRule="auto"/>
        <w:ind w:firstLine="567"/>
        <w:rPr>
          <w:lang w:val="uk-UA"/>
        </w:rPr>
      </w:pPr>
      <w:r w:rsidRPr="00CB6977">
        <w:rPr>
          <w:lang w:val="uk-UA"/>
        </w:rPr>
        <w:t>3. Збройні конфлікти з іноземним втручанням</w:t>
      </w:r>
    </w:p>
    <w:p w:rsidR="00D96D03" w:rsidRPr="00DE3067" w:rsidRDefault="00D96D03" w:rsidP="007E4061">
      <w:pPr>
        <w:spacing w:line="360" w:lineRule="auto"/>
        <w:ind w:firstLine="567"/>
        <w:rPr>
          <w:lang w:val="uk-UA"/>
        </w:rPr>
      </w:pPr>
    </w:p>
    <w:p w:rsidR="007E4061" w:rsidRPr="00CB6977" w:rsidRDefault="007E4061" w:rsidP="00CB6977">
      <w:pPr>
        <w:spacing w:line="360" w:lineRule="auto"/>
        <w:ind w:firstLine="567"/>
        <w:jc w:val="center"/>
        <w:rPr>
          <w:b/>
          <w:bCs/>
          <w:lang w:val="uk-UA"/>
        </w:rPr>
      </w:pPr>
      <w:r w:rsidRPr="00CB6977">
        <w:rPr>
          <w:b/>
          <w:bCs/>
          <w:lang w:val="uk-UA"/>
        </w:rPr>
        <w:t>Тема 4</w:t>
      </w:r>
      <w:r w:rsidR="00CB6977" w:rsidRPr="00CB6977">
        <w:rPr>
          <w:b/>
          <w:bCs/>
          <w:lang w:val="uk-UA"/>
        </w:rPr>
        <w:t>.</w:t>
      </w:r>
      <w:r w:rsidRPr="00CB6977">
        <w:rPr>
          <w:b/>
          <w:bCs/>
          <w:lang w:val="uk-UA"/>
        </w:rPr>
        <w:t xml:space="preserve"> Правовий статус окремих категорій осіб у міжнародному гуманітарному праві</w:t>
      </w:r>
    </w:p>
    <w:p w:rsidR="00CB6977" w:rsidRPr="00CB6977" w:rsidRDefault="00D96D03" w:rsidP="00CB6977">
      <w:pPr>
        <w:spacing w:line="360" w:lineRule="auto"/>
        <w:ind w:firstLine="567"/>
        <w:rPr>
          <w:b/>
          <w:bCs/>
          <w:lang w:val="uk-UA"/>
        </w:rPr>
      </w:pPr>
      <w:r w:rsidRPr="00CB6977">
        <w:rPr>
          <w:b/>
          <w:bCs/>
          <w:lang w:val="uk-UA"/>
        </w:rPr>
        <w:t xml:space="preserve">Практичне заняття 7. </w:t>
      </w:r>
      <w:r w:rsidR="00CB6977">
        <w:rPr>
          <w:b/>
          <w:bCs/>
          <w:lang w:val="uk-UA"/>
        </w:rPr>
        <w:t xml:space="preserve">Правовий статус учасників збройних конфліктів </w:t>
      </w:r>
    </w:p>
    <w:p w:rsidR="00CB6977" w:rsidRPr="00CB6977" w:rsidRDefault="00CB6977">
      <w:pPr>
        <w:pStyle w:val="a0"/>
        <w:numPr>
          <w:ilvl w:val="0"/>
          <w:numId w:val="9"/>
        </w:numPr>
        <w:spacing w:line="360" w:lineRule="auto"/>
        <w:rPr>
          <w:lang w:val="uk-UA"/>
        </w:rPr>
      </w:pPr>
      <w:r w:rsidRPr="00CB6977">
        <w:rPr>
          <w:rFonts w:eastAsia="MinionPro-Bold"/>
          <w:bCs/>
          <w:lang w:val="ru-RU"/>
        </w:rPr>
        <w:t xml:space="preserve">Визначення терміну </w:t>
      </w:r>
      <w:r w:rsidRPr="00CB6977">
        <w:rPr>
          <w:rFonts w:eastAsia="MinionPro-Bold"/>
          <w:bCs/>
          <w:lang w:val="uk-UA"/>
        </w:rPr>
        <w:t>«</w:t>
      </w:r>
      <w:r w:rsidRPr="00CB6977">
        <w:rPr>
          <w:rFonts w:eastAsia="MinionPro-Bold"/>
          <w:bCs/>
          <w:lang w:val="ru-RU"/>
        </w:rPr>
        <w:t>комбатанти</w:t>
      </w:r>
      <w:r w:rsidRPr="00CB6977">
        <w:rPr>
          <w:rFonts w:eastAsia="MinionPro-Bold"/>
          <w:bCs/>
          <w:lang w:val="uk-UA"/>
        </w:rPr>
        <w:t>»</w:t>
      </w:r>
      <w:r>
        <w:rPr>
          <w:rFonts w:eastAsia="MinionPro-Bold"/>
          <w:bCs/>
          <w:lang w:val="uk-UA"/>
        </w:rPr>
        <w:t xml:space="preserve"> та «некомбатанти»</w:t>
      </w:r>
    </w:p>
    <w:p w:rsidR="00CB6977" w:rsidRPr="00CB6977" w:rsidRDefault="00CB6977">
      <w:pPr>
        <w:pStyle w:val="a0"/>
        <w:numPr>
          <w:ilvl w:val="0"/>
          <w:numId w:val="9"/>
        </w:numPr>
        <w:spacing w:line="360" w:lineRule="auto"/>
        <w:rPr>
          <w:lang w:val="uk-UA"/>
        </w:rPr>
      </w:pPr>
      <w:r w:rsidRPr="00DE3067">
        <w:rPr>
          <w:rFonts w:eastAsia="MinionPro-Bold"/>
          <w:bCs/>
          <w:lang w:val="ru-RU"/>
        </w:rPr>
        <w:t xml:space="preserve">Учасники </w:t>
      </w:r>
      <w:r w:rsidRPr="002D5ED7">
        <w:rPr>
          <w:rFonts w:eastAsia="MinionPro-Bold"/>
          <w:bCs/>
        </w:rPr>
        <w:t>levee</w:t>
      </w:r>
      <w:r w:rsidRPr="00DE3067">
        <w:rPr>
          <w:rFonts w:eastAsia="MinionPro-Bold"/>
          <w:bCs/>
          <w:lang w:val="ru-RU"/>
        </w:rPr>
        <w:t xml:space="preserve"> </w:t>
      </w:r>
      <w:r w:rsidRPr="002D5ED7">
        <w:rPr>
          <w:rFonts w:eastAsia="MinionPro-Bold"/>
          <w:bCs/>
        </w:rPr>
        <w:t>en</w:t>
      </w:r>
      <w:r w:rsidRPr="00DE3067">
        <w:rPr>
          <w:rFonts w:eastAsia="MinionPro-Bold"/>
          <w:bCs/>
          <w:lang w:val="ru-RU"/>
        </w:rPr>
        <w:t xml:space="preserve"> </w:t>
      </w:r>
      <w:r w:rsidRPr="002D5ED7">
        <w:rPr>
          <w:rFonts w:eastAsia="MinionPro-Bold"/>
          <w:bCs/>
        </w:rPr>
        <w:t>masse</w:t>
      </w:r>
      <w:r w:rsidRPr="00DE3067">
        <w:rPr>
          <w:rFonts w:eastAsia="MinionPro-Bold"/>
          <w:bCs/>
          <w:lang w:val="ru-RU"/>
        </w:rPr>
        <w:t xml:space="preserve"> (народне ополчення)</w:t>
      </w:r>
    </w:p>
    <w:p w:rsidR="00CB6977" w:rsidRPr="00CB6977" w:rsidRDefault="00CB6977">
      <w:pPr>
        <w:pStyle w:val="a0"/>
        <w:numPr>
          <w:ilvl w:val="0"/>
          <w:numId w:val="9"/>
        </w:numPr>
        <w:spacing w:line="360" w:lineRule="auto"/>
        <w:rPr>
          <w:lang w:val="uk-UA"/>
        </w:rPr>
      </w:pPr>
      <w:r w:rsidRPr="00CB6977">
        <w:rPr>
          <w:rFonts w:eastAsia="MinionPro-Bold"/>
          <w:bCs/>
          <w:lang w:val="uk-UA"/>
        </w:rPr>
        <w:t>«</w:t>
      </w:r>
      <w:r w:rsidRPr="00CB6977">
        <w:rPr>
          <w:rFonts w:eastAsia="MinionPro-Bold"/>
          <w:bCs/>
        </w:rPr>
        <w:t>Непривілейовані</w:t>
      </w:r>
      <w:r w:rsidRPr="00CB6977">
        <w:rPr>
          <w:rFonts w:eastAsia="MinionPro-Bold"/>
          <w:bCs/>
          <w:lang w:val="uk-UA"/>
        </w:rPr>
        <w:t>»</w:t>
      </w:r>
      <w:r w:rsidRPr="00CB6977">
        <w:rPr>
          <w:rFonts w:eastAsia="MinionPro-Bold"/>
          <w:bCs/>
        </w:rPr>
        <w:t xml:space="preserve"> або </w:t>
      </w:r>
      <w:r w:rsidRPr="00CB6977">
        <w:rPr>
          <w:rFonts w:eastAsia="MinionPro-Bold"/>
          <w:bCs/>
          <w:lang w:val="uk-UA"/>
        </w:rPr>
        <w:t>«</w:t>
      </w:r>
      <w:r w:rsidRPr="00CB6977">
        <w:rPr>
          <w:rFonts w:eastAsia="MinionPro-Bold"/>
          <w:bCs/>
        </w:rPr>
        <w:t>незаконні</w:t>
      </w:r>
      <w:r w:rsidRPr="00CB6977">
        <w:rPr>
          <w:rFonts w:eastAsia="MinionPro-Bold"/>
          <w:bCs/>
          <w:lang w:val="uk-UA"/>
        </w:rPr>
        <w:t>»</w:t>
      </w:r>
      <w:r w:rsidRPr="00CB6977">
        <w:rPr>
          <w:rFonts w:eastAsia="MinionPro-Bold"/>
          <w:bCs/>
        </w:rPr>
        <w:t xml:space="preserve"> комбатанти</w:t>
      </w:r>
    </w:p>
    <w:p w:rsidR="00997DBC" w:rsidRDefault="00997DBC" w:rsidP="00CB6977">
      <w:pPr>
        <w:spacing w:line="360" w:lineRule="auto"/>
        <w:ind w:firstLine="567"/>
        <w:rPr>
          <w:b/>
          <w:bCs/>
          <w:lang w:val="uk-UA"/>
        </w:rPr>
      </w:pPr>
    </w:p>
    <w:p w:rsidR="00CB6977" w:rsidRDefault="00D96D03" w:rsidP="00CB6977">
      <w:pPr>
        <w:spacing w:line="360" w:lineRule="auto"/>
        <w:ind w:firstLine="567"/>
        <w:rPr>
          <w:b/>
          <w:bCs/>
          <w:lang w:val="uk-UA"/>
        </w:rPr>
      </w:pPr>
      <w:r w:rsidRPr="00CB6977">
        <w:rPr>
          <w:b/>
          <w:bCs/>
          <w:lang w:val="uk-UA"/>
        </w:rPr>
        <w:t xml:space="preserve">Практичне заняття 8. </w:t>
      </w:r>
      <w:r w:rsidR="00CB6977">
        <w:rPr>
          <w:b/>
          <w:bCs/>
          <w:lang w:val="uk-UA"/>
        </w:rPr>
        <w:t>Правовий статус цивільних осіб під час збройного конфлікту</w:t>
      </w:r>
    </w:p>
    <w:p w:rsidR="00CB6977" w:rsidRPr="00CB6977" w:rsidRDefault="00CB6977">
      <w:pPr>
        <w:pStyle w:val="a0"/>
        <w:numPr>
          <w:ilvl w:val="0"/>
          <w:numId w:val="10"/>
        </w:numPr>
        <w:spacing w:line="360" w:lineRule="auto"/>
        <w:rPr>
          <w:bCs/>
          <w:lang w:val="uk-UA"/>
        </w:rPr>
      </w:pPr>
      <w:r w:rsidRPr="00CB6977">
        <w:rPr>
          <w:rFonts w:eastAsia="MinionPro-Bold"/>
          <w:bCs/>
          <w:lang w:val="ru-RU"/>
        </w:rPr>
        <w:t xml:space="preserve">Визначення </w:t>
      </w:r>
      <w:r w:rsidRPr="00CB6977">
        <w:rPr>
          <w:rFonts w:eastAsia="MinionPro-Bold"/>
          <w:bCs/>
          <w:lang w:val="uk-UA"/>
        </w:rPr>
        <w:t>«</w:t>
      </w:r>
      <w:r w:rsidRPr="00CB6977">
        <w:rPr>
          <w:rFonts w:eastAsia="MinionPro-Bold"/>
          <w:bCs/>
          <w:lang w:val="ru-RU"/>
        </w:rPr>
        <w:t>цивільних осіб</w:t>
      </w:r>
      <w:r w:rsidRPr="00CB6977">
        <w:rPr>
          <w:rFonts w:eastAsia="MinionPro-Bold"/>
          <w:bCs/>
          <w:lang w:val="uk-UA"/>
        </w:rPr>
        <w:t>»</w:t>
      </w:r>
      <w:r w:rsidRPr="00CB6977">
        <w:rPr>
          <w:rFonts w:eastAsia="MinionPro-Bold"/>
          <w:bCs/>
          <w:lang w:val="ru-RU"/>
        </w:rPr>
        <w:t xml:space="preserve"> та </w:t>
      </w:r>
      <w:r w:rsidRPr="00CB6977">
        <w:rPr>
          <w:rFonts w:eastAsia="MinionPro-Bold"/>
          <w:bCs/>
          <w:lang w:val="uk-UA"/>
        </w:rPr>
        <w:t>«</w:t>
      </w:r>
      <w:r w:rsidRPr="00CB6977">
        <w:rPr>
          <w:rFonts w:eastAsia="MinionPro-Bold"/>
          <w:bCs/>
          <w:lang w:val="ru-RU"/>
        </w:rPr>
        <w:t>цивільного населення</w:t>
      </w:r>
      <w:r w:rsidRPr="00CB6977">
        <w:rPr>
          <w:rFonts w:eastAsia="MinionPro-Bold"/>
          <w:bCs/>
          <w:lang w:val="uk-UA"/>
        </w:rPr>
        <w:t>»</w:t>
      </w:r>
    </w:p>
    <w:p w:rsidR="00CB6977" w:rsidRPr="00CB6977" w:rsidRDefault="00CB6977">
      <w:pPr>
        <w:pStyle w:val="a0"/>
        <w:numPr>
          <w:ilvl w:val="0"/>
          <w:numId w:val="10"/>
        </w:numPr>
        <w:spacing w:line="360" w:lineRule="auto"/>
        <w:rPr>
          <w:bCs/>
          <w:lang w:val="uk-UA"/>
        </w:rPr>
      </w:pPr>
      <w:r w:rsidRPr="00CB6977">
        <w:rPr>
          <w:rFonts w:eastAsia="MinionPro-Bold"/>
          <w:bCs/>
          <w:lang w:val="ru-RU"/>
        </w:rPr>
        <w:t>Участь цивільних осіб у бойових діях</w:t>
      </w:r>
    </w:p>
    <w:p w:rsidR="00D96D03" w:rsidRPr="00DE3067" w:rsidRDefault="00D96D03" w:rsidP="007E4061">
      <w:pPr>
        <w:spacing w:line="360" w:lineRule="auto"/>
        <w:ind w:firstLine="567"/>
        <w:rPr>
          <w:lang w:val="uk-UA"/>
        </w:rPr>
      </w:pPr>
    </w:p>
    <w:p w:rsidR="007E4061" w:rsidRPr="00C859E9" w:rsidRDefault="007E4061" w:rsidP="00C859E9">
      <w:pPr>
        <w:spacing w:line="360" w:lineRule="auto"/>
        <w:ind w:firstLine="567"/>
        <w:jc w:val="center"/>
        <w:rPr>
          <w:b/>
          <w:bCs/>
          <w:lang w:val="ru-RU"/>
        </w:rPr>
      </w:pPr>
      <w:r w:rsidRPr="00C859E9">
        <w:rPr>
          <w:b/>
          <w:bCs/>
          <w:lang w:val="uk-UA"/>
        </w:rPr>
        <w:t>Тема 5. З</w:t>
      </w:r>
      <w:r w:rsidRPr="00C859E9">
        <w:rPr>
          <w:b/>
          <w:bCs/>
          <w:lang w:val="ru-RU"/>
        </w:rPr>
        <w:t>ахист цивільних об’єктів, а також окремих місцевостей та установ</w:t>
      </w:r>
    </w:p>
    <w:p w:rsidR="00D96D03" w:rsidRPr="00C859E9" w:rsidRDefault="00D96D03" w:rsidP="007E4061">
      <w:pPr>
        <w:spacing w:line="360" w:lineRule="auto"/>
        <w:ind w:firstLine="567"/>
        <w:rPr>
          <w:b/>
          <w:bCs/>
          <w:lang w:val="uk-UA"/>
        </w:rPr>
      </w:pPr>
      <w:r w:rsidRPr="00C859E9">
        <w:rPr>
          <w:b/>
          <w:bCs/>
          <w:lang w:val="uk-UA"/>
        </w:rPr>
        <w:t>Практичне заняття 9.</w:t>
      </w:r>
      <w:r w:rsidR="00C859E9" w:rsidRPr="00C859E9">
        <w:rPr>
          <w:b/>
          <w:bCs/>
          <w:lang w:val="uk-UA"/>
        </w:rPr>
        <w:t xml:space="preserve"> З</w:t>
      </w:r>
      <w:r w:rsidR="00C859E9" w:rsidRPr="00C859E9">
        <w:rPr>
          <w:b/>
          <w:bCs/>
          <w:lang w:val="ru-RU"/>
        </w:rPr>
        <w:t>ахист цивільних об’єктів згідно норм МГП</w:t>
      </w:r>
    </w:p>
    <w:p w:rsidR="00CB6977" w:rsidRPr="007C7E92" w:rsidRDefault="00C859E9">
      <w:pPr>
        <w:pStyle w:val="a0"/>
        <w:numPr>
          <w:ilvl w:val="0"/>
          <w:numId w:val="11"/>
        </w:numPr>
        <w:spacing w:line="360" w:lineRule="auto"/>
        <w:rPr>
          <w:lang w:val="uk-UA"/>
        </w:rPr>
      </w:pPr>
      <w:r>
        <w:rPr>
          <w:lang w:val="uk-UA"/>
        </w:rPr>
        <w:t>Поняття в</w:t>
      </w:r>
      <w:r w:rsidR="00CB6977" w:rsidRPr="007C7E92">
        <w:rPr>
          <w:lang w:val="uk-UA"/>
        </w:rPr>
        <w:t>ійськові цілі та цивільні об’єкти</w:t>
      </w:r>
    </w:p>
    <w:p w:rsidR="00CB6977" w:rsidRDefault="00CB6977">
      <w:pPr>
        <w:pStyle w:val="a0"/>
        <w:numPr>
          <w:ilvl w:val="0"/>
          <w:numId w:val="11"/>
        </w:numPr>
        <w:spacing w:line="360" w:lineRule="auto"/>
        <w:rPr>
          <w:lang w:val="uk-UA"/>
        </w:rPr>
      </w:pPr>
      <w:r w:rsidRPr="007C7E92">
        <w:rPr>
          <w:lang w:val="uk-UA"/>
        </w:rPr>
        <w:t>Місцевості, що не обороняються, та демілітаризовані зони</w:t>
      </w:r>
    </w:p>
    <w:p w:rsidR="00CB6977" w:rsidRDefault="00CB6977">
      <w:pPr>
        <w:pStyle w:val="a0"/>
        <w:numPr>
          <w:ilvl w:val="0"/>
          <w:numId w:val="11"/>
        </w:numPr>
        <w:spacing w:line="360" w:lineRule="auto"/>
        <w:rPr>
          <w:lang w:val="uk-UA"/>
        </w:rPr>
      </w:pPr>
      <w:r w:rsidRPr="00CB6977">
        <w:rPr>
          <w:lang w:val="uk-UA"/>
        </w:rPr>
        <w:lastRenderedPageBreak/>
        <w:t xml:space="preserve"> Організації цивільної оборони</w:t>
      </w:r>
    </w:p>
    <w:p w:rsidR="00CB6977" w:rsidRPr="00CB6977" w:rsidRDefault="00CB6977">
      <w:pPr>
        <w:pStyle w:val="a0"/>
        <w:numPr>
          <w:ilvl w:val="0"/>
          <w:numId w:val="11"/>
        </w:numPr>
        <w:spacing w:line="360" w:lineRule="auto"/>
        <w:rPr>
          <w:lang w:val="uk-UA"/>
        </w:rPr>
      </w:pPr>
      <w:r w:rsidRPr="00CB6977">
        <w:rPr>
          <w:rFonts w:eastAsia="MinionPro-Bold"/>
          <w:bCs/>
          <w:lang w:val="uk-UA"/>
        </w:rPr>
        <w:t>Запобіжні заходи при здійсненні нападів та презумпції в разі сумнівів</w:t>
      </w:r>
    </w:p>
    <w:p w:rsidR="00997DBC" w:rsidRDefault="00997DBC" w:rsidP="00CB6977">
      <w:pPr>
        <w:spacing w:line="360" w:lineRule="auto"/>
        <w:ind w:left="567"/>
        <w:rPr>
          <w:b/>
          <w:bCs/>
          <w:lang w:val="uk-UA"/>
        </w:rPr>
      </w:pPr>
    </w:p>
    <w:p w:rsidR="00CB6977" w:rsidRPr="00C859E9" w:rsidRDefault="00D96D03" w:rsidP="00CB6977">
      <w:pPr>
        <w:spacing w:line="360" w:lineRule="auto"/>
        <w:ind w:left="567"/>
        <w:rPr>
          <w:b/>
          <w:bCs/>
          <w:lang w:val="uk-UA"/>
        </w:rPr>
      </w:pPr>
      <w:r w:rsidRPr="00C859E9">
        <w:rPr>
          <w:b/>
          <w:bCs/>
          <w:lang w:val="uk-UA"/>
        </w:rPr>
        <w:t xml:space="preserve">Практичне заняття 10. </w:t>
      </w:r>
      <w:r w:rsidR="00CB6977" w:rsidRPr="00C859E9">
        <w:rPr>
          <w:b/>
          <w:bCs/>
          <w:lang w:val="uk-UA"/>
        </w:rPr>
        <w:t>Об’єкти, що знаходяться під спеціальним захистом</w:t>
      </w:r>
    </w:p>
    <w:p w:rsidR="00CB6977" w:rsidRPr="00FB5899" w:rsidRDefault="00CB6977">
      <w:pPr>
        <w:pStyle w:val="a0"/>
        <w:numPr>
          <w:ilvl w:val="0"/>
          <w:numId w:val="12"/>
        </w:numPr>
        <w:spacing w:line="360" w:lineRule="auto"/>
        <w:rPr>
          <w:lang w:val="uk-UA"/>
        </w:rPr>
      </w:pPr>
      <w:r w:rsidRPr="00FB5899">
        <w:rPr>
          <w:lang w:val="uk-UA"/>
        </w:rPr>
        <w:t>Правовий режим об’єктів, що знаходяться під спеціальним захистом</w:t>
      </w:r>
    </w:p>
    <w:p w:rsidR="00CB6977" w:rsidRPr="00FB5899" w:rsidRDefault="00CB6977">
      <w:pPr>
        <w:pStyle w:val="a0"/>
        <w:numPr>
          <w:ilvl w:val="0"/>
          <w:numId w:val="12"/>
        </w:numPr>
        <w:spacing w:line="360" w:lineRule="auto"/>
        <w:rPr>
          <w:lang w:val="uk-UA"/>
        </w:rPr>
      </w:pPr>
      <w:r w:rsidRPr="00FB5899">
        <w:rPr>
          <w:lang w:val="uk-UA"/>
        </w:rPr>
        <w:t>Культурні цінності</w:t>
      </w:r>
    </w:p>
    <w:p w:rsidR="00CB6977" w:rsidRPr="00FB5899" w:rsidRDefault="00CB6977">
      <w:pPr>
        <w:pStyle w:val="a0"/>
        <w:numPr>
          <w:ilvl w:val="0"/>
          <w:numId w:val="12"/>
        </w:numPr>
        <w:spacing w:line="360" w:lineRule="auto"/>
        <w:rPr>
          <w:lang w:val="uk-UA"/>
        </w:rPr>
      </w:pPr>
      <w:r w:rsidRPr="00FB5899">
        <w:rPr>
          <w:lang w:val="uk-UA"/>
        </w:rPr>
        <w:t>Споруди та конструкції, що містять небезпечні сили</w:t>
      </w:r>
    </w:p>
    <w:p w:rsidR="00CB6977" w:rsidRPr="00FB5899" w:rsidRDefault="00CB6977">
      <w:pPr>
        <w:pStyle w:val="a0"/>
        <w:numPr>
          <w:ilvl w:val="0"/>
          <w:numId w:val="12"/>
        </w:numPr>
        <w:spacing w:line="360" w:lineRule="auto"/>
        <w:rPr>
          <w:lang w:val="uk-UA"/>
        </w:rPr>
      </w:pPr>
      <w:r w:rsidRPr="00FB5899">
        <w:rPr>
          <w:lang w:val="uk-UA"/>
        </w:rPr>
        <w:t>Об’єкти, необхідні для виживання цивільного населення</w:t>
      </w:r>
    </w:p>
    <w:p w:rsidR="00CB6977" w:rsidRPr="00FB5899" w:rsidRDefault="00CB6977">
      <w:pPr>
        <w:pStyle w:val="a0"/>
        <w:numPr>
          <w:ilvl w:val="0"/>
          <w:numId w:val="12"/>
        </w:numPr>
        <w:spacing w:line="360" w:lineRule="auto"/>
        <w:rPr>
          <w:lang w:val="uk-UA"/>
        </w:rPr>
      </w:pPr>
      <w:r w:rsidRPr="00FB5899">
        <w:rPr>
          <w:lang w:val="uk-UA"/>
        </w:rPr>
        <w:t>Природне середовище</w:t>
      </w:r>
    </w:p>
    <w:p w:rsidR="001F667C" w:rsidRDefault="001F667C" w:rsidP="00C859E9">
      <w:pPr>
        <w:spacing w:line="360" w:lineRule="auto"/>
        <w:ind w:firstLine="567"/>
        <w:jc w:val="center"/>
        <w:rPr>
          <w:b/>
          <w:bCs/>
          <w:lang w:val="uk-UA"/>
        </w:rPr>
      </w:pPr>
    </w:p>
    <w:p w:rsidR="007E4061" w:rsidRPr="00C859E9" w:rsidRDefault="007E4061" w:rsidP="00C859E9">
      <w:pPr>
        <w:spacing w:line="360" w:lineRule="auto"/>
        <w:ind w:firstLine="567"/>
        <w:jc w:val="center"/>
        <w:rPr>
          <w:b/>
          <w:bCs/>
          <w:lang w:val="ru-RU"/>
        </w:rPr>
      </w:pPr>
      <w:r w:rsidRPr="00C859E9">
        <w:rPr>
          <w:b/>
          <w:bCs/>
          <w:lang w:val="uk-UA"/>
        </w:rPr>
        <w:t>Тема 6. Заборонені з</w:t>
      </w:r>
      <w:r w:rsidRPr="00C859E9">
        <w:rPr>
          <w:b/>
          <w:bCs/>
          <w:lang w:val="ru-RU"/>
        </w:rPr>
        <w:t>асоби та методи ведення війни</w:t>
      </w:r>
    </w:p>
    <w:p w:rsidR="00D96D03" w:rsidRPr="00C859E9" w:rsidRDefault="00D96D03" w:rsidP="007E4061">
      <w:pPr>
        <w:spacing w:line="360" w:lineRule="auto"/>
        <w:ind w:firstLine="567"/>
        <w:rPr>
          <w:b/>
          <w:bCs/>
          <w:lang w:val="uk-UA"/>
        </w:rPr>
      </w:pPr>
      <w:r w:rsidRPr="00C859E9">
        <w:rPr>
          <w:b/>
          <w:bCs/>
          <w:lang w:val="uk-UA"/>
        </w:rPr>
        <w:t>Практичне заняття 11.</w:t>
      </w:r>
      <w:r w:rsidR="00C859E9" w:rsidRPr="00C859E9">
        <w:rPr>
          <w:b/>
          <w:bCs/>
          <w:lang w:val="uk-UA"/>
        </w:rPr>
        <w:t xml:space="preserve"> Заборонені з</w:t>
      </w:r>
      <w:r w:rsidR="00C859E9" w:rsidRPr="00C859E9">
        <w:rPr>
          <w:b/>
          <w:bCs/>
          <w:lang w:val="ru-RU"/>
        </w:rPr>
        <w:t>асоби та методи ведення війни</w:t>
      </w:r>
    </w:p>
    <w:p w:rsidR="00C859E9" w:rsidRPr="009368FC" w:rsidRDefault="00C859E9" w:rsidP="00C859E9">
      <w:pPr>
        <w:spacing w:line="360" w:lineRule="auto"/>
        <w:ind w:firstLine="567"/>
        <w:rPr>
          <w:lang w:val="uk-UA"/>
        </w:rPr>
      </w:pPr>
      <w:r>
        <w:rPr>
          <w:lang w:val="uk-UA"/>
        </w:rPr>
        <w:t xml:space="preserve">1. </w:t>
      </w:r>
      <w:r w:rsidRPr="009368FC">
        <w:rPr>
          <w:lang w:val="uk-UA"/>
        </w:rPr>
        <w:t>Захист осіб, вибулих зі строю (hors de combat)</w:t>
      </w:r>
    </w:p>
    <w:p w:rsidR="00C859E9" w:rsidRPr="007C7E92" w:rsidRDefault="00C859E9" w:rsidP="00C859E9">
      <w:pPr>
        <w:spacing w:line="360" w:lineRule="auto"/>
        <w:ind w:firstLine="567"/>
        <w:rPr>
          <w:lang w:val="uk-UA"/>
        </w:rPr>
      </w:pPr>
      <w:r w:rsidRPr="007C7E92">
        <w:rPr>
          <w:lang w:val="uk-UA"/>
        </w:rPr>
        <w:t>2.</w:t>
      </w:r>
      <w:r>
        <w:rPr>
          <w:lang w:val="uk-UA"/>
        </w:rPr>
        <w:t xml:space="preserve"> </w:t>
      </w:r>
      <w:r w:rsidRPr="007C7E92">
        <w:rPr>
          <w:lang w:val="uk-UA"/>
        </w:rPr>
        <w:t>Не давати пощади</w:t>
      </w:r>
    </w:p>
    <w:p w:rsidR="00C859E9" w:rsidRPr="007C7E92" w:rsidRDefault="00C859E9" w:rsidP="00C859E9">
      <w:pPr>
        <w:spacing w:line="360" w:lineRule="auto"/>
        <w:ind w:firstLine="567"/>
        <w:rPr>
          <w:lang w:val="uk-UA"/>
        </w:rPr>
      </w:pPr>
      <w:r w:rsidRPr="007C7E92">
        <w:rPr>
          <w:lang w:val="uk-UA"/>
        </w:rPr>
        <w:t>3.</w:t>
      </w:r>
      <w:r>
        <w:rPr>
          <w:lang w:val="uk-UA"/>
        </w:rPr>
        <w:t xml:space="preserve"> </w:t>
      </w:r>
      <w:r w:rsidRPr="007C7E92">
        <w:rPr>
          <w:lang w:val="uk-UA"/>
        </w:rPr>
        <w:t>Віроломство</w:t>
      </w:r>
    </w:p>
    <w:p w:rsidR="00C859E9" w:rsidRDefault="00C859E9" w:rsidP="00C859E9">
      <w:pPr>
        <w:spacing w:line="360" w:lineRule="auto"/>
        <w:ind w:firstLine="567"/>
        <w:rPr>
          <w:lang w:val="uk-UA"/>
        </w:rPr>
      </w:pPr>
      <w:r w:rsidRPr="007C7E92">
        <w:rPr>
          <w:lang w:val="uk-UA"/>
        </w:rPr>
        <w:t>4.</w:t>
      </w:r>
      <w:r>
        <w:rPr>
          <w:lang w:val="uk-UA"/>
        </w:rPr>
        <w:t xml:space="preserve"> </w:t>
      </w:r>
      <w:r w:rsidRPr="007C7E92">
        <w:rPr>
          <w:lang w:val="uk-UA"/>
        </w:rPr>
        <w:t>Неправомірне використання емблем, знаків та уніформ</w:t>
      </w:r>
    </w:p>
    <w:p w:rsidR="00C859E9" w:rsidRPr="007C7E92" w:rsidRDefault="00C859E9" w:rsidP="00C859E9">
      <w:pPr>
        <w:spacing w:line="360" w:lineRule="auto"/>
        <w:ind w:firstLine="567"/>
        <w:rPr>
          <w:lang w:val="uk-UA"/>
        </w:rPr>
      </w:pPr>
      <w:r>
        <w:rPr>
          <w:lang w:val="uk-UA"/>
        </w:rPr>
        <w:t xml:space="preserve">5. </w:t>
      </w:r>
      <w:r w:rsidRPr="007C7E92">
        <w:rPr>
          <w:lang w:val="uk-UA"/>
        </w:rPr>
        <w:t>Надмірні ушкодження та зайві страждання</w:t>
      </w:r>
    </w:p>
    <w:p w:rsidR="00C859E9" w:rsidRPr="007C7E92" w:rsidRDefault="00C859E9" w:rsidP="00C859E9">
      <w:pPr>
        <w:spacing w:line="360" w:lineRule="auto"/>
        <w:ind w:firstLine="567"/>
        <w:rPr>
          <w:lang w:val="uk-UA"/>
        </w:rPr>
      </w:pPr>
      <w:r>
        <w:rPr>
          <w:lang w:val="uk-UA"/>
        </w:rPr>
        <w:t>6</w:t>
      </w:r>
      <w:r w:rsidRPr="007C7E92">
        <w:rPr>
          <w:lang w:val="uk-UA"/>
        </w:rPr>
        <w:t>.</w:t>
      </w:r>
      <w:r>
        <w:rPr>
          <w:lang w:val="uk-UA"/>
        </w:rPr>
        <w:t xml:space="preserve"> </w:t>
      </w:r>
      <w:r w:rsidRPr="007C7E92">
        <w:rPr>
          <w:lang w:val="uk-UA"/>
        </w:rPr>
        <w:t>Зброя невибіркової дії</w:t>
      </w:r>
    </w:p>
    <w:p w:rsidR="00C859E9" w:rsidRDefault="00C859E9" w:rsidP="007E4061">
      <w:pPr>
        <w:spacing w:line="360" w:lineRule="auto"/>
        <w:ind w:firstLine="567"/>
        <w:rPr>
          <w:lang w:val="uk-UA"/>
        </w:rPr>
      </w:pPr>
    </w:p>
    <w:p w:rsidR="00D96D03" w:rsidRPr="00C859E9" w:rsidRDefault="00D96D03" w:rsidP="007E4061">
      <w:pPr>
        <w:spacing w:line="360" w:lineRule="auto"/>
        <w:ind w:firstLine="567"/>
        <w:rPr>
          <w:b/>
          <w:bCs/>
          <w:lang w:val="uk-UA"/>
        </w:rPr>
      </w:pPr>
      <w:r w:rsidRPr="00C859E9">
        <w:rPr>
          <w:b/>
          <w:bCs/>
          <w:lang w:val="uk-UA"/>
        </w:rPr>
        <w:t>Практичне заняття 12.</w:t>
      </w:r>
      <w:r w:rsidR="00C859E9" w:rsidRPr="00C859E9">
        <w:rPr>
          <w:b/>
          <w:bCs/>
          <w:lang w:val="uk-UA"/>
        </w:rPr>
        <w:t xml:space="preserve"> Заборонені види зброї, що регулюється окремими нормами</w:t>
      </w:r>
    </w:p>
    <w:p w:rsidR="00C859E9" w:rsidRPr="007C7E92" w:rsidRDefault="00C859E9" w:rsidP="00C859E9">
      <w:pPr>
        <w:spacing w:line="360" w:lineRule="auto"/>
        <w:ind w:firstLine="567"/>
        <w:rPr>
          <w:rFonts w:eastAsia="MinionPro-Bold"/>
          <w:bCs/>
          <w:lang w:val="uk-UA"/>
        </w:rPr>
      </w:pPr>
      <w:r>
        <w:rPr>
          <w:rFonts w:eastAsia="MinionPro-Bold"/>
          <w:bCs/>
          <w:lang w:val="uk-UA"/>
        </w:rPr>
        <w:t>1.</w:t>
      </w:r>
      <w:r w:rsidRPr="00DE3067">
        <w:rPr>
          <w:rFonts w:eastAsia="MinionPro-Bold"/>
          <w:bCs/>
          <w:lang w:val="uk-UA"/>
        </w:rPr>
        <w:t xml:space="preserve"> Отрута</w:t>
      </w:r>
    </w:p>
    <w:p w:rsidR="00C859E9" w:rsidRPr="007C7E92" w:rsidRDefault="00C859E9" w:rsidP="00C859E9">
      <w:pPr>
        <w:spacing w:line="360" w:lineRule="auto"/>
        <w:ind w:firstLine="567"/>
        <w:rPr>
          <w:rFonts w:eastAsia="MinionPro-Bold"/>
          <w:bCs/>
          <w:lang w:val="uk-UA"/>
        </w:rPr>
      </w:pPr>
      <w:r>
        <w:rPr>
          <w:rFonts w:eastAsia="MinionPro-Bold"/>
          <w:bCs/>
          <w:lang w:val="uk-UA"/>
        </w:rPr>
        <w:t>2.</w:t>
      </w:r>
      <w:r w:rsidRPr="00DE3067">
        <w:rPr>
          <w:rFonts w:eastAsia="MinionPro-Bold"/>
          <w:bCs/>
          <w:lang w:val="uk-UA"/>
        </w:rPr>
        <w:t xml:space="preserve"> Вибухові експансивні кулі</w:t>
      </w:r>
    </w:p>
    <w:p w:rsidR="00C859E9" w:rsidRPr="007C7E92" w:rsidRDefault="00C859E9" w:rsidP="00C859E9">
      <w:pPr>
        <w:spacing w:line="360" w:lineRule="auto"/>
        <w:ind w:firstLine="567"/>
        <w:rPr>
          <w:rFonts w:eastAsia="MinionPro-Bold"/>
          <w:bCs/>
          <w:lang w:val="uk-UA"/>
        </w:rPr>
      </w:pPr>
      <w:r w:rsidRPr="00C859E9">
        <w:rPr>
          <w:rFonts w:eastAsia="MinionPro-Bold"/>
          <w:bCs/>
          <w:lang w:val="uk-UA"/>
        </w:rPr>
        <w:t>3. Уламки, які неможливо виявити</w:t>
      </w:r>
    </w:p>
    <w:p w:rsidR="00C859E9" w:rsidRPr="007C7E92" w:rsidRDefault="00C859E9" w:rsidP="00C859E9">
      <w:pPr>
        <w:autoSpaceDE w:val="0"/>
        <w:autoSpaceDN w:val="0"/>
        <w:adjustRightInd w:val="0"/>
        <w:spacing w:line="360" w:lineRule="auto"/>
        <w:ind w:firstLine="567"/>
        <w:rPr>
          <w:rFonts w:eastAsia="MinionPro-Bold"/>
          <w:bCs/>
          <w:lang w:val="uk-UA"/>
        </w:rPr>
      </w:pPr>
      <w:r>
        <w:rPr>
          <w:rFonts w:eastAsia="MinionPro-Bold"/>
          <w:bCs/>
          <w:lang w:val="ru-RU"/>
        </w:rPr>
        <w:t>4.</w:t>
      </w:r>
      <w:r w:rsidRPr="00DE3067">
        <w:rPr>
          <w:rFonts w:eastAsia="MinionPro-Bold"/>
          <w:bCs/>
          <w:lang w:val="ru-RU"/>
        </w:rPr>
        <w:t xml:space="preserve"> Міни-пастки та інші пристрої з дистанційним управлінням</w:t>
      </w:r>
      <w:r w:rsidRPr="007C7E92">
        <w:rPr>
          <w:rFonts w:eastAsia="MinionPro-Bold"/>
          <w:bCs/>
          <w:lang w:val="uk-UA"/>
        </w:rPr>
        <w:t xml:space="preserve"> </w:t>
      </w:r>
      <w:r w:rsidRPr="00DE3067">
        <w:rPr>
          <w:rFonts w:eastAsia="MinionPro-Bold"/>
          <w:bCs/>
          <w:lang w:val="ru-RU"/>
        </w:rPr>
        <w:t>або таймером спрацьовування</w:t>
      </w:r>
    </w:p>
    <w:p w:rsidR="00C859E9" w:rsidRPr="007C7E92" w:rsidRDefault="00C859E9" w:rsidP="00C859E9">
      <w:pPr>
        <w:autoSpaceDE w:val="0"/>
        <w:autoSpaceDN w:val="0"/>
        <w:adjustRightInd w:val="0"/>
        <w:spacing w:line="360" w:lineRule="auto"/>
        <w:ind w:firstLine="567"/>
        <w:rPr>
          <w:rFonts w:eastAsia="MinionPro-Bold"/>
          <w:bCs/>
          <w:lang w:val="uk-UA"/>
        </w:rPr>
      </w:pPr>
      <w:r>
        <w:rPr>
          <w:rFonts w:eastAsia="MinionPro-Bold"/>
          <w:bCs/>
          <w:lang w:val="ru-RU"/>
        </w:rPr>
        <w:t>5.</w:t>
      </w:r>
      <w:r w:rsidRPr="00DE3067">
        <w:rPr>
          <w:rFonts w:eastAsia="MinionPro-Bold"/>
          <w:bCs/>
          <w:lang w:val="ru-RU"/>
        </w:rPr>
        <w:t xml:space="preserve"> Наземні міни</w:t>
      </w:r>
    </w:p>
    <w:p w:rsidR="00C859E9" w:rsidRPr="007C7E92" w:rsidRDefault="00C859E9" w:rsidP="00C859E9">
      <w:pPr>
        <w:autoSpaceDE w:val="0"/>
        <w:autoSpaceDN w:val="0"/>
        <w:adjustRightInd w:val="0"/>
        <w:spacing w:line="360" w:lineRule="auto"/>
        <w:ind w:firstLine="567"/>
        <w:rPr>
          <w:rFonts w:eastAsia="MinionPro-Bold"/>
          <w:bCs/>
          <w:lang w:val="uk-UA"/>
        </w:rPr>
      </w:pPr>
      <w:r>
        <w:rPr>
          <w:rFonts w:eastAsia="MinionPro-Bold"/>
          <w:bCs/>
          <w:lang w:val="ru-RU"/>
        </w:rPr>
        <w:t>6.</w:t>
      </w:r>
      <w:r w:rsidRPr="00DE3067">
        <w:rPr>
          <w:rFonts w:eastAsia="MinionPro-Bold"/>
          <w:bCs/>
          <w:lang w:val="ru-RU"/>
        </w:rPr>
        <w:t xml:space="preserve"> Запалювальна зброя</w:t>
      </w:r>
    </w:p>
    <w:p w:rsidR="00C859E9" w:rsidRPr="007C7E92" w:rsidRDefault="00C859E9" w:rsidP="00C859E9">
      <w:pPr>
        <w:autoSpaceDE w:val="0"/>
        <w:autoSpaceDN w:val="0"/>
        <w:adjustRightInd w:val="0"/>
        <w:spacing w:line="360" w:lineRule="auto"/>
        <w:ind w:firstLine="567"/>
        <w:rPr>
          <w:rFonts w:eastAsia="MinionPro-Bold"/>
          <w:bCs/>
          <w:lang w:val="uk-UA"/>
        </w:rPr>
      </w:pPr>
      <w:r>
        <w:rPr>
          <w:rFonts w:eastAsia="MinionPro-Bold"/>
          <w:bCs/>
          <w:lang w:val="uk-UA"/>
        </w:rPr>
        <w:t>7.</w:t>
      </w:r>
      <w:r w:rsidRPr="00DE3067">
        <w:rPr>
          <w:rFonts w:eastAsia="MinionPro-Bold"/>
          <w:bCs/>
          <w:lang w:val="uk-UA"/>
        </w:rPr>
        <w:t xml:space="preserve"> Осліплююча лазерна зброя</w:t>
      </w:r>
    </w:p>
    <w:p w:rsidR="00C859E9" w:rsidRPr="007C7E92" w:rsidRDefault="00C859E9" w:rsidP="00C859E9">
      <w:pPr>
        <w:autoSpaceDE w:val="0"/>
        <w:autoSpaceDN w:val="0"/>
        <w:adjustRightInd w:val="0"/>
        <w:spacing w:line="360" w:lineRule="auto"/>
        <w:ind w:firstLine="567"/>
        <w:rPr>
          <w:rFonts w:eastAsia="MinionPro-Bold"/>
          <w:bCs/>
          <w:lang w:val="uk-UA"/>
        </w:rPr>
      </w:pPr>
      <w:r>
        <w:rPr>
          <w:rFonts w:eastAsia="MinionPro-Bold"/>
          <w:bCs/>
          <w:lang w:val="uk-UA"/>
        </w:rPr>
        <w:t xml:space="preserve">8. </w:t>
      </w:r>
      <w:r w:rsidRPr="00DE3067">
        <w:rPr>
          <w:rFonts w:eastAsia="MinionPro-Bold"/>
          <w:bCs/>
          <w:lang w:val="uk-UA"/>
        </w:rPr>
        <w:t>Касетні боєприпаси</w:t>
      </w:r>
    </w:p>
    <w:p w:rsidR="00C859E9" w:rsidRPr="007C7E92" w:rsidRDefault="00C859E9" w:rsidP="00C859E9">
      <w:pPr>
        <w:autoSpaceDE w:val="0"/>
        <w:autoSpaceDN w:val="0"/>
        <w:adjustRightInd w:val="0"/>
        <w:spacing w:line="360" w:lineRule="auto"/>
        <w:ind w:firstLine="567"/>
        <w:rPr>
          <w:rFonts w:eastAsia="MinionPro-Bold"/>
          <w:bCs/>
          <w:lang w:val="uk-UA"/>
        </w:rPr>
      </w:pPr>
      <w:r>
        <w:rPr>
          <w:rFonts w:eastAsia="MinionPro-Bold"/>
          <w:bCs/>
          <w:lang w:val="uk-UA"/>
        </w:rPr>
        <w:t xml:space="preserve">9. </w:t>
      </w:r>
      <w:r w:rsidRPr="00DE3067">
        <w:rPr>
          <w:rFonts w:eastAsia="MinionPro-Bold"/>
          <w:bCs/>
          <w:lang w:val="uk-UA"/>
        </w:rPr>
        <w:t>Вибухонебезпечні залишки війни</w:t>
      </w:r>
    </w:p>
    <w:p w:rsidR="00C859E9" w:rsidRPr="007C7E92" w:rsidRDefault="00C859E9" w:rsidP="00C859E9">
      <w:pPr>
        <w:autoSpaceDE w:val="0"/>
        <w:autoSpaceDN w:val="0"/>
        <w:adjustRightInd w:val="0"/>
        <w:spacing w:line="360" w:lineRule="auto"/>
        <w:ind w:firstLine="567"/>
        <w:rPr>
          <w:rFonts w:eastAsia="MinionPro-Bold"/>
          <w:bCs/>
          <w:lang w:val="uk-UA"/>
        </w:rPr>
      </w:pPr>
      <w:r>
        <w:rPr>
          <w:rFonts w:eastAsia="MinionPro-Bold"/>
          <w:bCs/>
          <w:lang w:val="uk-UA"/>
        </w:rPr>
        <w:t>10.</w:t>
      </w:r>
      <w:r w:rsidRPr="00DE3067">
        <w:rPr>
          <w:rFonts w:eastAsia="MinionPro-Bold"/>
          <w:bCs/>
          <w:lang w:val="uk-UA"/>
        </w:rPr>
        <w:t xml:space="preserve"> Хімічна зброя</w:t>
      </w:r>
    </w:p>
    <w:p w:rsidR="00C859E9" w:rsidRPr="007C7E92" w:rsidRDefault="00C859E9" w:rsidP="00C859E9">
      <w:pPr>
        <w:autoSpaceDE w:val="0"/>
        <w:autoSpaceDN w:val="0"/>
        <w:adjustRightInd w:val="0"/>
        <w:spacing w:line="360" w:lineRule="auto"/>
        <w:ind w:firstLine="567"/>
        <w:rPr>
          <w:rFonts w:eastAsia="MinionPro-Bold"/>
          <w:bCs/>
          <w:lang w:val="uk-UA"/>
        </w:rPr>
      </w:pPr>
      <w:r>
        <w:rPr>
          <w:rFonts w:eastAsia="MinionPro-Bold"/>
          <w:bCs/>
          <w:lang w:val="uk-UA"/>
        </w:rPr>
        <w:t>11.</w:t>
      </w:r>
      <w:r w:rsidRPr="00DE3067">
        <w:rPr>
          <w:rFonts w:eastAsia="MinionPro-Bold"/>
          <w:bCs/>
          <w:lang w:val="uk-UA"/>
        </w:rPr>
        <w:t xml:space="preserve"> Біологічна зброя</w:t>
      </w:r>
    </w:p>
    <w:p w:rsidR="00D96D03" w:rsidRPr="003730E6" w:rsidRDefault="00C859E9" w:rsidP="003730E6">
      <w:pPr>
        <w:autoSpaceDE w:val="0"/>
        <w:autoSpaceDN w:val="0"/>
        <w:adjustRightInd w:val="0"/>
        <w:spacing w:line="360" w:lineRule="auto"/>
        <w:ind w:firstLine="567"/>
        <w:rPr>
          <w:rFonts w:eastAsia="MinionPro-Bold"/>
          <w:bCs/>
          <w:lang w:val="uk-UA"/>
        </w:rPr>
      </w:pPr>
      <w:r>
        <w:rPr>
          <w:rFonts w:eastAsia="MinionPro-Bold"/>
          <w:bCs/>
          <w:lang w:val="uk-UA"/>
        </w:rPr>
        <w:t>12.</w:t>
      </w:r>
      <w:r w:rsidRPr="00DE3067">
        <w:rPr>
          <w:rFonts w:eastAsia="MinionPro-Bold"/>
          <w:bCs/>
          <w:lang w:val="uk-UA"/>
        </w:rPr>
        <w:t xml:space="preserve"> Ядерна зброя</w:t>
      </w:r>
    </w:p>
    <w:p w:rsidR="007E4061" w:rsidRPr="002D2F82" w:rsidRDefault="007E4061" w:rsidP="002D2F82">
      <w:pPr>
        <w:spacing w:line="360" w:lineRule="auto"/>
        <w:ind w:firstLine="567"/>
        <w:jc w:val="center"/>
        <w:rPr>
          <w:b/>
          <w:bCs/>
          <w:lang w:val="ru-RU"/>
        </w:rPr>
      </w:pPr>
      <w:r w:rsidRPr="002D2F82">
        <w:rPr>
          <w:b/>
          <w:bCs/>
          <w:lang w:val="uk-UA"/>
        </w:rPr>
        <w:t xml:space="preserve">Тема 7. </w:t>
      </w:r>
      <w:r w:rsidRPr="002D2F82">
        <w:rPr>
          <w:b/>
          <w:bCs/>
          <w:lang w:val="ru-RU"/>
        </w:rPr>
        <w:t>Режим во</w:t>
      </w:r>
      <w:r w:rsidRPr="002D2F82">
        <w:rPr>
          <w:b/>
          <w:bCs/>
          <w:lang w:val="uk-UA"/>
        </w:rPr>
        <w:t>є</w:t>
      </w:r>
      <w:r w:rsidRPr="002D2F82">
        <w:rPr>
          <w:b/>
          <w:bCs/>
          <w:lang w:val="ru-RU"/>
        </w:rPr>
        <w:t>нного полону</w:t>
      </w:r>
    </w:p>
    <w:p w:rsidR="00D96D03" w:rsidRPr="002D2F82" w:rsidRDefault="00D96D03" w:rsidP="007E4061">
      <w:pPr>
        <w:spacing w:line="360" w:lineRule="auto"/>
        <w:ind w:firstLine="567"/>
        <w:rPr>
          <w:b/>
          <w:bCs/>
          <w:lang w:val="ru-RU"/>
        </w:rPr>
      </w:pPr>
      <w:r w:rsidRPr="002D2F82">
        <w:rPr>
          <w:b/>
          <w:bCs/>
          <w:lang w:val="ru-RU"/>
        </w:rPr>
        <w:t>Практичне заняття 13.</w:t>
      </w:r>
    </w:p>
    <w:p w:rsidR="008F0FC8" w:rsidRPr="008F0FC8" w:rsidRDefault="007534CE" w:rsidP="008F0FC8">
      <w:pPr>
        <w:pStyle w:val="a0"/>
        <w:numPr>
          <w:ilvl w:val="0"/>
          <w:numId w:val="17"/>
        </w:numPr>
        <w:autoSpaceDE w:val="0"/>
        <w:autoSpaceDN w:val="0"/>
        <w:adjustRightInd w:val="0"/>
        <w:spacing w:line="360" w:lineRule="auto"/>
        <w:rPr>
          <w:lang w:val="ru-RU"/>
        </w:rPr>
      </w:pPr>
      <w:r>
        <w:rPr>
          <w:lang w:val="uk-UA"/>
        </w:rPr>
        <w:t xml:space="preserve">Міжнародно-правове </w:t>
      </w:r>
      <w:r w:rsidR="001F667C">
        <w:rPr>
          <w:lang w:val="uk-UA"/>
        </w:rPr>
        <w:t>р</w:t>
      </w:r>
      <w:r>
        <w:rPr>
          <w:lang w:val="uk-UA"/>
        </w:rPr>
        <w:t xml:space="preserve">егулювання режиму воєнного полону </w:t>
      </w:r>
    </w:p>
    <w:p w:rsidR="008F0FC8" w:rsidRDefault="007534CE" w:rsidP="008F0FC8">
      <w:pPr>
        <w:pStyle w:val="a0"/>
        <w:numPr>
          <w:ilvl w:val="0"/>
          <w:numId w:val="17"/>
        </w:numPr>
        <w:autoSpaceDE w:val="0"/>
        <w:autoSpaceDN w:val="0"/>
        <w:adjustRightInd w:val="0"/>
        <w:spacing w:line="360" w:lineRule="auto"/>
        <w:rPr>
          <w:lang w:val="ru-RU"/>
        </w:rPr>
      </w:pPr>
      <w:r w:rsidRPr="008F0FC8">
        <w:rPr>
          <w:lang w:val="ru-RU"/>
        </w:rPr>
        <w:t>Статсу військовополоненого</w:t>
      </w:r>
    </w:p>
    <w:p w:rsidR="007534CE" w:rsidRPr="008F0FC8" w:rsidRDefault="007534CE" w:rsidP="008F0FC8">
      <w:pPr>
        <w:pStyle w:val="a0"/>
        <w:numPr>
          <w:ilvl w:val="0"/>
          <w:numId w:val="17"/>
        </w:numPr>
        <w:autoSpaceDE w:val="0"/>
        <w:autoSpaceDN w:val="0"/>
        <w:adjustRightInd w:val="0"/>
        <w:spacing w:line="360" w:lineRule="auto"/>
        <w:rPr>
          <w:lang w:val="ru-RU"/>
        </w:rPr>
      </w:pPr>
      <w:r w:rsidRPr="008F0FC8">
        <w:rPr>
          <w:lang w:val="ru-RU"/>
        </w:rPr>
        <w:t xml:space="preserve">Особливості інтернування шпигунів, найманців та незаконних комбатантів </w:t>
      </w:r>
    </w:p>
    <w:p w:rsidR="00C859E9" w:rsidRDefault="00C859E9" w:rsidP="007E4061">
      <w:pPr>
        <w:spacing w:line="360" w:lineRule="auto"/>
        <w:ind w:firstLine="567"/>
        <w:rPr>
          <w:lang w:val="ru-RU"/>
        </w:rPr>
      </w:pPr>
    </w:p>
    <w:p w:rsidR="007534CE" w:rsidRDefault="00D96D03" w:rsidP="007534CE">
      <w:pPr>
        <w:spacing w:line="360" w:lineRule="auto"/>
        <w:ind w:firstLine="567"/>
        <w:rPr>
          <w:b/>
          <w:bCs/>
          <w:lang w:val="ru-RU"/>
        </w:rPr>
      </w:pPr>
      <w:r w:rsidRPr="002D2F82">
        <w:rPr>
          <w:b/>
          <w:bCs/>
          <w:lang w:val="ru-RU"/>
        </w:rPr>
        <w:t xml:space="preserve">Практичне заняття 14. </w:t>
      </w:r>
    </w:p>
    <w:p w:rsidR="007534CE" w:rsidRPr="007534CE" w:rsidRDefault="007534CE">
      <w:pPr>
        <w:pStyle w:val="a0"/>
        <w:numPr>
          <w:ilvl w:val="0"/>
          <w:numId w:val="16"/>
        </w:numPr>
        <w:spacing w:line="360" w:lineRule="auto"/>
        <w:rPr>
          <w:b/>
          <w:bCs/>
          <w:lang w:val="ru-RU"/>
        </w:rPr>
      </w:pPr>
      <w:r w:rsidRPr="007534CE">
        <w:rPr>
          <w:lang w:val="ru-RU"/>
        </w:rPr>
        <w:t xml:space="preserve">Значення </w:t>
      </w:r>
      <w:r>
        <w:rPr>
          <w:lang w:val="ru-RU"/>
        </w:rPr>
        <w:t xml:space="preserve">статусу військовополоненого </w:t>
      </w:r>
      <w:r w:rsidRPr="007534CE">
        <w:rPr>
          <w:lang w:val="ru-RU"/>
        </w:rPr>
        <w:t xml:space="preserve">в </w:t>
      </w:r>
      <w:r>
        <w:rPr>
          <w:lang w:val="ru-RU"/>
        </w:rPr>
        <w:t>момент</w:t>
      </w:r>
      <w:r w:rsidRPr="007534CE">
        <w:rPr>
          <w:lang w:val="ru-RU"/>
        </w:rPr>
        <w:t xml:space="preserve"> затримання</w:t>
      </w:r>
    </w:p>
    <w:p w:rsidR="007534CE" w:rsidRDefault="007534CE">
      <w:pPr>
        <w:pStyle w:val="a0"/>
        <w:numPr>
          <w:ilvl w:val="0"/>
          <w:numId w:val="16"/>
        </w:numPr>
        <w:autoSpaceDE w:val="0"/>
        <w:autoSpaceDN w:val="0"/>
        <w:adjustRightInd w:val="0"/>
        <w:spacing w:line="360" w:lineRule="auto"/>
        <w:rPr>
          <w:lang w:val="ru-RU"/>
        </w:rPr>
      </w:pPr>
      <w:r>
        <w:rPr>
          <w:lang w:val="ru-RU"/>
        </w:rPr>
        <w:t>Режим утримання військ</w:t>
      </w:r>
      <w:r w:rsidRPr="007534CE">
        <w:rPr>
          <w:lang w:val="ru-RU"/>
        </w:rPr>
        <w:t>овополонених</w:t>
      </w:r>
    </w:p>
    <w:p w:rsidR="007534CE" w:rsidRPr="007534CE" w:rsidRDefault="007534CE">
      <w:pPr>
        <w:pStyle w:val="a0"/>
        <w:numPr>
          <w:ilvl w:val="0"/>
          <w:numId w:val="16"/>
        </w:numPr>
        <w:autoSpaceDE w:val="0"/>
        <w:autoSpaceDN w:val="0"/>
        <w:adjustRightInd w:val="0"/>
        <w:spacing w:line="360" w:lineRule="auto"/>
        <w:rPr>
          <w:lang w:val="ru-RU"/>
        </w:rPr>
      </w:pPr>
      <w:r>
        <w:rPr>
          <w:lang w:val="ru-RU"/>
        </w:rPr>
        <w:t xml:space="preserve">Права та обов'язки військовополонених </w:t>
      </w:r>
    </w:p>
    <w:p w:rsidR="007534CE" w:rsidRPr="007534CE" w:rsidRDefault="007534CE">
      <w:pPr>
        <w:pStyle w:val="a0"/>
        <w:numPr>
          <w:ilvl w:val="0"/>
          <w:numId w:val="16"/>
        </w:numPr>
        <w:spacing w:line="360" w:lineRule="auto"/>
        <w:rPr>
          <w:lang w:val="ru-RU"/>
        </w:rPr>
      </w:pPr>
      <w:r w:rsidRPr="007534CE">
        <w:rPr>
          <w:lang w:val="ru-RU"/>
        </w:rPr>
        <w:t>Інтернування та затримання цивільних осіб</w:t>
      </w:r>
    </w:p>
    <w:p w:rsidR="00D96D03" w:rsidRPr="00DE3067" w:rsidRDefault="00D96D03" w:rsidP="007E4061">
      <w:pPr>
        <w:spacing w:line="360" w:lineRule="auto"/>
        <w:ind w:firstLine="567"/>
        <w:rPr>
          <w:lang w:val="ru-RU"/>
        </w:rPr>
      </w:pPr>
    </w:p>
    <w:p w:rsidR="007E4061" w:rsidRPr="002D2F82" w:rsidRDefault="007E4061" w:rsidP="002D2F82">
      <w:pPr>
        <w:spacing w:line="360" w:lineRule="auto"/>
        <w:ind w:firstLine="567"/>
        <w:jc w:val="center"/>
        <w:rPr>
          <w:b/>
          <w:bCs/>
          <w:lang w:val="ru-RU"/>
        </w:rPr>
      </w:pPr>
      <w:r w:rsidRPr="002D2F82">
        <w:rPr>
          <w:b/>
          <w:bCs/>
          <w:lang w:val="uk-UA"/>
        </w:rPr>
        <w:t>Тема 8 Р</w:t>
      </w:r>
      <w:r w:rsidRPr="002D2F82">
        <w:rPr>
          <w:b/>
          <w:bCs/>
          <w:lang w:val="ru-RU"/>
        </w:rPr>
        <w:t>ежим воєнної окупації</w:t>
      </w:r>
    </w:p>
    <w:p w:rsidR="00D96D03" w:rsidRPr="002D2F82" w:rsidRDefault="00D96D03" w:rsidP="007E4061">
      <w:pPr>
        <w:spacing w:line="360" w:lineRule="auto"/>
        <w:ind w:firstLine="567"/>
        <w:rPr>
          <w:b/>
          <w:bCs/>
          <w:lang w:val="ru-RU"/>
        </w:rPr>
      </w:pPr>
      <w:r w:rsidRPr="002D2F82">
        <w:rPr>
          <w:b/>
          <w:bCs/>
          <w:lang w:val="ru-RU"/>
        </w:rPr>
        <w:t>Практичне заняття 15.</w:t>
      </w:r>
      <w:r w:rsidR="00E959FA">
        <w:rPr>
          <w:b/>
          <w:bCs/>
          <w:lang w:val="ru-RU"/>
        </w:rPr>
        <w:t xml:space="preserve"> Регулювання відносин окупації</w:t>
      </w:r>
    </w:p>
    <w:p w:rsidR="00E959FA" w:rsidRDefault="00FB5899" w:rsidP="002D2F82">
      <w:pPr>
        <w:autoSpaceDE w:val="0"/>
        <w:autoSpaceDN w:val="0"/>
        <w:adjustRightInd w:val="0"/>
        <w:spacing w:line="360" w:lineRule="auto"/>
        <w:ind w:firstLine="567"/>
        <w:rPr>
          <w:lang w:val="ru-RU"/>
        </w:rPr>
      </w:pPr>
      <w:r>
        <w:rPr>
          <w:lang w:val="ru-RU"/>
        </w:rPr>
        <w:t xml:space="preserve">1. </w:t>
      </w:r>
      <w:r w:rsidR="00E959FA">
        <w:rPr>
          <w:lang w:val="ru-RU"/>
        </w:rPr>
        <w:t>Поняття окупації</w:t>
      </w:r>
    </w:p>
    <w:p w:rsidR="00E959FA" w:rsidRDefault="00E959FA" w:rsidP="002D2F82">
      <w:pPr>
        <w:autoSpaceDE w:val="0"/>
        <w:autoSpaceDN w:val="0"/>
        <w:adjustRightInd w:val="0"/>
        <w:spacing w:line="360" w:lineRule="auto"/>
        <w:ind w:firstLine="567"/>
        <w:rPr>
          <w:lang w:val="ru-RU"/>
        </w:rPr>
      </w:pPr>
      <w:r>
        <w:rPr>
          <w:lang w:val="ru-RU"/>
        </w:rPr>
        <w:t>2. Загальний огляд 4 Женевської конвенц</w:t>
      </w:r>
      <w:proofErr w:type="gramStart"/>
      <w:r>
        <w:rPr>
          <w:lang w:val="ru-RU"/>
        </w:rPr>
        <w:t>ії П</w:t>
      </w:r>
      <w:proofErr w:type="gramEnd"/>
      <w:r>
        <w:rPr>
          <w:lang w:val="ru-RU"/>
        </w:rPr>
        <w:t>ро захист цивільного населення</w:t>
      </w:r>
    </w:p>
    <w:p w:rsidR="002D2F82" w:rsidRPr="00DE3067" w:rsidRDefault="00E959FA" w:rsidP="002D2F82">
      <w:pPr>
        <w:autoSpaceDE w:val="0"/>
        <w:autoSpaceDN w:val="0"/>
        <w:adjustRightInd w:val="0"/>
        <w:spacing w:line="360" w:lineRule="auto"/>
        <w:ind w:firstLine="567"/>
        <w:rPr>
          <w:lang w:val="ru-RU"/>
        </w:rPr>
      </w:pPr>
      <w:r>
        <w:rPr>
          <w:lang w:val="ru-RU"/>
        </w:rPr>
        <w:t xml:space="preserve">3. </w:t>
      </w:r>
      <w:r w:rsidR="002D2F82" w:rsidRPr="00DE3067">
        <w:rPr>
          <w:lang w:val="ru-RU"/>
        </w:rPr>
        <w:t>Захист цивільних осіб, що знаходяться під владою супротивника</w:t>
      </w:r>
    </w:p>
    <w:p w:rsidR="002D2F82" w:rsidRDefault="002D2F82" w:rsidP="007E4061">
      <w:pPr>
        <w:spacing w:line="360" w:lineRule="auto"/>
        <w:ind w:firstLine="567"/>
        <w:rPr>
          <w:lang w:val="ru-RU"/>
        </w:rPr>
      </w:pPr>
    </w:p>
    <w:p w:rsidR="00D96D03" w:rsidRPr="00E959FA" w:rsidRDefault="00D96D03" w:rsidP="007E4061">
      <w:pPr>
        <w:spacing w:line="360" w:lineRule="auto"/>
        <w:ind w:firstLine="567"/>
        <w:rPr>
          <w:b/>
          <w:bCs/>
          <w:lang w:val="ru-RU"/>
        </w:rPr>
      </w:pPr>
      <w:r w:rsidRPr="00E959FA">
        <w:rPr>
          <w:b/>
          <w:bCs/>
          <w:lang w:val="ru-RU"/>
        </w:rPr>
        <w:t>Практичне заняття 16.</w:t>
      </w:r>
      <w:r w:rsidR="00E959FA">
        <w:rPr>
          <w:b/>
          <w:bCs/>
          <w:lang w:val="ru-RU"/>
        </w:rPr>
        <w:t xml:space="preserve"> Права та свободи мешканців окупованих територій</w:t>
      </w:r>
    </w:p>
    <w:p w:rsidR="00E959FA" w:rsidRDefault="00E959FA">
      <w:pPr>
        <w:pStyle w:val="a0"/>
        <w:numPr>
          <w:ilvl w:val="0"/>
          <w:numId w:val="14"/>
        </w:numPr>
        <w:autoSpaceDE w:val="0"/>
        <w:autoSpaceDN w:val="0"/>
        <w:adjustRightInd w:val="0"/>
        <w:spacing w:line="360" w:lineRule="auto"/>
        <w:rPr>
          <w:lang w:val="ru-RU"/>
        </w:rPr>
      </w:pPr>
      <w:r w:rsidRPr="00E959FA">
        <w:rPr>
          <w:lang w:val="ru-RU"/>
        </w:rPr>
        <w:t>Громадяни держави противника на території сторони, що</w:t>
      </w:r>
      <w:r w:rsidRPr="00E959FA">
        <w:rPr>
          <w:lang w:val="uk-UA"/>
        </w:rPr>
        <w:t xml:space="preserve"> </w:t>
      </w:r>
      <w:r w:rsidRPr="00E959FA">
        <w:rPr>
          <w:lang w:val="ru-RU"/>
        </w:rPr>
        <w:t xml:space="preserve">воює </w:t>
      </w:r>
    </w:p>
    <w:p w:rsidR="00E959FA" w:rsidRPr="00E959FA" w:rsidRDefault="00E959FA">
      <w:pPr>
        <w:pStyle w:val="a0"/>
        <w:numPr>
          <w:ilvl w:val="0"/>
          <w:numId w:val="14"/>
        </w:numPr>
        <w:autoSpaceDE w:val="0"/>
        <w:autoSpaceDN w:val="0"/>
        <w:adjustRightInd w:val="0"/>
        <w:spacing w:line="360" w:lineRule="auto"/>
        <w:rPr>
          <w:lang w:val="ru-RU"/>
        </w:rPr>
      </w:pPr>
      <w:r w:rsidRPr="00E959FA">
        <w:rPr>
          <w:lang w:val="ru-RU"/>
        </w:rPr>
        <w:t>Міжнародно-правове регулювання статусу мешканців окупованих територій</w:t>
      </w:r>
    </w:p>
    <w:p w:rsidR="00E959FA" w:rsidRPr="007C7E92" w:rsidRDefault="00E959FA" w:rsidP="00E959FA">
      <w:pPr>
        <w:autoSpaceDE w:val="0"/>
        <w:autoSpaceDN w:val="0"/>
        <w:adjustRightInd w:val="0"/>
        <w:spacing w:line="360" w:lineRule="auto"/>
        <w:ind w:firstLine="567"/>
        <w:rPr>
          <w:lang w:val="uk-UA"/>
        </w:rPr>
      </w:pPr>
      <w:r>
        <w:rPr>
          <w:lang w:val="uk-UA"/>
        </w:rPr>
        <w:t>3</w:t>
      </w:r>
      <w:r w:rsidRPr="00DE3067">
        <w:rPr>
          <w:lang w:val="ru-RU"/>
        </w:rPr>
        <w:t>.</w:t>
      </w:r>
      <w:r>
        <w:rPr>
          <w:lang w:val="ru-RU"/>
        </w:rPr>
        <w:t xml:space="preserve"> Регулювання надання г</w:t>
      </w:r>
      <w:r w:rsidRPr="00DE3067">
        <w:rPr>
          <w:lang w:val="ru-RU"/>
        </w:rPr>
        <w:t>уманітарн</w:t>
      </w:r>
      <w:r>
        <w:rPr>
          <w:lang w:val="ru-RU"/>
        </w:rPr>
        <w:t>ої</w:t>
      </w:r>
      <w:r w:rsidRPr="00DE3067">
        <w:rPr>
          <w:lang w:val="ru-RU"/>
        </w:rPr>
        <w:t xml:space="preserve"> допомог</w:t>
      </w:r>
      <w:r>
        <w:rPr>
          <w:lang w:val="ru-RU"/>
        </w:rPr>
        <w:t>и на окупованих територіях</w:t>
      </w:r>
    </w:p>
    <w:p w:rsidR="00D96D03" w:rsidRPr="00DE3067" w:rsidRDefault="00D96D03" w:rsidP="007E4061">
      <w:pPr>
        <w:spacing w:line="360" w:lineRule="auto"/>
        <w:ind w:firstLine="567"/>
        <w:rPr>
          <w:lang w:val="ru-RU"/>
        </w:rPr>
      </w:pPr>
    </w:p>
    <w:p w:rsidR="007E4061" w:rsidRPr="002D2F82" w:rsidRDefault="007E4061" w:rsidP="002D2F82">
      <w:pPr>
        <w:autoSpaceDE w:val="0"/>
        <w:autoSpaceDN w:val="0"/>
        <w:adjustRightInd w:val="0"/>
        <w:spacing w:line="360" w:lineRule="auto"/>
        <w:ind w:firstLine="567"/>
        <w:jc w:val="center"/>
        <w:rPr>
          <w:b/>
          <w:bCs/>
          <w:lang w:val="uk-UA"/>
        </w:rPr>
      </w:pPr>
      <w:r w:rsidRPr="002D2F82">
        <w:rPr>
          <w:b/>
          <w:bCs/>
          <w:lang w:val="uk-UA"/>
        </w:rPr>
        <w:t>Тема 9. Імплементація та дотримання МГП, відповідальність за порушення МГП</w:t>
      </w:r>
    </w:p>
    <w:p w:rsidR="00D96D03" w:rsidRPr="002D2F82" w:rsidRDefault="00D96D03" w:rsidP="00D96D03">
      <w:pPr>
        <w:spacing w:line="360" w:lineRule="auto"/>
        <w:ind w:firstLine="567"/>
        <w:rPr>
          <w:b/>
          <w:bCs/>
          <w:lang w:val="ru-RU"/>
        </w:rPr>
      </w:pPr>
      <w:r w:rsidRPr="002D2F82">
        <w:rPr>
          <w:b/>
          <w:bCs/>
          <w:lang w:val="ru-RU"/>
        </w:rPr>
        <w:t>Практичне заняття 17.</w:t>
      </w:r>
      <w:r w:rsidR="00FB5899" w:rsidRPr="00FB5899">
        <w:rPr>
          <w:b/>
          <w:bCs/>
          <w:lang w:val="uk-UA"/>
        </w:rPr>
        <w:t xml:space="preserve"> </w:t>
      </w:r>
      <w:r w:rsidR="00FB5899" w:rsidRPr="002D2F82">
        <w:rPr>
          <w:b/>
          <w:bCs/>
          <w:lang w:val="uk-UA"/>
        </w:rPr>
        <w:t xml:space="preserve">Імплементація та дотримання </w:t>
      </w:r>
      <w:r w:rsidR="00FB5899">
        <w:rPr>
          <w:b/>
          <w:bCs/>
          <w:lang w:val="uk-UA"/>
        </w:rPr>
        <w:t xml:space="preserve">норм </w:t>
      </w:r>
      <w:r w:rsidR="00FB5899" w:rsidRPr="002D2F82">
        <w:rPr>
          <w:b/>
          <w:bCs/>
          <w:lang w:val="uk-UA"/>
        </w:rPr>
        <w:t>МГП</w:t>
      </w:r>
    </w:p>
    <w:p w:rsidR="002D2F82" w:rsidRPr="007C7E92" w:rsidRDefault="00896C80" w:rsidP="002D2F82">
      <w:pPr>
        <w:autoSpaceDE w:val="0"/>
        <w:autoSpaceDN w:val="0"/>
        <w:adjustRightInd w:val="0"/>
        <w:spacing w:line="360" w:lineRule="auto"/>
        <w:ind w:firstLine="567"/>
        <w:rPr>
          <w:lang w:val="uk-UA"/>
        </w:rPr>
      </w:pPr>
      <w:r>
        <w:rPr>
          <w:lang w:val="uk-UA"/>
        </w:rPr>
        <w:t xml:space="preserve">1. </w:t>
      </w:r>
      <w:r w:rsidR="002D2F82" w:rsidRPr="007C7E92">
        <w:rPr>
          <w:lang w:val="uk-UA"/>
        </w:rPr>
        <w:t>Чинники, що впливають на дотримання МГП</w:t>
      </w:r>
    </w:p>
    <w:p w:rsidR="002D2F82" w:rsidRPr="007C7E92" w:rsidRDefault="002D2F82" w:rsidP="002D2F82">
      <w:pPr>
        <w:autoSpaceDE w:val="0"/>
        <w:autoSpaceDN w:val="0"/>
        <w:adjustRightInd w:val="0"/>
        <w:spacing w:line="360" w:lineRule="auto"/>
        <w:ind w:firstLine="567"/>
        <w:rPr>
          <w:lang w:val="uk-UA"/>
        </w:rPr>
      </w:pPr>
      <w:r w:rsidRPr="007C7E92">
        <w:rPr>
          <w:lang w:val="uk-UA"/>
        </w:rPr>
        <w:t>2.</w:t>
      </w:r>
      <w:r w:rsidR="00896C80">
        <w:rPr>
          <w:lang w:val="uk-UA"/>
        </w:rPr>
        <w:t xml:space="preserve"> </w:t>
      </w:r>
      <w:r w:rsidRPr="007C7E92">
        <w:rPr>
          <w:lang w:val="uk-UA"/>
        </w:rPr>
        <w:t>Обов’язок сторін конфлікту «дотримуватися та забезпечувати дотримання»</w:t>
      </w:r>
    </w:p>
    <w:p w:rsidR="002D2F82" w:rsidRDefault="002D2F82" w:rsidP="002D2F82">
      <w:pPr>
        <w:autoSpaceDE w:val="0"/>
        <w:autoSpaceDN w:val="0"/>
        <w:adjustRightInd w:val="0"/>
        <w:spacing w:line="360" w:lineRule="auto"/>
        <w:ind w:firstLine="567"/>
        <w:rPr>
          <w:lang w:val="uk-UA"/>
        </w:rPr>
      </w:pPr>
      <w:r w:rsidRPr="007C7E92">
        <w:rPr>
          <w:lang w:val="uk-UA"/>
        </w:rPr>
        <w:t>3.</w:t>
      </w:r>
      <w:r w:rsidR="00896C80">
        <w:rPr>
          <w:lang w:val="uk-UA"/>
        </w:rPr>
        <w:t xml:space="preserve"> </w:t>
      </w:r>
      <w:r w:rsidRPr="007C7E92">
        <w:rPr>
          <w:lang w:val="uk-UA"/>
        </w:rPr>
        <w:t>З</w:t>
      </w:r>
      <w:r w:rsidRPr="009368FC">
        <w:rPr>
          <w:lang w:val="uk-UA"/>
        </w:rPr>
        <w:t>абезпечення дотримання на міжнародному рівні</w:t>
      </w:r>
    </w:p>
    <w:p w:rsidR="002D2F82" w:rsidRPr="009368FC" w:rsidRDefault="002D2F82" w:rsidP="002D2F82">
      <w:pPr>
        <w:autoSpaceDE w:val="0"/>
        <w:autoSpaceDN w:val="0"/>
        <w:adjustRightInd w:val="0"/>
        <w:spacing w:line="360" w:lineRule="auto"/>
        <w:ind w:firstLine="567"/>
        <w:rPr>
          <w:lang w:val="uk-UA"/>
        </w:rPr>
      </w:pPr>
      <w:r>
        <w:rPr>
          <w:lang w:val="uk-UA"/>
        </w:rPr>
        <w:t>6</w:t>
      </w:r>
      <w:r w:rsidRPr="009368FC">
        <w:rPr>
          <w:lang w:val="uk-UA"/>
        </w:rPr>
        <w:t>.</w:t>
      </w:r>
      <w:r w:rsidR="00896C80">
        <w:rPr>
          <w:lang w:val="uk-UA"/>
        </w:rPr>
        <w:t xml:space="preserve"> </w:t>
      </w:r>
      <w:r w:rsidRPr="009368FC">
        <w:rPr>
          <w:lang w:val="uk-UA"/>
        </w:rPr>
        <w:t>Судове забезпечення дотримання МГП</w:t>
      </w:r>
    </w:p>
    <w:p w:rsidR="002D2F82" w:rsidRDefault="002D2F82" w:rsidP="002D2F82">
      <w:pPr>
        <w:autoSpaceDE w:val="0"/>
        <w:autoSpaceDN w:val="0"/>
        <w:adjustRightInd w:val="0"/>
        <w:spacing w:line="360" w:lineRule="auto"/>
        <w:ind w:firstLine="567"/>
        <w:rPr>
          <w:lang w:val="ru-RU"/>
        </w:rPr>
      </w:pPr>
      <w:r>
        <w:rPr>
          <w:lang w:val="uk-UA"/>
        </w:rPr>
        <w:t>7</w:t>
      </w:r>
      <w:r w:rsidRPr="009368FC">
        <w:rPr>
          <w:lang w:val="uk-UA"/>
        </w:rPr>
        <w:t>.</w:t>
      </w:r>
      <w:r w:rsidR="00896C80">
        <w:rPr>
          <w:lang w:val="uk-UA"/>
        </w:rPr>
        <w:t xml:space="preserve"> </w:t>
      </w:r>
      <w:r w:rsidRPr="009368FC">
        <w:rPr>
          <w:lang w:val="uk-UA"/>
        </w:rPr>
        <w:t>Позасудове забезпеченн</w:t>
      </w:r>
      <w:r w:rsidRPr="00DE3067">
        <w:rPr>
          <w:lang w:val="ru-RU"/>
        </w:rPr>
        <w:t>я дотримання МГП</w:t>
      </w:r>
    </w:p>
    <w:p w:rsidR="002D2F82" w:rsidRDefault="002D2F82" w:rsidP="00D96D03">
      <w:pPr>
        <w:spacing w:line="360" w:lineRule="auto"/>
        <w:ind w:firstLine="567"/>
        <w:rPr>
          <w:lang w:val="ru-RU"/>
        </w:rPr>
      </w:pPr>
    </w:p>
    <w:p w:rsidR="00D96D03" w:rsidRPr="00FB5899" w:rsidRDefault="00D96D03" w:rsidP="00D96D03">
      <w:pPr>
        <w:spacing w:line="360" w:lineRule="auto"/>
        <w:ind w:firstLine="567"/>
        <w:rPr>
          <w:b/>
          <w:bCs/>
          <w:lang w:val="ru-RU"/>
        </w:rPr>
      </w:pPr>
      <w:r w:rsidRPr="00FB5899">
        <w:rPr>
          <w:b/>
          <w:bCs/>
          <w:lang w:val="ru-RU"/>
        </w:rPr>
        <w:t>Практичне заняття 18.</w:t>
      </w:r>
      <w:r w:rsidR="00FB5899">
        <w:rPr>
          <w:b/>
          <w:bCs/>
          <w:lang w:val="ru-RU"/>
        </w:rPr>
        <w:t xml:space="preserve"> Відповідальність держав</w:t>
      </w:r>
    </w:p>
    <w:p w:rsidR="00896C80" w:rsidRPr="009368FC" w:rsidRDefault="00F379D8" w:rsidP="00896C80">
      <w:pPr>
        <w:autoSpaceDE w:val="0"/>
        <w:autoSpaceDN w:val="0"/>
        <w:adjustRightInd w:val="0"/>
        <w:spacing w:line="360" w:lineRule="auto"/>
        <w:ind w:firstLine="567"/>
        <w:rPr>
          <w:lang w:val="uk-UA"/>
        </w:rPr>
      </w:pPr>
      <w:r>
        <w:rPr>
          <w:lang w:val="uk-UA"/>
        </w:rPr>
        <w:t>1</w:t>
      </w:r>
      <w:r w:rsidR="00896C80">
        <w:rPr>
          <w:lang w:val="uk-UA"/>
        </w:rPr>
        <w:t xml:space="preserve">. </w:t>
      </w:r>
      <w:r w:rsidR="00896C80" w:rsidRPr="009368FC">
        <w:rPr>
          <w:lang w:val="uk-UA"/>
        </w:rPr>
        <w:t>Відповідальність держави та репарації</w:t>
      </w:r>
    </w:p>
    <w:p w:rsidR="00896C80" w:rsidRDefault="00F379D8" w:rsidP="00896C80">
      <w:pPr>
        <w:autoSpaceDE w:val="0"/>
        <w:autoSpaceDN w:val="0"/>
        <w:adjustRightInd w:val="0"/>
        <w:spacing w:line="360" w:lineRule="auto"/>
        <w:ind w:firstLine="567"/>
        <w:rPr>
          <w:lang w:val="uk-UA"/>
        </w:rPr>
      </w:pPr>
      <w:r>
        <w:rPr>
          <w:lang w:val="uk-UA"/>
        </w:rPr>
        <w:t>2</w:t>
      </w:r>
      <w:r w:rsidR="00896C80">
        <w:rPr>
          <w:lang w:val="uk-UA"/>
        </w:rPr>
        <w:t>.</w:t>
      </w:r>
      <w:r>
        <w:rPr>
          <w:lang w:val="uk-UA"/>
        </w:rPr>
        <w:t xml:space="preserve"> </w:t>
      </w:r>
      <w:r w:rsidR="00896C80">
        <w:rPr>
          <w:lang w:val="uk-UA"/>
        </w:rPr>
        <w:t>І</w:t>
      </w:r>
      <w:r w:rsidR="00896C80" w:rsidRPr="009368FC">
        <w:rPr>
          <w:lang w:val="uk-UA"/>
        </w:rPr>
        <w:t>ндивідуальна кримінальна відповідальність за порушення МГП</w:t>
      </w:r>
    </w:p>
    <w:p w:rsidR="00F379D8" w:rsidRPr="009368FC" w:rsidRDefault="00F379D8" w:rsidP="00896C80">
      <w:pPr>
        <w:autoSpaceDE w:val="0"/>
        <w:autoSpaceDN w:val="0"/>
        <w:adjustRightInd w:val="0"/>
        <w:spacing w:line="360" w:lineRule="auto"/>
        <w:ind w:firstLine="567"/>
        <w:rPr>
          <w:lang w:val="uk-UA"/>
        </w:rPr>
      </w:pPr>
      <w:r>
        <w:rPr>
          <w:lang w:val="uk-UA"/>
        </w:rPr>
        <w:t>3. Міжнаро</w:t>
      </w:r>
      <w:r w:rsidR="00FB5899">
        <w:rPr>
          <w:lang w:val="uk-UA"/>
        </w:rPr>
        <w:t xml:space="preserve">дний кримінальний суд. Римський Статут 1998 р. </w:t>
      </w:r>
    </w:p>
    <w:p w:rsidR="006C598D" w:rsidRPr="00DE3067" w:rsidRDefault="006C598D" w:rsidP="00DE3067">
      <w:pPr>
        <w:tabs>
          <w:tab w:val="left" w:pos="426"/>
        </w:tabs>
        <w:ind w:left="426" w:firstLine="850"/>
        <w:jc w:val="both"/>
        <w:rPr>
          <w:rFonts w:ascii="Arial" w:hAnsi="Arial" w:cs="Arial"/>
          <w:lang w:val="ru-RU"/>
        </w:rPr>
      </w:pPr>
    </w:p>
    <w:p w:rsidR="00EA415C" w:rsidRPr="00686558" w:rsidRDefault="004A6336" w:rsidP="00827AC8">
      <w:pPr>
        <w:pStyle w:val="1"/>
        <w:spacing w:line="240" w:lineRule="auto"/>
        <w:rPr>
          <w:rFonts w:ascii="Arial" w:hAnsi="Arial" w:cs="Arial"/>
          <w:color w:val="auto"/>
        </w:rPr>
      </w:pPr>
      <w:r w:rsidRPr="00686558">
        <w:rPr>
          <w:rFonts w:ascii="Arial" w:hAnsi="Arial" w:cs="Arial"/>
          <w:color w:val="auto"/>
        </w:rPr>
        <w:t>Самостійна робота студента</w:t>
      </w:r>
    </w:p>
    <w:p w:rsidR="00E05E97" w:rsidRPr="00686558" w:rsidRDefault="00EA415C" w:rsidP="003853E4">
      <w:pPr>
        <w:spacing w:before="120"/>
        <w:ind w:firstLine="709"/>
        <w:jc w:val="both"/>
        <w:rPr>
          <w:rFonts w:ascii="Arial" w:hAnsi="Arial" w:cs="Arial"/>
        </w:rPr>
      </w:pPr>
      <w:r w:rsidRPr="00686558">
        <w:rPr>
          <w:rFonts w:ascii="Arial" w:hAnsi="Arial" w:cs="Arial"/>
        </w:rPr>
        <w:t>Самостійна робота студентів полягає у виробленні навичок опрацювання нормативно</w:t>
      </w:r>
      <w:r w:rsidRPr="00686558">
        <w:rPr>
          <w:rFonts w:ascii="Arial" w:hAnsi="Arial" w:cs="Arial"/>
          <w:lang w:val="uk-UA"/>
        </w:rPr>
        <w:t>-</w:t>
      </w:r>
      <w:r w:rsidRPr="00686558">
        <w:rPr>
          <w:rFonts w:ascii="Arial" w:hAnsi="Arial" w:cs="Arial"/>
        </w:rPr>
        <w:t xml:space="preserve">правових актів, спеціальної літератури та інших матеріалів, необхідних для належного засвоєння навчальної дисципліни, а також для розвитку сталих умінь до самостійного вивчення і відтворення одержаної інформації. </w:t>
      </w:r>
    </w:p>
    <w:p w:rsidR="00D9189B" w:rsidRPr="00686558" w:rsidRDefault="00EA415C" w:rsidP="003853E4">
      <w:pPr>
        <w:spacing w:before="120"/>
        <w:ind w:firstLine="709"/>
        <w:jc w:val="both"/>
        <w:rPr>
          <w:rFonts w:ascii="Arial" w:hAnsi="Arial" w:cs="Arial"/>
          <w:lang w:val="ru-RU"/>
        </w:rPr>
      </w:pPr>
      <w:r w:rsidRPr="00686558">
        <w:rPr>
          <w:rFonts w:ascii="Arial" w:hAnsi="Arial" w:cs="Arial"/>
          <w:lang w:val="ru-RU"/>
        </w:rPr>
        <w:t>Основним видом самостійної роботи студентів є підготовка теоретичних питань дисципліни</w:t>
      </w:r>
      <w:r w:rsidRPr="00686558">
        <w:rPr>
          <w:rFonts w:ascii="Arial" w:hAnsi="Arial" w:cs="Arial"/>
          <w:lang w:val="uk-UA"/>
        </w:rPr>
        <w:t xml:space="preserve"> в межах теми, винесених на самостійне опрацювання</w:t>
      </w:r>
      <w:r w:rsidRPr="00686558">
        <w:rPr>
          <w:rFonts w:ascii="Arial" w:hAnsi="Arial" w:cs="Arial"/>
          <w:lang w:val="ru-RU"/>
        </w:rPr>
        <w:t xml:space="preserve">; вирішення практичних </w:t>
      </w:r>
      <w:r w:rsidRPr="00686558">
        <w:rPr>
          <w:rFonts w:ascii="Arial" w:hAnsi="Arial" w:cs="Arial"/>
          <w:lang w:val="ru-RU"/>
        </w:rPr>
        <w:lastRenderedPageBreak/>
        <w:t>кейсових завдань.</w:t>
      </w:r>
      <w:r w:rsidRPr="00686558">
        <w:rPr>
          <w:rFonts w:ascii="Arial" w:hAnsi="Arial" w:cs="Arial"/>
          <w:lang w:val="uk-UA"/>
        </w:rPr>
        <w:t xml:space="preserve"> </w:t>
      </w:r>
      <w:r w:rsidR="00E05E97" w:rsidRPr="00686558">
        <w:rPr>
          <w:rFonts w:ascii="Arial" w:hAnsi="Arial" w:cs="Arial"/>
          <w:lang w:val="ru-RU"/>
        </w:rPr>
        <w:t>А також виконання індивідуальних завдань (кейсів) із вироблення та мотивування процесуальних рішень у судових справах.</w:t>
      </w:r>
    </w:p>
    <w:p w:rsidR="00F95D78" w:rsidRPr="00686558" w:rsidRDefault="00EB4F56" w:rsidP="00F95D78">
      <w:pPr>
        <w:pStyle w:val="1"/>
        <w:numPr>
          <w:ilvl w:val="0"/>
          <w:numId w:val="0"/>
        </w:numPr>
        <w:shd w:val="clear" w:color="auto" w:fill="BFBFBF" w:themeFill="background1" w:themeFillShade="BF"/>
        <w:spacing w:line="240" w:lineRule="auto"/>
        <w:jc w:val="center"/>
        <w:rPr>
          <w:rFonts w:ascii="Arial" w:hAnsi="Arial" w:cs="Arial"/>
          <w:color w:val="auto"/>
          <w:lang w:val="ru-RU"/>
        </w:rPr>
      </w:pPr>
      <w:r w:rsidRPr="00686558">
        <w:rPr>
          <w:rFonts w:ascii="Arial" w:hAnsi="Arial" w:cs="Arial"/>
          <w:color w:val="auto"/>
          <w:lang w:val="ru-RU"/>
        </w:rPr>
        <w:t>Політика та контроль</w:t>
      </w:r>
    </w:p>
    <w:p w:rsidR="004A6336" w:rsidRPr="00686558" w:rsidRDefault="00F51B26" w:rsidP="003853E4">
      <w:pPr>
        <w:pStyle w:val="1"/>
        <w:spacing w:before="0" w:after="0" w:line="240" w:lineRule="auto"/>
        <w:ind w:left="0" w:firstLine="709"/>
        <w:jc w:val="both"/>
        <w:rPr>
          <w:rFonts w:ascii="Arial" w:hAnsi="Arial" w:cs="Arial"/>
          <w:color w:val="auto"/>
          <w:lang w:val="ru-RU"/>
        </w:rPr>
      </w:pPr>
      <w:r w:rsidRPr="00686558">
        <w:rPr>
          <w:rFonts w:ascii="Arial" w:hAnsi="Arial" w:cs="Arial"/>
          <w:color w:val="auto"/>
          <w:lang w:val="ru-RU"/>
        </w:rPr>
        <w:t>П</w:t>
      </w:r>
      <w:r w:rsidR="004A6336" w:rsidRPr="00686558">
        <w:rPr>
          <w:rFonts w:ascii="Arial" w:hAnsi="Arial" w:cs="Arial"/>
          <w:color w:val="auto"/>
          <w:lang w:val="ru-RU"/>
        </w:rPr>
        <w:t>олітика навчальної дисципліни</w:t>
      </w:r>
      <w:r w:rsidR="00087AFC" w:rsidRPr="00686558">
        <w:rPr>
          <w:rFonts w:ascii="Arial" w:hAnsi="Arial" w:cs="Arial"/>
          <w:color w:val="auto"/>
          <w:lang w:val="ru-RU"/>
        </w:rPr>
        <w:t xml:space="preserve"> (освітнього компонента)</w:t>
      </w:r>
    </w:p>
    <w:p w:rsidR="00555413" w:rsidRPr="00686558" w:rsidRDefault="00555413" w:rsidP="00555413">
      <w:pPr>
        <w:tabs>
          <w:tab w:val="left" w:pos="426"/>
        </w:tabs>
        <w:ind w:firstLine="709"/>
        <w:jc w:val="both"/>
        <w:rPr>
          <w:rFonts w:ascii="Arial" w:hAnsi="Arial" w:cs="Arial"/>
          <w:lang w:val="ru-RU"/>
        </w:rPr>
      </w:pPr>
      <w:r w:rsidRPr="00686558">
        <w:rPr>
          <w:rFonts w:ascii="Arial" w:hAnsi="Arial" w:cs="Arial"/>
          <w:lang w:val="uk-UA"/>
        </w:rPr>
        <w:t xml:space="preserve">Вивчення дисципліни базується на поєднанні послідовності вивчення лекційного матеріалу, опрацювання завдань на </w:t>
      </w:r>
      <w:r w:rsidR="00180D27" w:rsidRPr="00686558">
        <w:rPr>
          <w:rFonts w:ascii="Arial" w:hAnsi="Arial" w:cs="Arial"/>
          <w:lang w:val="uk-UA"/>
        </w:rPr>
        <w:t>практичні (</w:t>
      </w:r>
      <w:r w:rsidRPr="00686558">
        <w:rPr>
          <w:rFonts w:ascii="Arial" w:hAnsi="Arial" w:cs="Arial"/>
          <w:lang w:val="uk-UA"/>
        </w:rPr>
        <w:t>семінарські</w:t>
      </w:r>
      <w:r w:rsidR="00180D27" w:rsidRPr="00686558">
        <w:rPr>
          <w:rFonts w:ascii="Arial" w:hAnsi="Arial" w:cs="Arial"/>
          <w:lang w:val="uk-UA"/>
        </w:rPr>
        <w:t>)</w:t>
      </w:r>
      <w:r w:rsidRPr="00686558">
        <w:rPr>
          <w:rFonts w:ascii="Arial" w:hAnsi="Arial" w:cs="Arial"/>
          <w:lang w:val="uk-UA"/>
        </w:rPr>
        <w:t xml:space="preserve"> заняття, самостійної роботи здобувачів з використанням основ</w:t>
      </w:r>
      <w:r w:rsidRPr="00686558">
        <w:rPr>
          <w:rFonts w:ascii="Arial" w:hAnsi="Arial" w:cs="Arial"/>
          <w:lang w:val="ru-RU"/>
        </w:rPr>
        <w:t>н</w:t>
      </w:r>
      <w:r w:rsidRPr="00686558">
        <w:rPr>
          <w:rFonts w:ascii="Arial" w:hAnsi="Arial" w:cs="Arial"/>
          <w:lang w:val="uk-UA"/>
        </w:rPr>
        <w:t>ого і додатково</w:t>
      </w:r>
      <w:r w:rsidRPr="00686558">
        <w:rPr>
          <w:rFonts w:ascii="Arial" w:hAnsi="Arial" w:cs="Arial"/>
          <w:lang w:val="ru-RU"/>
        </w:rPr>
        <w:t>го</w:t>
      </w:r>
      <w:r w:rsidRPr="00686558">
        <w:rPr>
          <w:rFonts w:ascii="Arial" w:hAnsi="Arial" w:cs="Arial"/>
          <w:lang w:val="uk-UA"/>
        </w:rPr>
        <w:t xml:space="preserve"> матеріалу інформаційних джерел. </w:t>
      </w:r>
    </w:p>
    <w:p w:rsidR="00493294" w:rsidRPr="00686558" w:rsidRDefault="00A944B5" w:rsidP="003853E4">
      <w:pPr>
        <w:ind w:firstLine="709"/>
        <w:jc w:val="both"/>
        <w:rPr>
          <w:rFonts w:ascii="Arial" w:hAnsi="Arial" w:cs="Arial"/>
          <w:b/>
          <w:lang w:val="uk-UA"/>
        </w:rPr>
      </w:pPr>
      <w:r w:rsidRPr="00686558">
        <w:rPr>
          <w:rFonts w:ascii="Arial" w:hAnsi="Arial" w:cs="Arial"/>
          <w:b/>
          <w:lang w:val="uk-UA"/>
        </w:rPr>
        <w:t>Відвідування занять</w:t>
      </w:r>
    </w:p>
    <w:p w:rsidR="00316368" w:rsidRPr="00686558" w:rsidRDefault="00316368" w:rsidP="00316368">
      <w:pPr>
        <w:ind w:firstLine="709"/>
        <w:jc w:val="both"/>
        <w:rPr>
          <w:rFonts w:ascii="Arial" w:hAnsi="Arial" w:cs="Arial"/>
          <w:lang w:val="ru-RU"/>
        </w:rPr>
      </w:pPr>
      <w:r w:rsidRPr="00686558">
        <w:rPr>
          <w:rFonts w:ascii="Arial" w:hAnsi="Arial" w:cs="Arial"/>
          <w:lang w:val="ru-RU"/>
        </w:rPr>
        <w:t xml:space="preserve">Відвідування лекцій та практичних занять не є обов’язковим, бали за присутність на лекціях та практичних заняттях не додаються. Втім, вагома частина рейтингу студента денної форми навчання формується саме через участь у роботі на заняттях, участь в дискусіях (обговоренні навчального матеріалу). Тому пропуск занять не дає можливості отримати студентам денної форми навчання високий рейтинг. </w:t>
      </w:r>
    </w:p>
    <w:p w:rsidR="00EE7298" w:rsidRPr="00686558" w:rsidRDefault="002A183B" w:rsidP="002A183B">
      <w:pPr>
        <w:ind w:firstLine="709"/>
        <w:jc w:val="both"/>
        <w:rPr>
          <w:rFonts w:ascii="Arial" w:hAnsi="Arial" w:cs="Arial"/>
          <w:lang w:val="ru-RU"/>
        </w:rPr>
      </w:pPr>
      <w:r w:rsidRPr="00686558">
        <w:rPr>
          <w:rFonts w:ascii="Arial" w:hAnsi="Arial" w:cs="Arial"/>
          <w:lang w:val="ru-RU"/>
        </w:rPr>
        <w:t>В тому числі, студенти виконують модульну контрольну роботу. Метою проведення контрольн</w:t>
      </w:r>
      <w:r w:rsidR="00316368" w:rsidRPr="00686558">
        <w:rPr>
          <w:rFonts w:ascii="Arial" w:hAnsi="Arial" w:cs="Arial"/>
          <w:lang w:val="ru-RU"/>
        </w:rPr>
        <w:t>ої</w:t>
      </w:r>
      <w:r w:rsidRPr="00686558">
        <w:rPr>
          <w:rFonts w:ascii="Arial" w:hAnsi="Arial" w:cs="Arial"/>
          <w:lang w:val="ru-RU"/>
        </w:rPr>
        <w:t xml:space="preserve"> роб</w:t>
      </w:r>
      <w:r w:rsidR="00316368" w:rsidRPr="00686558">
        <w:rPr>
          <w:rFonts w:ascii="Arial" w:hAnsi="Arial" w:cs="Arial"/>
          <w:lang w:val="ru-RU"/>
        </w:rPr>
        <w:t>оти</w:t>
      </w:r>
      <w:r w:rsidRPr="00686558">
        <w:rPr>
          <w:rFonts w:ascii="Arial" w:hAnsi="Arial" w:cs="Arial"/>
          <w:lang w:val="ru-RU"/>
        </w:rPr>
        <w:t xml:space="preserve"> є виявлення рівня засвоєних знань та опанування навчальної дисципліни. Студенти виконують контрольну роботу, яка складається з теоретичних питань, що виносяться на іспит. При дистанційному навчанні, контрольна робота може бути замінена додатковим кейсовим завданням.</w:t>
      </w:r>
    </w:p>
    <w:p w:rsidR="00223B16" w:rsidRPr="00686558" w:rsidRDefault="00223B16" w:rsidP="003853E4">
      <w:pPr>
        <w:ind w:firstLine="709"/>
        <w:jc w:val="both"/>
        <w:rPr>
          <w:rFonts w:ascii="Arial" w:hAnsi="Arial" w:cs="Arial"/>
          <w:b/>
          <w:lang w:val="ru-RU"/>
        </w:rPr>
      </w:pPr>
      <w:r w:rsidRPr="00686558">
        <w:rPr>
          <w:rFonts w:ascii="Arial" w:hAnsi="Arial" w:cs="Arial"/>
          <w:b/>
          <w:lang w:val="ru-RU"/>
        </w:rPr>
        <w:t>Пропущені контрольні заходи оцінювання</w:t>
      </w:r>
    </w:p>
    <w:p w:rsidR="002A183B" w:rsidRPr="00686558" w:rsidRDefault="00223B16" w:rsidP="002A183B">
      <w:pPr>
        <w:ind w:firstLine="709"/>
        <w:jc w:val="both"/>
        <w:rPr>
          <w:rFonts w:ascii="Arial" w:hAnsi="Arial" w:cs="Arial"/>
          <w:lang w:val="ru-RU"/>
        </w:rPr>
      </w:pPr>
      <w:r w:rsidRPr="00686558">
        <w:rPr>
          <w:rFonts w:ascii="Arial" w:hAnsi="Arial" w:cs="Arial"/>
          <w:lang w:val="ru-RU"/>
        </w:rPr>
        <w:t>У разі пропуску занять студент може виконати реферат або іншу самостійну роботу за темою, узгодженою з викладачем, або надати підтвердження проходження онлайн-навчання за онлайн-курсом (його частиною) університету або стороннім онлайн-курсом, узгодженим з викладачем.</w:t>
      </w:r>
    </w:p>
    <w:p w:rsidR="003026A7" w:rsidRPr="00686558" w:rsidRDefault="005F207F" w:rsidP="003853E4">
      <w:pPr>
        <w:pStyle w:val="af2"/>
        <w:spacing w:before="0" w:beforeAutospacing="0" w:after="0" w:afterAutospacing="0"/>
        <w:ind w:firstLine="709"/>
        <w:jc w:val="both"/>
        <w:rPr>
          <w:rFonts w:ascii="Arial" w:hAnsi="Arial" w:cs="Arial"/>
          <w:i/>
          <w:lang w:val="ru-RU"/>
        </w:rPr>
      </w:pPr>
      <w:r w:rsidRPr="00686558">
        <w:rPr>
          <w:rFonts w:ascii="Arial" w:hAnsi="Arial" w:cs="Arial"/>
          <w:b/>
          <w:bCs/>
          <w:iCs/>
          <w:lang w:val="ru-RU"/>
        </w:rPr>
        <w:t>П</w:t>
      </w:r>
      <w:r w:rsidR="003F2545" w:rsidRPr="00686558">
        <w:rPr>
          <w:rFonts w:ascii="Arial" w:hAnsi="Arial" w:cs="Arial"/>
          <w:b/>
          <w:bCs/>
          <w:iCs/>
          <w:lang w:val="ru-RU"/>
        </w:rPr>
        <w:t>равила призначення заохочувальних та штрафних балів</w:t>
      </w:r>
    </w:p>
    <w:p w:rsidR="003026A7" w:rsidRPr="00686558" w:rsidRDefault="0036558E" w:rsidP="003853E4">
      <w:pPr>
        <w:pStyle w:val="af2"/>
        <w:spacing w:before="0" w:beforeAutospacing="0" w:after="0" w:afterAutospacing="0"/>
        <w:ind w:firstLine="709"/>
        <w:jc w:val="both"/>
        <w:rPr>
          <w:rFonts w:ascii="Arial" w:hAnsi="Arial" w:cs="Arial"/>
          <w:lang w:val="ru-RU"/>
        </w:rPr>
      </w:pPr>
      <w:r w:rsidRPr="00686558">
        <w:rPr>
          <w:rFonts w:ascii="Arial" w:hAnsi="Arial" w:cs="Arial"/>
          <w:lang w:val="ru-RU"/>
        </w:rPr>
        <w:t xml:space="preserve">Ключовими заходами при вивченні дисципліни для студентів денної форми навчання є ті, які формують семестровий рейтинг студента. Тому студентам слід брати активну участь у роботі на </w:t>
      </w:r>
      <w:r w:rsidR="00274369" w:rsidRPr="00686558">
        <w:rPr>
          <w:rFonts w:ascii="Arial" w:hAnsi="Arial" w:cs="Arial"/>
          <w:lang w:val="ru-RU"/>
        </w:rPr>
        <w:t>практичних (с</w:t>
      </w:r>
      <w:r w:rsidR="00062B9D" w:rsidRPr="00686558">
        <w:rPr>
          <w:rFonts w:ascii="Arial" w:hAnsi="Arial" w:cs="Arial"/>
          <w:lang w:val="ru-RU"/>
        </w:rPr>
        <w:t>емінарських</w:t>
      </w:r>
      <w:r w:rsidR="00274369" w:rsidRPr="00686558">
        <w:rPr>
          <w:rFonts w:ascii="Arial" w:hAnsi="Arial" w:cs="Arial"/>
          <w:lang w:val="ru-RU"/>
        </w:rPr>
        <w:t>)</w:t>
      </w:r>
      <w:r w:rsidRPr="00686558">
        <w:rPr>
          <w:rFonts w:ascii="Arial" w:hAnsi="Arial" w:cs="Arial"/>
          <w:lang w:val="ru-RU"/>
        </w:rPr>
        <w:t xml:space="preserve"> заняттях, виконувати кейс</w:t>
      </w:r>
      <w:r w:rsidR="00087FF7" w:rsidRPr="00686558">
        <w:rPr>
          <w:rFonts w:ascii="Arial" w:hAnsi="Arial" w:cs="Arial"/>
          <w:lang w:val="ru-RU"/>
        </w:rPr>
        <w:t>ові завдання</w:t>
      </w:r>
      <w:r w:rsidRPr="00686558">
        <w:rPr>
          <w:rFonts w:ascii="Arial" w:hAnsi="Arial" w:cs="Arial"/>
          <w:lang w:val="ru-RU"/>
        </w:rPr>
        <w:t xml:space="preserve"> </w:t>
      </w:r>
      <w:r w:rsidR="00B05124" w:rsidRPr="00686558">
        <w:rPr>
          <w:rFonts w:ascii="Arial" w:hAnsi="Arial" w:cs="Arial"/>
          <w:lang w:val="ru-RU"/>
        </w:rPr>
        <w:t xml:space="preserve">та </w:t>
      </w:r>
      <w:r w:rsidRPr="00686558">
        <w:rPr>
          <w:rFonts w:ascii="Arial" w:hAnsi="Arial" w:cs="Arial"/>
          <w:lang w:val="ru-RU"/>
        </w:rPr>
        <w:t>модульну контрольну роботу</w:t>
      </w:r>
      <w:r w:rsidR="00B05124" w:rsidRPr="00686558">
        <w:rPr>
          <w:rFonts w:ascii="Arial" w:hAnsi="Arial" w:cs="Arial"/>
          <w:lang w:val="ru-RU"/>
        </w:rPr>
        <w:t>.</w:t>
      </w:r>
    </w:p>
    <w:p w:rsidR="00291152" w:rsidRPr="00686558" w:rsidRDefault="0036558E" w:rsidP="00EE7298">
      <w:pPr>
        <w:pStyle w:val="af2"/>
        <w:spacing w:before="0" w:beforeAutospacing="0" w:after="0" w:afterAutospacing="0"/>
        <w:ind w:firstLine="709"/>
        <w:jc w:val="both"/>
        <w:rPr>
          <w:rFonts w:ascii="Arial" w:hAnsi="Arial" w:cs="Arial"/>
          <w:lang w:val="ru-RU"/>
        </w:rPr>
      </w:pPr>
      <w:r w:rsidRPr="00686558">
        <w:rPr>
          <w:rFonts w:ascii="Arial" w:hAnsi="Arial" w:cs="Arial"/>
          <w:lang w:val="ru-RU"/>
        </w:rPr>
        <w:t xml:space="preserve">Ключовими заходами при вивченні дисципліни для студентів заочної форми навчання є виконання </w:t>
      </w:r>
      <w:r w:rsidR="00087FF7" w:rsidRPr="00686558">
        <w:rPr>
          <w:rFonts w:ascii="Arial" w:hAnsi="Arial" w:cs="Arial"/>
          <w:lang w:val="ru-RU"/>
        </w:rPr>
        <w:t>модульної (</w:t>
      </w:r>
      <w:r w:rsidRPr="00686558">
        <w:rPr>
          <w:rFonts w:ascii="Arial" w:hAnsi="Arial" w:cs="Arial"/>
          <w:lang w:val="ru-RU"/>
        </w:rPr>
        <w:t>домашньої</w:t>
      </w:r>
      <w:r w:rsidR="00087FF7" w:rsidRPr="00686558">
        <w:rPr>
          <w:rFonts w:ascii="Arial" w:hAnsi="Arial" w:cs="Arial"/>
          <w:lang w:val="ru-RU"/>
        </w:rPr>
        <w:t>)</w:t>
      </w:r>
      <w:r w:rsidRPr="00686558">
        <w:rPr>
          <w:rFonts w:ascii="Arial" w:hAnsi="Arial" w:cs="Arial"/>
          <w:lang w:val="ru-RU"/>
        </w:rPr>
        <w:t xml:space="preserve"> контрольної роботи</w:t>
      </w:r>
      <w:r w:rsidR="003026A7" w:rsidRPr="00686558">
        <w:rPr>
          <w:rFonts w:ascii="Arial" w:hAnsi="Arial" w:cs="Arial"/>
          <w:lang w:val="ru-RU"/>
        </w:rPr>
        <w:t>.</w:t>
      </w:r>
    </w:p>
    <w:p w:rsidR="003026A7" w:rsidRPr="00686558" w:rsidRDefault="0036558E" w:rsidP="003853E4">
      <w:pPr>
        <w:pStyle w:val="af2"/>
        <w:spacing w:before="0" w:beforeAutospacing="0" w:after="0" w:afterAutospacing="0"/>
        <w:ind w:firstLine="709"/>
        <w:jc w:val="both"/>
        <w:rPr>
          <w:rFonts w:ascii="Arial" w:hAnsi="Arial" w:cs="Arial"/>
          <w:lang w:val="ru-RU"/>
        </w:rPr>
      </w:pPr>
      <w:r w:rsidRPr="00686558">
        <w:rPr>
          <w:rFonts w:ascii="Arial" w:hAnsi="Arial" w:cs="Arial"/>
          <w:lang w:val="ru-RU"/>
        </w:rPr>
        <w:t xml:space="preserve">Штрафних балів з дисципліни не передбачається. </w:t>
      </w:r>
    </w:p>
    <w:p w:rsidR="005B7A87" w:rsidRPr="00686558" w:rsidRDefault="0036558E" w:rsidP="00EE7298">
      <w:pPr>
        <w:pStyle w:val="af2"/>
        <w:spacing w:before="0" w:beforeAutospacing="0" w:after="0" w:afterAutospacing="0"/>
        <w:ind w:firstLine="709"/>
        <w:jc w:val="both"/>
        <w:rPr>
          <w:rFonts w:ascii="Arial" w:hAnsi="Arial" w:cs="Arial"/>
          <w:i/>
          <w:lang w:val="uk-UA"/>
        </w:rPr>
      </w:pPr>
      <w:r w:rsidRPr="00686558">
        <w:rPr>
          <w:rFonts w:ascii="Arial" w:hAnsi="Arial" w:cs="Arial"/>
          <w:lang w:val="ru-RU"/>
        </w:rPr>
        <w:t xml:space="preserve">Заохочувальні бали студент може отримати за </w:t>
      </w:r>
      <w:r w:rsidR="003026A7" w:rsidRPr="00686558">
        <w:rPr>
          <w:rFonts w:ascii="Arial" w:hAnsi="Arial" w:cs="Arial"/>
          <w:color w:val="000000"/>
          <w:lang w:val="ru-RU"/>
        </w:rPr>
        <w:t>участь у факультетських, інститутських олімпіадах з навчальних</w:t>
      </w:r>
      <w:r w:rsidR="003026A7" w:rsidRPr="00686558">
        <w:rPr>
          <w:rFonts w:ascii="Arial" w:hAnsi="Arial" w:cs="Arial"/>
          <w:color w:val="000000"/>
        </w:rPr>
        <w:t> </w:t>
      </w:r>
      <w:r w:rsidR="003026A7" w:rsidRPr="00686558">
        <w:rPr>
          <w:rFonts w:ascii="Arial" w:hAnsi="Arial" w:cs="Arial"/>
          <w:color w:val="000000"/>
          <w:lang w:val="ru-RU"/>
        </w:rPr>
        <w:t>дисциплін,</w:t>
      </w:r>
      <w:r w:rsidR="003026A7" w:rsidRPr="00686558">
        <w:rPr>
          <w:rFonts w:ascii="Arial" w:hAnsi="Arial" w:cs="Arial"/>
          <w:color w:val="000000"/>
        </w:rPr>
        <w:t> </w:t>
      </w:r>
      <w:r w:rsidR="003026A7" w:rsidRPr="00686558">
        <w:rPr>
          <w:rFonts w:ascii="Arial" w:hAnsi="Arial" w:cs="Arial"/>
          <w:color w:val="000000"/>
          <w:lang w:val="ru-RU"/>
        </w:rPr>
        <w:t xml:space="preserve">участь у конкурсах робіт та </w:t>
      </w:r>
      <w:r w:rsidR="003026A7" w:rsidRPr="00686558">
        <w:rPr>
          <w:rFonts w:ascii="Arial" w:hAnsi="Arial" w:cs="Arial"/>
          <w:lang w:val="ru-RU"/>
        </w:rPr>
        <w:t xml:space="preserve">або інших заходах та/або конкурсах (за тематикою навчальної дисципліни); </w:t>
      </w:r>
      <w:proofErr w:type="gramStart"/>
      <w:r w:rsidR="003026A7" w:rsidRPr="00686558">
        <w:rPr>
          <w:rFonts w:ascii="Arial" w:hAnsi="Arial" w:cs="Arial"/>
          <w:lang w:val="ru-RU"/>
        </w:rPr>
        <w:t>п</w:t>
      </w:r>
      <w:proofErr w:type="gramEnd"/>
      <w:r w:rsidR="003026A7" w:rsidRPr="00686558">
        <w:rPr>
          <w:rFonts w:ascii="Arial" w:hAnsi="Arial" w:cs="Arial"/>
          <w:color w:val="000000"/>
          <w:lang w:val="ru-RU"/>
        </w:rPr>
        <w:t>ідготовку оглядів наукових праць, тез до науково-практичної</w:t>
      </w:r>
      <w:r w:rsidR="003026A7" w:rsidRPr="00686558">
        <w:rPr>
          <w:rFonts w:ascii="Arial" w:hAnsi="Arial" w:cs="Arial"/>
          <w:color w:val="000000"/>
        </w:rPr>
        <w:t> </w:t>
      </w:r>
      <w:r w:rsidR="003026A7" w:rsidRPr="00686558">
        <w:rPr>
          <w:rFonts w:ascii="Arial" w:hAnsi="Arial" w:cs="Arial"/>
          <w:color w:val="000000"/>
          <w:lang w:val="ru-RU"/>
        </w:rPr>
        <w:t xml:space="preserve"> конференції, наукових статей та інших наукових робіт </w:t>
      </w:r>
      <w:r w:rsidR="003026A7" w:rsidRPr="00686558">
        <w:rPr>
          <w:rFonts w:ascii="Arial" w:hAnsi="Arial" w:cs="Arial"/>
          <w:lang w:val="ru-RU"/>
        </w:rPr>
        <w:t xml:space="preserve">(за тематикою навчальної дисципліни); проходження онлайн-курсів із наданням </w:t>
      </w:r>
      <w:proofErr w:type="gramStart"/>
      <w:r w:rsidR="003026A7" w:rsidRPr="00686558">
        <w:rPr>
          <w:rFonts w:ascii="Arial" w:hAnsi="Arial" w:cs="Arial"/>
          <w:lang w:val="ru-RU"/>
        </w:rPr>
        <w:t>п</w:t>
      </w:r>
      <w:proofErr w:type="gramEnd"/>
      <w:r w:rsidR="003026A7" w:rsidRPr="00686558">
        <w:rPr>
          <w:rFonts w:ascii="Arial" w:hAnsi="Arial" w:cs="Arial"/>
          <w:lang w:val="ru-RU"/>
        </w:rPr>
        <w:t>ідтверджувальних сертифікатів за тематикою</w:t>
      </w:r>
      <w:r w:rsidR="003026A7" w:rsidRPr="00686558">
        <w:rPr>
          <w:rFonts w:ascii="Arial" w:hAnsi="Arial" w:cs="Arial"/>
        </w:rPr>
        <w:t> </w:t>
      </w:r>
      <w:r w:rsidR="003026A7" w:rsidRPr="00686558">
        <w:rPr>
          <w:rFonts w:ascii="Arial" w:hAnsi="Arial" w:cs="Arial"/>
          <w:lang w:val="ru-RU"/>
        </w:rPr>
        <w:t xml:space="preserve"> курсу</w:t>
      </w:r>
      <w:r w:rsidR="003026A7" w:rsidRPr="00686558">
        <w:rPr>
          <w:rFonts w:ascii="Arial" w:hAnsi="Arial" w:cs="Arial"/>
          <w:lang w:val="uk-UA"/>
        </w:rPr>
        <w:t>.</w:t>
      </w:r>
    </w:p>
    <w:p w:rsidR="005B7A87" w:rsidRPr="00686558" w:rsidRDefault="00A944B5" w:rsidP="003853E4">
      <w:pPr>
        <w:pStyle w:val="af2"/>
        <w:spacing w:before="0" w:beforeAutospacing="0" w:after="0" w:afterAutospacing="0"/>
        <w:ind w:right="11" w:firstLine="709"/>
        <w:jc w:val="both"/>
        <w:rPr>
          <w:rFonts w:ascii="Arial" w:hAnsi="Arial" w:cs="Arial"/>
          <w:b/>
          <w:lang w:val="uk-UA"/>
        </w:rPr>
      </w:pPr>
      <w:r w:rsidRPr="00686558">
        <w:rPr>
          <w:rFonts w:ascii="Arial" w:hAnsi="Arial" w:cs="Arial"/>
          <w:b/>
          <w:lang w:val="uk-UA"/>
        </w:rPr>
        <w:t>Академічна доброчесність</w:t>
      </w:r>
      <w:r w:rsidR="004B76EF" w:rsidRPr="00686558">
        <w:rPr>
          <w:rFonts w:ascii="Arial" w:hAnsi="Arial" w:cs="Arial"/>
          <w:b/>
          <w:lang w:val="uk-UA"/>
        </w:rPr>
        <w:t xml:space="preserve"> </w:t>
      </w:r>
    </w:p>
    <w:p w:rsidR="005B7A87" w:rsidRPr="00686558" w:rsidRDefault="00A944B5" w:rsidP="00EE7298">
      <w:pPr>
        <w:pStyle w:val="af2"/>
        <w:spacing w:before="0" w:beforeAutospacing="0" w:after="0" w:afterAutospacing="0"/>
        <w:ind w:right="11" w:firstLine="709"/>
        <w:jc w:val="both"/>
        <w:rPr>
          <w:rFonts w:ascii="Arial" w:hAnsi="Arial" w:cs="Arial"/>
          <w:lang w:val="uk-UA"/>
        </w:rPr>
      </w:pPr>
      <w:r w:rsidRPr="00686558">
        <w:rPr>
          <w:rFonts w:ascii="Arial" w:hAnsi="Arial" w:cs="Arial"/>
          <w:lang w:val="uk-UA"/>
        </w:rPr>
        <w:t xml:space="preserve">Політика та принципи академічної доброчесності визначені у розділі 3 Кодексу честі Національного технічного університету України «Київський політехнічний інститут імені Ігоря Сікорського». Детальніше: </w:t>
      </w:r>
      <w:hyperlink r:id="rId14" w:history="1">
        <w:r w:rsidR="005F207F" w:rsidRPr="00686558">
          <w:rPr>
            <w:rStyle w:val="a6"/>
            <w:rFonts w:ascii="Arial" w:hAnsi="Arial" w:cs="Arial"/>
          </w:rPr>
          <w:t>https</w:t>
        </w:r>
        <w:r w:rsidR="005F207F" w:rsidRPr="00686558">
          <w:rPr>
            <w:rStyle w:val="a6"/>
            <w:rFonts w:ascii="Arial" w:hAnsi="Arial" w:cs="Arial"/>
            <w:lang w:val="uk-UA"/>
          </w:rPr>
          <w:t>://</w:t>
        </w:r>
        <w:r w:rsidR="005F207F" w:rsidRPr="00686558">
          <w:rPr>
            <w:rStyle w:val="a6"/>
            <w:rFonts w:ascii="Arial" w:hAnsi="Arial" w:cs="Arial"/>
          </w:rPr>
          <w:t>kpi</w:t>
        </w:r>
        <w:r w:rsidR="005F207F" w:rsidRPr="00686558">
          <w:rPr>
            <w:rStyle w:val="a6"/>
            <w:rFonts w:ascii="Arial" w:hAnsi="Arial" w:cs="Arial"/>
            <w:lang w:val="uk-UA"/>
          </w:rPr>
          <w:t>.</w:t>
        </w:r>
        <w:r w:rsidR="005F207F" w:rsidRPr="00686558">
          <w:rPr>
            <w:rStyle w:val="a6"/>
            <w:rFonts w:ascii="Arial" w:hAnsi="Arial" w:cs="Arial"/>
          </w:rPr>
          <w:t>ua</w:t>
        </w:r>
        <w:r w:rsidR="005F207F" w:rsidRPr="00686558">
          <w:rPr>
            <w:rStyle w:val="a6"/>
            <w:rFonts w:ascii="Arial" w:hAnsi="Arial" w:cs="Arial"/>
            <w:lang w:val="uk-UA"/>
          </w:rPr>
          <w:t>/</w:t>
        </w:r>
        <w:r w:rsidR="005F207F" w:rsidRPr="00686558">
          <w:rPr>
            <w:rStyle w:val="a6"/>
            <w:rFonts w:ascii="Arial" w:hAnsi="Arial" w:cs="Arial"/>
          </w:rPr>
          <w:t>code</w:t>
        </w:r>
      </w:hyperlink>
      <w:r w:rsidRPr="00686558">
        <w:rPr>
          <w:rFonts w:ascii="Arial" w:hAnsi="Arial" w:cs="Arial"/>
          <w:lang w:val="uk-UA"/>
        </w:rPr>
        <w:t>.</w:t>
      </w:r>
    </w:p>
    <w:p w:rsidR="005B7A87" w:rsidRPr="00686558" w:rsidRDefault="00A944B5" w:rsidP="003853E4">
      <w:pPr>
        <w:pStyle w:val="af2"/>
        <w:spacing w:before="0" w:beforeAutospacing="0" w:after="0" w:afterAutospacing="0"/>
        <w:ind w:right="11" w:firstLine="709"/>
        <w:jc w:val="both"/>
        <w:rPr>
          <w:rFonts w:ascii="Arial" w:hAnsi="Arial" w:cs="Arial"/>
          <w:b/>
          <w:lang w:val="uk-UA"/>
        </w:rPr>
      </w:pPr>
      <w:bookmarkStart w:id="2" w:name="_Hlk96096385"/>
      <w:r w:rsidRPr="00686558">
        <w:rPr>
          <w:rFonts w:ascii="Arial" w:hAnsi="Arial" w:cs="Arial"/>
          <w:b/>
          <w:lang w:val="uk-UA"/>
        </w:rPr>
        <w:t>Норми етичної поведінки</w:t>
      </w:r>
    </w:p>
    <w:p w:rsidR="007C0639" w:rsidRPr="00686558" w:rsidRDefault="00A944B5" w:rsidP="00EE7298">
      <w:pPr>
        <w:pStyle w:val="af2"/>
        <w:spacing w:before="0" w:beforeAutospacing="0" w:after="0" w:afterAutospacing="0"/>
        <w:ind w:right="11" w:firstLine="709"/>
        <w:jc w:val="both"/>
        <w:rPr>
          <w:rFonts w:ascii="Arial" w:hAnsi="Arial" w:cs="Arial"/>
          <w:lang w:val="ru-RU"/>
        </w:rPr>
      </w:pPr>
      <w:r w:rsidRPr="00686558">
        <w:rPr>
          <w:rFonts w:ascii="Arial" w:hAnsi="Arial" w:cs="Arial"/>
          <w:lang w:val="uk-UA"/>
        </w:rPr>
        <w:t xml:space="preserve">Норми етичної поведінки студентів і працівників визначені у розділі 2 Кодексу честі Національного технічного університету України «Київський політехнічний інститут імені Ігоря Сікорського». </w:t>
      </w:r>
      <w:r w:rsidRPr="00686558">
        <w:rPr>
          <w:rFonts w:ascii="Arial" w:hAnsi="Arial" w:cs="Arial"/>
          <w:lang w:val="ru-RU"/>
        </w:rPr>
        <w:t xml:space="preserve">Детальніше: </w:t>
      </w:r>
      <w:hyperlink r:id="rId15" w:history="1">
        <w:r w:rsidRPr="00686558">
          <w:rPr>
            <w:rStyle w:val="a6"/>
            <w:rFonts w:ascii="Arial" w:hAnsi="Arial" w:cs="Arial"/>
            <w:color w:val="auto"/>
          </w:rPr>
          <w:t>https</w:t>
        </w:r>
        <w:r w:rsidRPr="00686558">
          <w:rPr>
            <w:rStyle w:val="a6"/>
            <w:rFonts w:ascii="Arial" w:hAnsi="Arial" w:cs="Arial"/>
            <w:color w:val="auto"/>
            <w:lang w:val="ru-RU"/>
          </w:rPr>
          <w:t>://</w:t>
        </w:r>
        <w:r w:rsidRPr="00686558">
          <w:rPr>
            <w:rStyle w:val="a6"/>
            <w:rFonts w:ascii="Arial" w:hAnsi="Arial" w:cs="Arial"/>
            <w:color w:val="auto"/>
          </w:rPr>
          <w:t>kpi</w:t>
        </w:r>
        <w:r w:rsidRPr="00686558">
          <w:rPr>
            <w:rStyle w:val="a6"/>
            <w:rFonts w:ascii="Arial" w:hAnsi="Arial" w:cs="Arial"/>
            <w:color w:val="auto"/>
            <w:lang w:val="ru-RU"/>
          </w:rPr>
          <w:t>.</w:t>
        </w:r>
        <w:r w:rsidRPr="00686558">
          <w:rPr>
            <w:rStyle w:val="a6"/>
            <w:rFonts w:ascii="Arial" w:hAnsi="Arial" w:cs="Arial"/>
            <w:color w:val="auto"/>
          </w:rPr>
          <w:t>ua</w:t>
        </w:r>
        <w:r w:rsidRPr="00686558">
          <w:rPr>
            <w:rStyle w:val="a6"/>
            <w:rFonts w:ascii="Arial" w:hAnsi="Arial" w:cs="Arial"/>
            <w:color w:val="auto"/>
            <w:lang w:val="ru-RU"/>
          </w:rPr>
          <w:t>/</w:t>
        </w:r>
        <w:r w:rsidRPr="00686558">
          <w:rPr>
            <w:rStyle w:val="a6"/>
            <w:rFonts w:ascii="Arial" w:hAnsi="Arial" w:cs="Arial"/>
            <w:color w:val="auto"/>
          </w:rPr>
          <w:t>code</w:t>
        </w:r>
      </w:hyperlink>
      <w:r w:rsidRPr="00686558">
        <w:rPr>
          <w:rFonts w:ascii="Arial" w:hAnsi="Arial" w:cs="Arial"/>
          <w:lang w:val="ru-RU"/>
        </w:rPr>
        <w:t xml:space="preserve"> </w:t>
      </w:r>
    </w:p>
    <w:bookmarkEnd w:id="2"/>
    <w:p w:rsidR="007C0639" w:rsidRPr="00686558" w:rsidRDefault="00A944B5" w:rsidP="003853E4">
      <w:pPr>
        <w:pStyle w:val="af2"/>
        <w:spacing w:before="0" w:beforeAutospacing="0" w:after="0" w:afterAutospacing="0"/>
        <w:ind w:right="11" w:firstLine="709"/>
        <w:jc w:val="both"/>
        <w:rPr>
          <w:rFonts w:ascii="Arial" w:hAnsi="Arial" w:cs="Arial"/>
          <w:b/>
          <w:lang w:val="ru-RU"/>
        </w:rPr>
      </w:pPr>
      <w:r w:rsidRPr="00686558">
        <w:rPr>
          <w:rFonts w:ascii="Arial" w:hAnsi="Arial" w:cs="Arial"/>
          <w:b/>
          <w:lang w:val="ru-RU"/>
        </w:rPr>
        <w:t>Дистанційне навчання</w:t>
      </w:r>
      <w:r w:rsidR="004B76EF" w:rsidRPr="00686558">
        <w:rPr>
          <w:rFonts w:ascii="Arial" w:hAnsi="Arial" w:cs="Arial"/>
          <w:b/>
          <w:lang w:val="ru-RU"/>
        </w:rPr>
        <w:t xml:space="preserve"> </w:t>
      </w:r>
    </w:p>
    <w:p w:rsidR="005D7A8C" w:rsidRPr="00686558" w:rsidRDefault="00180D27" w:rsidP="003853E4">
      <w:pPr>
        <w:pStyle w:val="af2"/>
        <w:spacing w:before="0" w:beforeAutospacing="0" w:after="0" w:afterAutospacing="0"/>
        <w:ind w:right="11" w:firstLine="709"/>
        <w:jc w:val="both"/>
        <w:rPr>
          <w:rFonts w:ascii="Arial" w:hAnsi="Arial" w:cs="Arial"/>
          <w:lang w:val="ru-RU"/>
        </w:rPr>
      </w:pPr>
      <w:r w:rsidRPr="00686558">
        <w:rPr>
          <w:rFonts w:ascii="Arial" w:hAnsi="Arial" w:cs="Arial"/>
          <w:lang w:val="ru-RU"/>
        </w:rPr>
        <w:t>П</w:t>
      </w:r>
      <w:r w:rsidR="00A944B5" w:rsidRPr="00686558">
        <w:rPr>
          <w:rFonts w:ascii="Arial" w:hAnsi="Arial" w:cs="Arial"/>
          <w:lang w:val="ru-RU"/>
        </w:rPr>
        <w:t xml:space="preserve">роведення лекцій, </w:t>
      </w:r>
      <w:r w:rsidR="00274369" w:rsidRPr="00686558">
        <w:rPr>
          <w:rFonts w:ascii="Arial" w:hAnsi="Arial" w:cs="Arial"/>
          <w:lang w:val="ru-RU"/>
        </w:rPr>
        <w:t>практичних (</w:t>
      </w:r>
      <w:r w:rsidR="00062B9D" w:rsidRPr="00686558">
        <w:rPr>
          <w:rFonts w:ascii="Arial" w:hAnsi="Arial" w:cs="Arial"/>
          <w:lang w:val="ru-RU"/>
        </w:rPr>
        <w:t>семінарських</w:t>
      </w:r>
      <w:r w:rsidR="00274369" w:rsidRPr="00686558">
        <w:rPr>
          <w:rFonts w:ascii="Arial" w:hAnsi="Arial" w:cs="Arial"/>
          <w:lang w:val="ru-RU"/>
        </w:rPr>
        <w:t>)</w:t>
      </w:r>
      <w:r w:rsidR="00A944B5" w:rsidRPr="00686558">
        <w:rPr>
          <w:rFonts w:ascii="Arial" w:hAnsi="Arial" w:cs="Arial"/>
          <w:lang w:val="ru-RU"/>
        </w:rPr>
        <w:t xml:space="preserve"> занять </w:t>
      </w:r>
      <w:r w:rsidRPr="00686558">
        <w:rPr>
          <w:rFonts w:ascii="Arial" w:hAnsi="Arial" w:cs="Arial"/>
          <w:lang w:val="ru-RU"/>
        </w:rPr>
        <w:t xml:space="preserve">відувається </w:t>
      </w:r>
      <w:r w:rsidR="00A944B5" w:rsidRPr="00686558">
        <w:rPr>
          <w:rFonts w:ascii="Arial" w:hAnsi="Arial" w:cs="Arial"/>
          <w:lang w:val="ru-RU"/>
        </w:rPr>
        <w:t>з допомогою технологій інтернет-конференцій.</w:t>
      </w:r>
      <w:r w:rsidRPr="00686558">
        <w:rPr>
          <w:rFonts w:ascii="Arial" w:hAnsi="Arial" w:cs="Arial"/>
          <w:lang w:val="ru-RU"/>
        </w:rPr>
        <w:t xml:space="preserve"> </w:t>
      </w:r>
      <w:r w:rsidR="005D7A8C" w:rsidRPr="00686558">
        <w:rPr>
          <w:rFonts w:ascii="Arial" w:hAnsi="Arial" w:cs="Arial"/>
          <w:lang w:val="uk-UA"/>
        </w:rPr>
        <w:t>Для більш ефективної комунікації з метою розуміння структури навчальної дисципліни та засвоєння матеріалу використовується сервіс відеоконференцій Zoom, система підтримки навчального процесу «Електронний Кампус КПІ імені Ігоря Сікорського» та месенджер Telegram, за допомогою яких:</w:t>
      </w:r>
    </w:p>
    <w:p w:rsidR="005D7A8C" w:rsidRPr="00686558" w:rsidRDefault="005D7A8C" w:rsidP="003853E4">
      <w:pPr>
        <w:pStyle w:val="af2"/>
        <w:spacing w:before="0" w:beforeAutospacing="0" w:after="0" w:afterAutospacing="0"/>
        <w:ind w:firstLine="709"/>
        <w:jc w:val="both"/>
        <w:rPr>
          <w:rFonts w:ascii="Arial" w:hAnsi="Arial" w:cs="Arial"/>
          <w:lang w:val="uk-UA"/>
        </w:rPr>
      </w:pPr>
      <w:r w:rsidRPr="00686558">
        <w:rPr>
          <w:rFonts w:ascii="Arial" w:hAnsi="Arial" w:cs="Arial"/>
          <w:lang w:val="uk-UA"/>
        </w:rPr>
        <w:t>- спрощується створення, поширення і класифікація завдань безпаперовим шляхом;</w:t>
      </w:r>
    </w:p>
    <w:p w:rsidR="005D7A8C" w:rsidRPr="00686558" w:rsidRDefault="005D7A8C" w:rsidP="003853E4">
      <w:pPr>
        <w:pStyle w:val="af2"/>
        <w:spacing w:before="0" w:beforeAutospacing="0" w:after="0" w:afterAutospacing="0"/>
        <w:ind w:firstLine="709"/>
        <w:jc w:val="both"/>
        <w:rPr>
          <w:rFonts w:ascii="Arial" w:hAnsi="Arial" w:cs="Arial"/>
          <w:lang w:val="uk-UA"/>
        </w:rPr>
      </w:pPr>
      <w:r w:rsidRPr="00686558">
        <w:rPr>
          <w:rFonts w:ascii="Arial" w:hAnsi="Arial" w:cs="Arial"/>
          <w:lang w:val="uk-UA"/>
        </w:rPr>
        <w:t>- спрощується розміщення та обмін навчальним матеріалом;</w:t>
      </w:r>
    </w:p>
    <w:p w:rsidR="005D7A8C" w:rsidRPr="00686558" w:rsidRDefault="005D7A8C" w:rsidP="002A183B">
      <w:pPr>
        <w:pStyle w:val="af2"/>
        <w:spacing w:before="0" w:beforeAutospacing="0" w:after="0" w:afterAutospacing="0"/>
        <w:ind w:firstLine="709"/>
        <w:jc w:val="both"/>
        <w:rPr>
          <w:rFonts w:ascii="Arial" w:hAnsi="Arial" w:cs="Arial"/>
          <w:lang w:val="uk-UA"/>
        </w:rPr>
      </w:pPr>
      <w:r w:rsidRPr="00686558">
        <w:rPr>
          <w:rFonts w:ascii="Arial" w:hAnsi="Arial" w:cs="Arial"/>
          <w:lang w:val="uk-UA"/>
        </w:rPr>
        <w:t>- здійснюється надання зворотного зв’язку студентам стосовно навчальних завдань та змісту</w:t>
      </w:r>
      <w:r w:rsidR="002A183B" w:rsidRPr="00686558">
        <w:rPr>
          <w:rFonts w:ascii="Arial" w:hAnsi="Arial" w:cs="Arial"/>
          <w:lang w:val="uk-UA"/>
        </w:rPr>
        <w:t xml:space="preserve"> </w:t>
      </w:r>
      <w:r w:rsidRPr="00686558">
        <w:rPr>
          <w:rFonts w:ascii="Arial" w:hAnsi="Arial" w:cs="Arial"/>
          <w:lang w:val="uk-UA"/>
        </w:rPr>
        <w:t>навчальної дисципліни;</w:t>
      </w:r>
    </w:p>
    <w:p w:rsidR="005D7A8C" w:rsidRPr="00686558" w:rsidRDefault="005D7A8C" w:rsidP="003853E4">
      <w:pPr>
        <w:pStyle w:val="af2"/>
        <w:spacing w:before="0" w:beforeAutospacing="0" w:after="0" w:afterAutospacing="0"/>
        <w:ind w:firstLine="709"/>
        <w:jc w:val="both"/>
        <w:rPr>
          <w:rFonts w:ascii="Arial" w:hAnsi="Arial" w:cs="Arial"/>
          <w:lang w:val="uk-UA"/>
        </w:rPr>
      </w:pPr>
      <w:r w:rsidRPr="00686558">
        <w:rPr>
          <w:rFonts w:ascii="Arial" w:hAnsi="Arial" w:cs="Arial"/>
          <w:lang w:val="uk-UA"/>
        </w:rPr>
        <w:lastRenderedPageBreak/>
        <w:t>- оцінюються навчальні завдання студентів;</w:t>
      </w:r>
    </w:p>
    <w:p w:rsidR="000D5AA9" w:rsidRPr="00686558" w:rsidRDefault="005D7A8C" w:rsidP="003853E4">
      <w:pPr>
        <w:pStyle w:val="af2"/>
        <w:spacing w:before="0" w:beforeAutospacing="0" w:after="0" w:afterAutospacing="0"/>
        <w:ind w:firstLine="709"/>
        <w:jc w:val="both"/>
        <w:rPr>
          <w:rFonts w:ascii="Arial" w:hAnsi="Arial" w:cs="Arial"/>
          <w:lang w:val="uk-UA"/>
        </w:rPr>
      </w:pPr>
      <w:r w:rsidRPr="00686558">
        <w:rPr>
          <w:rFonts w:ascii="Arial" w:hAnsi="Arial" w:cs="Arial"/>
          <w:lang w:val="uk-UA"/>
        </w:rPr>
        <w:t>- ведеться облік виконання студентами плану навчальної дисципліни, графіку виконання навчальних завдань та оцінювання студентів.</w:t>
      </w:r>
    </w:p>
    <w:p w:rsidR="000D5AA9" w:rsidRPr="00686558" w:rsidRDefault="005D7A8C" w:rsidP="003853E4">
      <w:pPr>
        <w:pStyle w:val="af2"/>
        <w:spacing w:before="0" w:beforeAutospacing="0" w:after="0" w:afterAutospacing="0"/>
        <w:ind w:firstLine="709"/>
        <w:jc w:val="both"/>
        <w:rPr>
          <w:rFonts w:ascii="Arial" w:hAnsi="Arial" w:cs="Arial"/>
          <w:lang w:val="ru-RU"/>
        </w:rPr>
      </w:pPr>
      <w:r w:rsidRPr="00686558">
        <w:rPr>
          <w:rFonts w:ascii="Arial" w:hAnsi="Arial" w:cs="Arial"/>
          <w:lang w:val="uk-UA"/>
        </w:rPr>
        <w:t>Під час навчання та для взаємодії зі студентами використовуються сучасні інформаційно-комунікаційні та мережеві технології для вирішення навчальних завдань.</w:t>
      </w:r>
      <w:r w:rsidR="000D5AA9" w:rsidRPr="00686558">
        <w:rPr>
          <w:rFonts w:ascii="Arial" w:hAnsi="Arial" w:cs="Arial"/>
          <w:lang w:val="ru-RU"/>
        </w:rPr>
        <w:t xml:space="preserve"> </w:t>
      </w:r>
    </w:p>
    <w:p w:rsidR="00A944B5" w:rsidRPr="00686558" w:rsidRDefault="00A944B5" w:rsidP="00A944B5">
      <w:pPr>
        <w:jc w:val="both"/>
        <w:rPr>
          <w:rFonts w:ascii="Arial" w:hAnsi="Arial" w:cs="Arial"/>
          <w:lang w:val="ru-RU"/>
        </w:rPr>
      </w:pPr>
    </w:p>
    <w:p w:rsidR="00A944B5" w:rsidRPr="00686558" w:rsidRDefault="004A6336" w:rsidP="00BC332C">
      <w:pPr>
        <w:pStyle w:val="1"/>
        <w:spacing w:line="240" w:lineRule="auto"/>
        <w:rPr>
          <w:rFonts w:ascii="Arial" w:hAnsi="Arial" w:cs="Arial"/>
          <w:color w:val="auto"/>
          <w:lang w:val="ru-RU"/>
        </w:rPr>
      </w:pPr>
      <w:r w:rsidRPr="00686558">
        <w:rPr>
          <w:rFonts w:ascii="Arial" w:hAnsi="Arial" w:cs="Arial"/>
          <w:color w:val="auto"/>
          <w:lang w:val="ru-RU"/>
        </w:rPr>
        <w:t xml:space="preserve">Види контролю та </w:t>
      </w:r>
      <w:r w:rsidR="00B40317" w:rsidRPr="00686558">
        <w:rPr>
          <w:rFonts w:ascii="Arial" w:hAnsi="Arial" w:cs="Arial"/>
          <w:color w:val="auto"/>
          <w:lang w:val="ru-RU"/>
        </w:rPr>
        <w:t xml:space="preserve">рейтингова система </w:t>
      </w:r>
      <w:r w:rsidRPr="00686558">
        <w:rPr>
          <w:rFonts w:ascii="Arial" w:hAnsi="Arial" w:cs="Arial"/>
          <w:color w:val="auto"/>
          <w:lang w:val="ru-RU"/>
        </w:rPr>
        <w:t>оцін</w:t>
      </w:r>
      <w:r w:rsidR="00B40317" w:rsidRPr="00686558">
        <w:rPr>
          <w:rFonts w:ascii="Arial" w:hAnsi="Arial" w:cs="Arial"/>
          <w:color w:val="auto"/>
          <w:lang w:val="ru-RU"/>
        </w:rPr>
        <w:t xml:space="preserve">ювання </w:t>
      </w:r>
      <w:r w:rsidRPr="00686558">
        <w:rPr>
          <w:rFonts w:ascii="Arial" w:hAnsi="Arial" w:cs="Arial"/>
          <w:color w:val="auto"/>
          <w:lang w:val="ru-RU"/>
        </w:rPr>
        <w:t>результатів навчання</w:t>
      </w:r>
      <w:r w:rsidR="00B40317" w:rsidRPr="00686558">
        <w:rPr>
          <w:rFonts w:ascii="Arial" w:hAnsi="Arial" w:cs="Arial"/>
          <w:color w:val="auto"/>
          <w:lang w:val="ru-RU"/>
        </w:rPr>
        <w:t xml:space="preserve"> (РСО)</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823"/>
        <w:gridCol w:w="850"/>
        <w:gridCol w:w="1276"/>
        <w:gridCol w:w="851"/>
        <w:gridCol w:w="1275"/>
      </w:tblGrid>
      <w:tr w:rsidR="00A944B5" w:rsidRPr="00686558" w:rsidTr="00274369">
        <w:trPr>
          <w:trHeight w:val="479"/>
          <w:jc w:val="center"/>
        </w:trPr>
        <w:tc>
          <w:tcPr>
            <w:tcW w:w="564" w:type="dxa"/>
            <w:tcBorders>
              <w:bottom w:val="single" w:sz="4" w:space="0" w:color="auto"/>
              <w:right w:val="single" w:sz="4" w:space="0" w:color="auto"/>
            </w:tcBorders>
            <w:shd w:val="clear" w:color="auto" w:fill="D9D9D9" w:themeFill="background1" w:themeFillShade="D9"/>
            <w:vAlign w:val="center"/>
          </w:tcPr>
          <w:p w:rsidR="00A944B5" w:rsidRPr="00686558" w:rsidRDefault="00A944B5" w:rsidP="00274369">
            <w:pPr>
              <w:jc w:val="center"/>
              <w:rPr>
                <w:rFonts w:ascii="Arial" w:hAnsi="Arial" w:cs="Arial"/>
              </w:rPr>
            </w:pPr>
            <w:r w:rsidRPr="00686558">
              <w:rPr>
                <w:rFonts w:ascii="Arial" w:hAnsi="Arial" w:cs="Arial"/>
              </w:rPr>
              <w:t>№ з/п</w:t>
            </w:r>
          </w:p>
        </w:tc>
        <w:tc>
          <w:tcPr>
            <w:tcW w:w="4823" w:type="dxa"/>
            <w:tcBorders>
              <w:left w:val="single" w:sz="4" w:space="0" w:color="auto"/>
              <w:bottom w:val="single" w:sz="4" w:space="0" w:color="auto"/>
              <w:right w:val="single" w:sz="4" w:space="0" w:color="auto"/>
            </w:tcBorders>
            <w:shd w:val="clear" w:color="auto" w:fill="D9D9D9" w:themeFill="background1" w:themeFillShade="D9"/>
            <w:vAlign w:val="center"/>
          </w:tcPr>
          <w:p w:rsidR="00A944B5" w:rsidRPr="00686558" w:rsidRDefault="00A944B5" w:rsidP="00274369">
            <w:pPr>
              <w:jc w:val="center"/>
              <w:rPr>
                <w:rFonts w:ascii="Arial" w:hAnsi="Arial" w:cs="Arial"/>
              </w:rPr>
            </w:pPr>
            <w:r w:rsidRPr="00686558">
              <w:rPr>
                <w:rFonts w:ascii="Arial" w:hAnsi="Arial" w:cs="Arial"/>
              </w:rPr>
              <w:t>Контрольний захід оцінювання</w:t>
            </w:r>
          </w:p>
        </w:tc>
        <w:tc>
          <w:tcPr>
            <w:tcW w:w="850" w:type="dxa"/>
            <w:tcBorders>
              <w:left w:val="single" w:sz="4" w:space="0" w:color="auto"/>
              <w:bottom w:val="single" w:sz="4" w:space="0" w:color="auto"/>
              <w:right w:val="single" w:sz="4" w:space="0" w:color="auto"/>
            </w:tcBorders>
            <w:shd w:val="clear" w:color="auto" w:fill="D9D9D9" w:themeFill="background1" w:themeFillShade="D9"/>
            <w:vAlign w:val="center"/>
          </w:tcPr>
          <w:p w:rsidR="00A944B5" w:rsidRPr="00686558" w:rsidRDefault="00A944B5" w:rsidP="00274369">
            <w:pPr>
              <w:jc w:val="center"/>
              <w:rPr>
                <w:rFonts w:ascii="Arial" w:hAnsi="Arial" w:cs="Arial"/>
              </w:rPr>
            </w:pPr>
            <w:r w:rsidRPr="00686558">
              <w:rPr>
                <w:rFonts w:ascii="Arial" w:hAnsi="Arial" w:cs="Arial"/>
              </w:rPr>
              <w:t>%</w:t>
            </w: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A944B5" w:rsidRPr="00686558" w:rsidRDefault="00A944B5" w:rsidP="00274369">
            <w:pPr>
              <w:jc w:val="center"/>
              <w:rPr>
                <w:rFonts w:ascii="Arial" w:hAnsi="Arial" w:cs="Arial"/>
              </w:rPr>
            </w:pPr>
            <w:r w:rsidRPr="00686558">
              <w:rPr>
                <w:rFonts w:ascii="Arial" w:hAnsi="Arial" w:cs="Arial"/>
              </w:rPr>
              <w:t>Ваговий бал</w:t>
            </w:r>
          </w:p>
        </w:tc>
        <w:tc>
          <w:tcPr>
            <w:tcW w:w="851" w:type="dxa"/>
            <w:tcBorders>
              <w:left w:val="single" w:sz="4" w:space="0" w:color="auto"/>
              <w:bottom w:val="single" w:sz="4" w:space="0" w:color="auto"/>
              <w:right w:val="single" w:sz="4" w:space="0" w:color="auto"/>
            </w:tcBorders>
            <w:shd w:val="clear" w:color="auto" w:fill="D9D9D9" w:themeFill="background1" w:themeFillShade="D9"/>
            <w:vAlign w:val="center"/>
          </w:tcPr>
          <w:p w:rsidR="00A944B5" w:rsidRPr="00686558" w:rsidRDefault="00A944B5" w:rsidP="00274369">
            <w:pPr>
              <w:jc w:val="center"/>
              <w:rPr>
                <w:rFonts w:ascii="Arial" w:hAnsi="Arial" w:cs="Arial"/>
              </w:rPr>
            </w:pPr>
            <w:r w:rsidRPr="00686558">
              <w:rPr>
                <w:rFonts w:ascii="Arial" w:hAnsi="Arial" w:cs="Arial"/>
              </w:rPr>
              <w:t>Кіл-ть</w:t>
            </w:r>
          </w:p>
        </w:tc>
        <w:tc>
          <w:tcPr>
            <w:tcW w:w="1275" w:type="dxa"/>
            <w:tcBorders>
              <w:left w:val="single" w:sz="4" w:space="0" w:color="auto"/>
              <w:bottom w:val="single" w:sz="4" w:space="0" w:color="auto"/>
            </w:tcBorders>
            <w:shd w:val="clear" w:color="auto" w:fill="D9D9D9" w:themeFill="background1" w:themeFillShade="D9"/>
            <w:vAlign w:val="center"/>
          </w:tcPr>
          <w:p w:rsidR="00A944B5" w:rsidRPr="00686558" w:rsidRDefault="00A944B5" w:rsidP="00274369">
            <w:pPr>
              <w:jc w:val="center"/>
              <w:rPr>
                <w:rFonts w:ascii="Arial" w:hAnsi="Arial" w:cs="Arial"/>
              </w:rPr>
            </w:pPr>
            <w:r w:rsidRPr="00686558">
              <w:rPr>
                <w:rFonts w:ascii="Arial" w:hAnsi="Arial" w:cs="Arial"/>
              </w:rPr>
              <w:t>Всього</w:t>
            </w:r>
          </w:p>
        </w:tc>
      </w:tr>
      <w:tr w:rsidR="00A944B5" w:rsidRPr="00686558" w:rsidTr="00274369">
        <w:trPr>
          <w:trHeight w:val="382"/>
          <w:jc w:val="center"/>
        </w:trPr>
        <w:tc>
          <w:tcPr>
            <w:tcW w:w="564" w:type="dxa"/>
            <w:tcBorders>
              <w:top w:val="single" w:sz="4" w:space="0" w:color="auto"/>
              <w:right w:val="single" w:sz="4" w:space="0" w:color="auto"/>
            </w:tcBorders>
            <w:shd w:val="clear" w:color="auto" w:fill="auto"/>
            <w:vAlign w:val="center"/>
          </w:tcPr>
          <w:p w:rsidR="00A944B5" w:rsidRPr="00686558" w:rsidRDefault="00A944B5" w:rsidP="00274369">
            <w:pPr>
              <w:jc w:val="center"/>
              <w:rPr>
                <w:rFonts w:ascii="Arial" w:hAnsi="Arial" w:cs="Arial"/>
              </w:rPr>
            </w:pPr>
            <w:r w:rsidRPr="00686558">
              <w:rPr>
                <w:rFonts w:ascii="Arial" w:hAnsi="Arial" w:cs="Arial"/>
              </w:rPr>
              <w:t>1.</w:t>
            </w:r>
          </w:p>
        </w:tc>
        <w:tc>
          <w:tcPr>
            <w:tcW w:w="4823" w:type="dxa"/>
            <w:tcBorders>
              <w:top w:val="single" w:sz="4" w:space="0" w:color="auto"/>
              <w:left w:val="single" w:sz="4" w:space="0" w:color="auto"/>
              <w:right w:val="single" w:sz="4" w:space="0" w:color="auto"/>
            </w:tcBorders>
            <w:shd w:val="clear" w:color="auto" w:fill="auto"/>
            <w:vAlign w:val="center"/>
          </w:tcPr>
          <w:p w:rsidR="00A944B5" w:rsidRPr="00686558" w:rsidRDefault="00A944B5" w:rsidP="00E05DCC">
            <w:pPr>
              <w:rPr>
                <w:rFonts w:ascii="Arial" w:hAnsi="Arial" w:cs="Arial"/>
                <w:lang w:val="ru-RU"/>
              </w:rPr>
            </w:pPr>
            <w:r w:rsidRPr="00686558">
              <w:rPr>
                <w:rFonts w:ascii="Arial" w:hAnsi="Arial" w:cs="Arial"/>
                <w:lang w:val="ru-RU"/>
              </w:rPr>
              <w:t xml:space="preserve">Робота на </w:t>
            </w:r>
            <w:r w:rsidR="00180D27" w:rsidRPr="00686558">
              <w:rPr>
                <w:rFonts w:ascii="Arial" w:hAnsi="Arial" w:cs="Arial"/>
                <w:lang w:val="ru-RU"/>
              </w:rPr>
              <w:t xml:space="preserve">практичних </w:t>
            </w:r>
            <w:r w:rsidR="00A24F4B">
              <w:rPr>
                <w:rFonts w:ascii="Arial" w:hAnsi="Arial" w:cs="Arial"/>
                <w:lang w:val="ru-RU"/>
              </w:rPr>
              <w:t>заня</w:t>
            </w:r>
            <w:r w:rsidRPr="00686558">
              <w:rPr>
                <w:rFonts w:ascii="Arial" w:hAnsi="Arial" w:cs="Arial"/>
                <w:lang w:val="ru-RU"/>
              </w:rPr>
              <w:t>ттях (участь в дискусіях, виступах, обговореннях, відповіді на запитання)</w:t>
            </w:r>
          </w:p>
        </w:tc>
        <w:tc>
          <w:tcPr>
            <w:tcW w:w="850" w:type="dxa"/>
            <w:tcBorders>
              <w:top w:val="single" w:sz="4" w:space="0" w:color="auto"/>
              <w:left w:val="single" w:sz="4" w:space="0" w:color="auto"/>
              <w:right w:val="single" w:sz="4" w:space="0" w:color="auto"/>
            </w:tcBorders>
          </w:tcPr>
          <w:p w:rsidR="00A944B5" w:rsidRPr="00686558" w:rsidRDefault="00CE1179" w:rsidP="00274369">
            <w:pPr>
              <w:jc w:val="center"/>
              <w:rPr>
                <w:rFonts w:ascii="Arial" w:hAnsi="Arial" w:cs="Arial"/>
                <w:lang w:val="uk-UA"/>
              </w:rPr>
            </w:pPr>
            <w:r>
              <w:rPr>
                <w:rFonts w:ascii="Arial" w:hAnsi="Arial" w:cs="Arial"/>
                <w:lang w:val="uk-UA"/>
              </w:rPr>
              <w:t>90</w:t>
            </w:r>
          </w:p>
        </w:tc>
        <w:tc>
          <w:tcPr>
            <w:tcW w:w="1276" w:type="dxa"/>
            <w:tcBorders>
              <w:top w:val="single" w:sz="4" w:space="0" w:color="auto"/>
              <w:left w:val="single" w:sz="4" w:space="0" w:color="auto"/>
              <w:right w:val="single" w:sz="4" w:space="0" w:color="auto"/>
            </w:tcBorders>
            <w:shd w:val="clear" w:color="auto" w:fill="auto"/>
          </w:tcPr>
          <w:p w:rsidR="00A944B5" w:rsidRPr="00686558" w:rsidRDefault="00CE1179" w:rsidP="00274369">
            <w:pPr>
              <w:jc w:val="center"/>
              <w:rPr>
                <w:rFonts w:ascii="Arial" w:hAnsi="Arial" w:cs="Arial"/>
                <w:lang w:val="uk-UA"/>
              </w:rPr>
            </w:pPr>
            <w:r>
              <w:rPr>
                <w:rFonts w:ascii="Arial" w:hAnsi="Arial" w:cs="Arial"/>
                <w:lang w:val="uk-UA"/>
              </w:rPr>
              <w:t>5</w:t>
            </w:r>
          </w:p>
        </w:tc>
        <w:tc>
          <w:tcPr>
            <w:tcW w:w="851" w:type="dxa"/>
            <w:tcBorders>
              <w:top w:val="single" w:sz="4" w:space="0" w:color="auto"/>
              <w:left w:val="single" w:sz="4" w:space="0" w:color="auto"/>
              <w:right w:val="single" w:sz="4" w:space="0" w:color="auto"/>
            </w:tcBorders>
            <w:shd w:val="clear" w:color="auto" w:fill="auto"/>
          </w:tcPr>
          <w:p w:rsidR="00A944B5" w:rsidRPr="00686558" w:rsidRDefault="00493294" w:rsidP="00CE1179">
            <w:pPr>
              <w:jc w:val="center"/>
              <w:rPr>
                <w:rFonts w:ascii="Arial" w:hAnsi="Arial" w:cs="Arial"/>
                <w:lang w:val="uk-UA"/>
              </w:rPr>
            </w:pPr>
            <w:r w:rsidRPr="00686558">
              <w:rPr>
                <w:rFonts w:ascii="Arial" w:hAnsi="Arial" w:cs="Arial"/>
                <w:lang w:val="uk-UA"/>
              </w:rPr>
              <w:t>1</w:t>
            </w:r>
            <w:r w:rsidR="00CE1179">
              <w:rPr>
                <w:rFonts w:ascii="Arial" w:hAnsi="Arial" w:cs="Arial"/>
                <w:lang w:val="uk-UA"/>
              </w:rPr>
              <w:t>8</w:t>
            </w:r>
          </w:p>
        </w:tc>
        <w:tc>
          <w:tcPr>
            <w:tcW w:w="1275" w:type="dxa"/>
            <w:tcBorders>
              <w:top w:val="single" w:sz="4" w:space="0" w:color="auto"/>
              <w:left w:val="single" w:sz="4" w:space="0" w:color="auto"/>
            </w:tcBorders>
            <w:shd w:val="clear" w:color="auto" w:fill="auto"/>
          </w:tcPr>
          <w:p w:rsidR="00A944B5" w:rsidRPr="00F5389A" w:rsidRDefault="00CE1179" w:rsidP="00274369">
            <w:pPr>
              <w:jc w:val="center"/>
              <w:rPr>
                <w:rFonts w:ascii="Arial" w:hAnsi="Arial" w:cs="Arial"/>
                <w:lang w:val="uk-UA"/>
              </w:rPr>
            </w:pPr>
            <w:r>
              <w:rPr>
                <w:rFonts w:ascii="Arial" w:hAnsi="Arial" w:cs="Arial"/>
                <w:lang w:val="uk-UA"/>
              </w:rPr>
              <w:t>90</w:t>
            </w:r>
          </w:p>
        </w:tc>
      </w:tr>
      <w:tr w:rsidR="00A944B5" w:rsidRPr="00686558" w:rsidTr="00274369">
        <w:trPr>
          <w:trHeight w:val="382"/>
          <w:jc w:val="center"/>
        </w:trPr>
        <w:tc>
          <w:tcPr>
            <w:tcW w:w="564" w:type="dxa"/>
            <w:tcBorders>
              <w:right w:val="single" w:sz="4" w:space="0" w:color="auto"/>
            </w:tcBorders>
            <w:shd w:val="clear" w:color="auto" w:fill="auto"/>
            <w:vAlign w:val="center"/>
          </w:tcPr>
          <w:p w:rsidR="00A944B5" w:rsidRPr="00686558" w:rsidRDefault="00A944B5" w:rsidP="00274369">
            <w:pPr>
              <w:jc w:val="center"/>
              <w:rPr>
                <w:rFonts w:ascii="Arial" w:hAnsi="Arial" w:cs="Arial"/>
              </w:rPr>
            </w:pPr>
            <w:r w:rsidRPr="00686558">
              <w:rPr>
                <w:rFonts w:ascii="Arial" w:hAnsi="Arial" w:cs="Arial"/>
              </w:rPr>
              <w:t>2.</w:t>
            </w:r>
          </w:p>
        </w:tc>
        <w:tc>
          <w:tcPr>
            <w:tcW w:w="4823" w:type="dxa"/>
            <w:tcBorders>
              <w:left w:val="single" w:sz="4" w:space="0" w:color="auto"/>
              <w:right w:val="single" w:sz="4" w:space="0" w:color="auto"/>
            </w:tcBorders>
            <w:shd w:val="clear" w:color="auto" w:fill="auto"/>
            <w:vAlign w:val="center"/>
          </w:tcPr>
          <w:p w:rsidR="00A944B5" w:rsidRPr="00686558" w:rsidRDefault="00F5389A" w:rsidP="00274369">
            <w:pPr>
              <w:rPr>
                <w:rFonts w:ascii="Arial" w:hAnsi="Arial" w:cs="Arial"/>
                <w:lang w:val="uk-UA"/>
              </w:rPr>
            </w:pPr>
            <w:r w:rsidRPr="00686558">
              <w:rPr>
                <w:rFonts w:ascii="Arial" w:hAnsi="Arial" w:cs="Arial"/>
                <w:lang w:val="uk-UA"/>
              </w:rPr>
              <w:t>Модульна контрольна робота</w:t>
            </w:r>
          </w:p>
        </w:tc>
        <w:tc>
          <w:tcPr>
            <w:tcW w:w="850" w:type="dxa"/>
            <w:tcBorders>
              <w:left w:val="single" w:sz="4" w:space="0" w:color="auto"/>
              <w:right w:val="single" w:sz="4" w:space="0" w:color="auto"/>
            </w:tcBorders>
          </w:tcPr>
          <w:p w:rsidR="00A944B5" w:rsidRPr="00686558" w:rsidRDefault="00F5389A" w:rsidP="00CE1179">
            <w:pPr>
              <w:jc w:val="center"/>
              <w:rPr>
                <w:rFonts w:ascii="Arial" w:hAnsi="Arial" w:cs="Arial"/>
                <w:lang w:val="uk-UA"/>
              </w:rPr>
            </w:pPr>
            <w:r>
              <w:rPr>
                <w:rFonts w:ascii="Arial" w:hAnsi="Arial" w:cs="Arial"/>
                <w:lang w:val="uk-UA"/>
              </w:rPr>
              <w:t>1</w:t>
            </w:r>
            <w:r w:rsidR="00CE1179">
              <w:rPr>
                <w:rFonts w:ascii="Arial" w:hAnsi="Arial" w:cs="Arial"/>
                <w:lang w:val="uk-UA"/>
              </w:rPr>
              <w:t>0</w:t>
            </w:r>
          </w:p>
        </w:tc>
        <w:tc>
          <w:tcPr>
            <w:tcW w:w="1276" w:type="dxa"/>
            <w:tcBorders>
              <w:left w:val="single" w:sz="4" w:space="0" w:color="auto"/>
              <w:right w:val="single" w:sz="4" w:space="0" w:color="auto"/>
            </w:tcBorders>
            <w:shd w:val="clear" w:color="auto" w:fill="auto"/>
          </w:tcPr>
          <w:p w:rsidR="00A944B5" w:rsidRPr="00686558" w:rsidRDefault="00F5389A" w:rsidP="00E05DCC">
            <w:pPr>
              <w:jc w:val="center"/>
              <w:rPr>
                <w:rFonts w:ascii="Arial" w:hAnsi="Arial" w:cs="Arial"/>
                <w:lang w:val="uk-UA"/>
              </w:rPr>
            </w:pPr>
            <w:r>
              <w:rPr>
                <w:rFonts w:ascii="Arial" w:hAnsi="Arial" w:cs="Arial"/>
                <w:lang w:val="uk-UA"/>
              </w:rPr>
              <w:t>1</w:t>
            </w:r>
            <w:r w:rsidR="00CE1179">
              <w:rPr>
                <w:rFonts w:ascii="Arial" w:hAnsi="Arial" w:cs="Arial"/>
                <w:lang w:val="uk-UA"/>
              </w:rPr>
              <w:t>0</w:t>
            </w:r>
          </w:p>
        </w:tc>
        <w:tc>
          <w:tcPr>
            <w:tcW w:w="851" w:type="dxa"/>
            <w:tcBorders>
              <w:left w:val="single" w:sz="4" w:space="0" w:color="auto"/>
              <w:right w:val="single" w:sz="4" w:space="0" w:color="auto"/>
            </w:tcBorders>
            <w:shd w:val="clear" w:color="auto" w:fill="auto"/>
          </w:tcPr>
          <w:p w:rsidR="00A944B5" w:rsidRPr="00686558" w:rsidRDefault="00F5389A" w:rsidP="00274369">
            <w:pPr>
              <w:jc w:val="center"/>
              <w:rPr>
                <w:rFonts w:ascii="Arial" w:hAnsi="Arial" w:cs="Arial"/>
                <w:lang w:val="uk-UA"/>
              </w:rPr>
            </w:pPr>
            <w:r>
              <w:rPr>
                <w:rFonts w:ascii="Arial" w:hAnsi="Arial" w:cs="Arial"/>
                <w:lang w:val="uk-UA"/>
              </w:rPr>
              <w:t>1</w:t>
            </w:r>
          </w:p>
        </w:tc>
        <w:tc>
          <w:tcPr>
            <w:tcW w:w="1275" w:type="dxa"/>
            <w:tcBorders>
              <w:left w:val="single" w:sz="4" w:space="0" w:color="auto"/>
            </w:tcBorders>
            <w:shd w:val="clear" w:color="auto" w:fill="auto"/>
          </w:tcPr>
          <w:p w:rsidR="00A944B5" w:rsidRPr="00686558" w:rsidRDefault="00CE1179" w:rsidP="00B96135">
            <w:pPr>
              <w:jc w:val="center"/>
              <w:rPr>
                <w:rFonts w:ascii="Arial" w:hAnsi="Arial" w:cs="Arial"/>
                <w:lang w:val="uk-UA"/>
              </w:rPr>
            </w:pPr>
            <w:r>
              <w:rPr>
                <w:rFonts w:ascii="Arial" w:hAnsi="Arial" w:cs="Arial"/>
                <w:lang w:val="uk-UA"/>
              </w:rPr>
              <w:t>10</w:t>
            </w:r>
          </w:p>
        </w:tc>
      </w:tr>
      <w:tr w:rsidR="00F5389A" w:rsidRPr="00686558" w:rsidTr="00F5389A">
        <w:trPr>
          <w:trHeight w:val="409"/>
          <w:jc w:val="center"/>
        </w:trPr>
        <w:tc>
          <w:tcPr>
            <w:tcW w:w="564" w:type="dxa"/>
            <w:tcBorders>
              <w:right w:val="single" w:sz="4" w:space="0" w:color="auto"/>
            </w:tcBorders>
            <w:shd w:val="clear" w:color="auto" w:fill="auto"/>
            <w:vAlign w:val="center"/>
          </w:tcPr>
          <w:p w:rsidR="00F5389A" w:rsidRPr="00686558" w:rsidRDefault="00F5389A" w:rsidP="00274369">
            <w:pPr>
              <w:jc w:val="center"/>
              <w:rPr>
                <w:rFonts w:ascii="Arial" w:hAnsi="Arial" w:cs="Arial"/>
                <w:lang w:val="uk-UA"/>
              </w:rPr>
            </w:pPr>
          </w:p>
        </w:tc>
        <w:tc>
          <w:tcPr>
            <w:tcW w:w="4823" w:type="dxa"/>
            <w:tcBorders>
              <w:left w:val="single" w:sz="4" w:space="0" w:color="auto"/>
              <w:right w:val="single" w:sz="4" w:space="0" w:color="auto"/>
            </w:tcBorders>
            <w:shd w:val="clear" w:color="auto" w:fill="auto"/>
            <w:vAlign w:val="center"/>
          </w:tcPr>
          <w:p w:rsidR="00F5389A" w:rsidRPr="00686558" w:rsidRDefault="00F5389A" w:rsidP="00274369">
            <w:pPr>
              <w:rPr>
                <w:rFonts w:ascii="Arial" w:hAnsi="Arial" w:cs="Arial"/>
                <w:lang w:val="uk-UA"/>
              </w:rPr>
            </w:pPr>
            <w:r w:rsidRPr="00686558">
              <w:rPr>
                <w:rFonts w:ascii="Arial" w:hAnsi="Arial" w:cs="Arial"/>
              </w:rPr>
              <w:t>Всього</w:t>
            </w:r>
          </w:p>
        </w:tc>
        <w:tc>
          <w:tcPr>
            <w:tcW w:w="850" w:type="dxa"/>
            <w:tcBorders>
              <w:left w:val="single" w:sz="4" w:space="0" w:color="auto"/>
              <w:right w:val="single" w:sz="4" w:space="0" w:color="auto"/>
            </w:tcBorders>
          </w:tcPr>
          <w:p w:rsidR="00F5389A" w:rsidRPr="00686558" w:rsidRDefault="00F5389A" w:rsidP="00274369">
            <w:pPr>
              <w:jc w:val="center"/>
              <w:rPr>
                <w:rFonts w:ascii="Arial" w:hAnsi="Arial" w:cs="Arial"/>
                <w:lang w:val="uk-UA"/>
              </w:rPr>
            </w:pPr>
          </w:p>
        </w:tc>
        <w:tc>
          <w:tcPr>
            <w:tcW w:w="1276" w:type="dxa"/>
            <w:tcBorders>
              <w:left w:val="single" w:sz="4" w:space="0" w:color="auto"/>
              <w:right w:val="single" w:sz="4" w:space="0" w:color="auto"/>
            </w:tcBorders>
            <w:shd w:val="clear" w:color="auto" w:fill="auto"/>
          </w:tcPr>
          <w:p w:rsidR="00F5389A" w:rsidRPr="00686558" w:rsidRDefault="00F5389A" w:rsidP="00E05DCC">
            <w:pPr>
              <w:jc w:val="center"/>
              <w:rPr>
                <w:rFonts w:ascii="Arial" w:hAnsi="Arial" w:cs="Arial"/>
                <w:lang w:val="uk-UA"/>
              </w:rPr>
            </w:pPr>
          </w:p>
        </w:tc>
        <w:tc>
          <w:tcPr>
            <w:tcW w:w="851" w:type="dxa"/>
            <w:tcBorders>
              <w:left w:val="single" w:sz="4" w:space="0" w:color="auto"/>
              <w:right w:val="single" w:sz="4" w:space="0" w:color="auto"/>
            </w:tcBorders>
            <w:shd w:val="clear" w:color="auto" w:fill="auto"/>
          </w:tcPr>
          <w:p w:rsidR="00F5389A" w:rsidRPr="00686558" w:rsidRDefault="00F5389A" w:rsidP="00274369">
            <w:pPr>
              <w:jc w:val="center"/>
              <w:rPr>
                <w:rFonts w:ascii="Arial" w:hAnsi="Arial" w:cs="Arial"/>
                <w:lang w:val="uk-UA"/>
              </w:rPr>
            </w:pPr>
          </w:p>
        </w:tc>
        <w:tc>
          <w:tcPr>
            <w:tcW w:w="1275" w:type="dxa"/>
            <w:tcBorders>
              <w:left w:val="single" w:sz="4" w:space="0" w:color="auto"/>
            </w:tcBorders>
            <w:shd w:val="clear" w:color="auto" w:fill="auto"/>
          </w:tcPr>
          <w:p w:rsidR="00F5389A" w:rsidRPr="00686558" w:rsidRDefault="00F5389A" w:rsidP="00274369">
            <w:pPr>
              <w:jc w:val="center"/>
              <w:rPr>
                <w:rFonts w:ascii="Arial" w:hAnsi="Arial" w:cs="Arial"/>
                <w:lang w:val="uk-UA"/>
              </w:rPr>
            </w:pPr>
            <w:r w:rsidRPr="00686558">
              <w:rPr>
                <w:rFonts w:ascii="Arial" w:hAnsi="Arial" w:cs="Arial"/>
              </w:rPr>
              <w:t>100</w:t>
            </w:r>
          </w:p>
        </w:tc>
      </w:tr>
    </w:tbl>
    <w:p w:rsidR="003432D8" w:rsidRPr="00686558" w:rsidRDefault="003432D8" w:rsidP="002A183B">
      <w:pPr>
        <w:spacing w:before="120" w:line="264" w:lineRule="auto"/>
        <w:ind w:firstLine="709"/>
        <w:jc w:val="both"/>
        <w:rPr>
          <w:rFonts w:ascii="Arial" w:hAnsi="Arial" w:cs="Arial"/>
          <w:lang w:val="ru-RU"/>
        </w:rPr>
      </w:pPr>
      <w:r w:rsidRPr="00686558">
        <w:rPr>
          <w:rFonts w:ascii="Arial" w:hAnsi="Arial" w:cs="Arial"/>
          <w:b/>
          <w:spacing w:val="2"/>
          <w:lang w:val="ru-RU"/>
        </w:rPr>
        <w:t xml:space="preserve">Кожне </w:t>
      </w:r>
      <w:r w:rsidR="00A26F50" w:rsidRPr="00686558">
        <w:rPr>
          <w:rFonts w:ascii="Arial" w:hAnsi="Arial" w:cs="Arial"/>
          <w:b/>
          <w:spacing w:val="2"/>
          <w:lang w:val="ru-RU"/>
        </w:rPr>
        <w:t xml:space="preserve">практичне </w:t>
      </w:r>
      <w:r w:rsidRPr="00686558">
        <w:rPr>
          <w:rFonts w:ascii="Arial" w:hAnsi="Arial" w:cs="Arial"/>
          <w:b/>
          <w:spacing w:val="2"/>
          <w:lang w:val="ru-RU"/>
        </w:rPr>
        <w:t xml:space="preserve">заняття оцінюється у </w:t>
      </w:r>
      <w:r w:rsidR="00CE1179">
        <w:rPr>
          <w:rFonts w:ascii="Arial" w:hAnsi="Arial" w:cs="Arial"/>
          <w:b/>
          <w:spacing w:val="2"/>
          <w:lang w:val="ru-RU"/>
        </w:rPr>
        <w:t>5</w:t>
      </w:r>
      <w:r w:rsidRPr="00686558">
        <w:rPr>
          <w:rFonts w:ascii="Arial" w:hAnsi="Arial" w:cs="Arial"/>
          <w:b/>
          <w:spacing w:val="2"/>
          <w:lang w:val="ru-RU"/>
        </w:rPr>
        <w:t xml:space="preserve"> бал</w:t>
      </w:r>
      <w:r w:rsidR="00F5389A">
        <w:rPr>
          <w:rFonts w:ascii="Arial" w:hAnsi="Arial" w:cs="Arial"/>
          <w:b/>
          <w:spacing w:val="2"/>
          <w:lang w:val="ru-RU"/>
        </w:rPr>
        <w:t>ів</w:t>
      </w:r>
      <w:r w:rsidRPr="00686558">
        <w:rPr>
          <w:rFonts w:ascii="Arial" w:hAnsi="Arial" w:cs="Arial"/>
          <w:b/>
          <w:spacing w:val="2"/>
          <w:lang w:val="ru-RU"/>
        </w:rPr>
        <w:t>, де:</w:t>
      </w:r>
    </w:p>
    <w:p w:rsidR="00DA16E0" w:rsidRPr="00F5389A" w:rsidRDefault="00CE1179" w:rsidP="00F5389A">
      <w:pPr>
        <w:tabs>
          <w:tab w:val="left" w:pos="567"/>
        </w:tabs>
        <w:spacing w:line="264" w:lineRule="auto"/>
        <w:ind w:left="1069"/>
        <w:jc w:val="both"/>
        <w:rPr>
          <w:rFonts w:ascii="Arial" w:hAnsi="Arial" w:cs="Arial"/>
          <w:lang w:val="ru-RU"/>
        </w:rPr>
      </w:pPr>
      <w:r>
        <w:rPr>
          <w:rFonts w:ascii="Arial" w:hAnsi="Arial" w:cs="Arial"/>
          <w:lang w:val="uk-UA"/>
        </w:rPr>
        <w:t>3-5</w:t>
      </w:r>
      <w:r w:rsidR="00A24F4B">
        <w:rPr>
          <w:rFonts w:ascii="Arial" w:hAnsi="Arial" w:cs="Arial"/>
          <w:lang w:val="uk-UA"/>
        </w:rPr>
        <w:t xml:space="preserve"> </w:t>
      </w:r>
      <w:r w:rsidR="003432D8" w:rsidRPr="00F5389A">
        <w:rPr>
          <w:rFonts w:ascii="Arial" w:hAnsi="Arial" w:cs="Arial"/>
          <w:lang w:val="uk-UA"/>
        </w:rPr>
        <w:t>бал</w:t>
      </w:r>
      <w:r w:rsidR="00F5389A" w:rsidRPr="00F5389A">
        <w:rPr>
          <w:rFonts w:ascii="Arial" w:hAnsi="Arial" w:cs="Arial"/>
          <w:lang w:val="uk-UA"/>
        </w:rPr>
        <w:t>ів</w:t>
      </w:r>
      <w:r w:rsidR="003432D8" w:rsidRPr="00F5389A">
        <w:rPr>
          <w:rFonts w:ascii="Arial" w:hAnsi="Arial" w:cs="Arial"/>
          <w:lang w:val="uk-UA"/>
        </w:rPr>
        <w:t xml:space="preserve"> - </w:t>
      </w:r>
      <w:r w:rsidR="003432D8" w:rsidRPr="00F5389A">
        <w:rPr>
          <w:rFonts w:ascii="Arial" w:hAnsi="Arial" w:cs="Arial"/>
          <w:lang w:val="ru-RU"/>
        </w:rPr>
        <w:t>активна творча робота;</w:t>
      </w:r>
      <w:r w:rsidR="00E54C95" w:rsidRPr="00F5389A">
        <w:rPr>
          <w:rFonts w:ascii="Arial" w:hAnsi="Arial" w:cs="Arial"/>
          <w:lang w:val="ru-RU"/>
        </w:rPr>
        <w:t xml:space="preserve"> </w:t>
      </w:r>
      <w:r>
        <w:rPr>
          <w:rFonts w:ascii="Arial" w:hAnsi="Arial" w:cs="Arial"/>
          <w:lang w:val="ru-RU"/>
        </w:rPr>
        <w:t>1-3</w:t>
      </w:r>
      <w:r w:rsidR="00407D29" w:rsidRPr="00F5389A">
        <w:rPr>
          <w:rFonts w:ascii="Arial" w:hAnsi="Arial" w:cs="Arial"/>
          <w:lang w:val="ru-RU"/>
        </w:rPr>
        <w:t xml:space="preserve"> бал</w:t>
      </w:r>
      <w:r w:rsidR="00F5389A">
        <w:rPr>
          <w:rFonts w:ascii="Arial" w:hAnsi="Arial" w:cs="Arial"/>
          <w:lang w:val="ru-RU"/>
        </w:rPr>
        <w:t>ів</w:t>
      </w:r>
      <w:r w:rsidR="00407D29" w:rsidRPr="00F5389A">
        <w:rPr>
          <w:rFonts w:ascii="Arial" w:hAnsi="Arial" w:cs="Arial"/>
          <w:lang w:val="ru-RU"/>
        </w:rPr>
        <w:t xml:space="preserve"> – активна робота, проте студент допускає неточності у відповідях; </w:t>
      </w:r>
      <w:r w:rsidR="00F5389A">
        <w:rPr>
          <w:rFonts w:ascii="Arial" w:hAnsi="Arial" w:cs="Arial"/>
          <w:lang w:val="ru-RU"/>
        </w:rPr>
        <w:t>1</w:t>
      </w:r>
      <w:r w:rsidR="00E54C95" w:rsidRPr="00F5389A">
        <w:rPr>
          <w:rFonts w:ascii="Arial" w:hAnsi="Arial" w:cs="Arial"/>
          <w:lang w:val="ru-RU"/>
        </w:rPr>
        <w:t xml:space="preserve"> </w:t>
      </w:r>
      <w:r w:rsidR="003432D8" w:rsidRPr="00F5389A">
        <w:rPr>
          <w:rFonts w:ascii="Arial" w:hAnsi="Arial" w:cs="Arial"/>
          <w:lang w:val="ru-RU"/>
        </w:rPr>
        <w:t>бал</w:t>
      </w:r>
      <w:r w:rsidR="00E54C95" w:rsidRPr="00F5389A">
        <w:rPr>
          <w:rFonts w:ascii="Arial" w:hAnsi="Arial" w:cs="Arial"/>
          <w:lang w:val="ru-RU"/>
        </w:rPr>
        <w:t xml:space="preserve"> </w:t>
      </w:r>
      <w:r w:rsidR="003432D8" w:rsidRPr="00F5389A">
        <w:rPr>
          <w:rFonts w:ascii="Arial" w:hAnsi="Arial" w:cs="Arial"/>
          <w:lang w:val="uk-UA"/>
        </w:rPr>
        <w:t xml:space="preserve">- </w:t>
      </w:r>
      <w:r w:rsidR="003432D8" w:rsidRPr="00F5389A">
        <w:rPr>
          <w:rFonts w:ascii="Arial" w:hAnsi="Arial" w:cs="Arial"/>
          <w:lang w:val="ru-RU"/>
        </w:rPr>
        <w:t>пасивна робота</w:t>
      </w:r>
      <w:r>
        <w:rPr>
          <w:rFonts w:ascii="Arial" w:hAnsi="Arial" w:cs="Arial"/>
          <w:lang w:val="ru-RU"/>
        </w:rPr>
        <w:t>, 0 балів – відповідь відсутня</w:t>
      </w:r>
      <w:r w:rsidR="00E33512" w:rsidRPr="00F5389A">
        <w:rPr>
          <w:rFonts w:ascii="Arial" w:hAnsi="Arial" w:cs="Arial"/>
          <w:lang w:val="uk-UA"/>
        </w:rPr>
        <w:t>.</w:t>
      </w:r>
    </w:p>
    <w:p w:rsidR="003432D8" w:rsidRPr="00686558" w:rsidRDefault="003432D8" w:rsidP="00E33512">
      <w:pPr>
        <w:spacing w:before="120" w:line="264" w:lineRule="auto"/>
        <w:ind w:firstLine="709"/>
        <w:jc w:val="both"/>
        <w:rPr>
          <w:rFonts w:ascii="Arial" w:hAnsi="Arial" w:cs="Arial"/>
          <w:lang w:val="uk-UA"/>
        </w:rPr>
      </w:pPr>
      <w:r w:rsidRPr="00686558">
        <w:rPr>
          <w:rFonts w:ascii="Arial" w:hAnsi="Arial" w:cs="Arial"/>
          <w:b/>
          <w:bCs/>
          <w:lang w:val="ru-RU"/>
        </w:rPr>
        <w:t xml:space="preserve">Виконання </w:t>
      </w:r>
      <w:r w:rsidRPr="00686558">
        <w:rPr>
          <w:rFonts w:ascii="Arial" w:hAnsi="Arial" w:cs="Arial"/>
          <w:b/>
          <w:bCs/>
          <w:lang w:val="uk-UA"/>
        </w:rPr>
        <w:t xml:space="preserve">модульної </w:t>
      </w:r>
      <w:r w:rsidRPr="00686558">
        <w:rPr>
          <w:rFonts w:ascii="Arial" w:hAnsi="Arial" w:cs="Arial"/>
          <w:b/>
          <w:bCs/>
          <w:lang w:val="ru-RU"/>
        </w:rPr>
        <w:t>контрольної роботи</w:t>
      </w:r>
      <w:r w:rsidRPr="00686558">
        <w:rPr>
          <w:rFonts w:ascii="Arial" w:hAnsi="Arial" w:cs="Arial"/>
          <w:lang w:val="uk-UA"/>
        </w:rPr>
        <w:t xml:space="preserve"> </w:t>
      </w:r>
      <w:r w:rsidRPr="00686558">
        <w:rPr>
          <w:rFonts w:ascii="Arial" w:hAnsi="Arial" w:cs="Arial"/>
          <w:b/>
          <w:spacing w:val="2"/>
          <w:lang w:val="ru-RU"/>
        </w:rPr>
        <w:t xml:space="preserve">оцінюється у </w:t>
      </w:r>
      <w:r w:rsidR="00D25C6D">
        <w:rPr>
          <w:rFonts w:ascii="Arial" w:hAnsi="Arial" w:cs="Arial"/>
          <w:b/>
          <w:spacing w:val="2"/>
          <w:lang w:val="ru-RU"/>
        </w:rPr>
        <w:t>1</w:t>
      </w:r>
      <w:r w:rsidR="00CE1179">
        <w:rPr>
          <w:rFonts w:ascii="Arial" w:hAnsi="Arial" w:cs="Arial"/>
          <w:b/>
          <w:spacing w:val="2"/>
          <w:lang w:val="ru-RU"/>
        </w:rPr>
        <w:t>0</w:t>
      </w:r>
      <w:r w:rsidRPr="00686558">
        <w:rPr>
          <w:rFonts w:ascii="Arial" w:hAnsi="Arial" w:cs="Arial"/>
          <w:b/>
          <w:spacing w:val="2"/>
          <w:lang w:val="ru-RU"/>
        </w:rPr>
        <w:t xml:space="preserve"> балів, де:</w:t>
      </w:r>
    </w:p>
    <w:p w:rsidR="003432D8" w:rsidRPr="00686558" w:rsidRDefault="00D25C6D" w:rsidP="00E33512">
      <w:pPr>
        <w:tabs>
          <w:tab w:val="left" w:pos="567"/>
        </w:tabs>
        <w:spacing w:line="264" w:lineRule="auto"/>
        <w:ind w:firstLine="709"/>
        <w:jc w:val="both"/>
        <w:rPr>
          <w:rFonts w:ascii="Arial" w:hAnsi="Arial" w:cs="Arial"/>
          <w:lang w:val="ru-RU"/>
        </w:rPr>
      </w:pPr>
      <w:r>
        <w:rPr>
          <w:rFonts w:ascii="Arial" w:hAnsi="Arial" w:cs="Arial"/>
          <w:lang w:val="uk-UA"/>
        </w:rPr>
        <w:t>1</w:t>
      </w:r>
      <w:r w:rsidR="00CE1179">
        <w:rPr>
          <w:rFonts w:ascii="Arial" w:hAnsi="Arial" w:cs="Arial"/>
          <w:lang w:val="uk-UA"/>
        </w:rPr>
        <w:t>0</w:t>
      </w:r>
      <w:r w:rsidR="00E33512" w:rsidRPr="00686558">
        <w:rPr>
          <w:rFonts w:ascii="Arial" w:hAnsi="Arial" w:cs="Arial"/>
          <w:lang w:val="uk-UA"/>
        </w:rPr>
        <w:t xml:space="preserve"> </w:t>
      </w:r>
      <w:r w:rsidR="003432D8" w:rsidRPr="00686558">
        <w:rPr>
          <w:rFonts w:ascii="Arial" w:hAnsi="Arial" w:cs="Arial"/>
          <w:lang w:val="uk-UA"/>
        </w:rPr>
        <w:t xml:space="preserve">балів - </w:t>
      </w:r>
      <w:r w:rsidR="003432D8" w:rsidRPr="00686558">
        <w:rPr>
          <w:rFonts w:ascii="Arial" w:hAnsi="Arial" w:cs="Arial"/>
          <w:lang w:val="ru-RU"/>
        </w:rPr>
        <w:t>бездоганна робота</w:t>
      </w:r>
      <w:r w:rsidR="003432D8" w:rsidRPr="00686558">
        <w:rPr>
          <w:rFonts w:ascii="Arial" w:hAnsi="Arial" w:cs="Arial"/>
          <w:lang w:val="uk-UA"/>
        </w:rPr>
        <w:t>;</w:t>
      </w:r>
    </w:p>
    <w:p w:rsidR="003432D8" w:rsidRPr="00686558" w:rsidRDefault="00CE1179" w:rsidP="00E33512">
      <w:pPr>
        <w:tabs>
          <w:tab w:val="left" w:pos="567"/>
        </w:tabs>
        <w:spacing w:line="264" w:lineRule="auto"/>
        <w:ind w:firstLine="709"/>
        <w:jc w:val="both"/>
        <w:rPr>
          <w:rFonts w:ascii="Arial" w:hAnsi="Arial" w:cs="Arial"/>
          <w:lang w:val="ru-RU"/>
        </w:rPr>
      </w:pPr>
      <w:r>
        <w:rPr>
          <w:rFonts w:ascii="Arial" w:hAnsi="Arial" w:cs="Arial"/>
          <w:lang w:val="uk-UA"/>
        </w:rPr>
        <w:t>7</w:t>
      </w:r>
      <w:r w:rsidR="00D25C6D">
        <w:rPr>
          <w:rFonts w:ascii="Arial" w:hAnsi="Arial" w:cs="Arial"/>
          <w:lang w:val="uk-UA"/>
        </w:rPr>
        <w:t>-</w:t>
      </w:r>
      <w:r>
        <w:rPr>
          <w:rFonts w:ascii="Arial" w:hAnsi="Arial" w:cs="Arial"/>
          <w:lang w:val="uk-UA"/>
        </w:rPr>
        <w:t>9</w:t>
      </w:r>
      <w:r w:rsidR="007B755C" w:rsidRPr="00686558">
        <w:rPr>
          <w:rFonts w:ascii="Arial" w:hAnsi="Arial" w:cs="Arial"/>
          <w:lang w:val="uk-UA"/>
        </w:rPr>
        <w:t xml:space="preserve"> </w:t>
      </w:r>
      <w:r w:rsidR="003432D8" w:rsidRPr="00686558">
        <w:rPr>
          <w:rFonts w:ascii="Arial" w:hAnsi="Arial" w:cs="Arial"/>
          <w:lang w:val="uk-UA"/>
        </w:rPr>
        <w:t xml:space="preserve">балів - </w:t>
      </w:r>
      <w:r w:rsidR="003432D8" w:rsidRPr="00686558">
        <w:rPr>
          <w:rFonts w:ascii="Arial" w:hAnsi="Arial" w:cs="Arial"/>
          <w:lang w:val="ru-RU"/>
        </w:rPr>
        <w:t>є певні недоліки у підготовці та/або виконанні роботи;</w:t>
      </w:r>
    </w:p>
    <w:p w:rsidR="003432D8" w:rsidRPr="00686558" w:rsidRDefault="00CE1179" w:rsidP="00E33512">
      <w:pPr>
        <w:pStyle w:val="13"/>
        <w:spacing w:after="0" w:line="240" w:lineRule="auto"/>
        <w:ind w:left="0" w:firstLine="709"/>
        <w:jc w:val="both"/>
        <w:rPr>
          <w:rFonts w:ascii="Arial" w:hAnsi="Arial" w:cs="Arial"/>
          <w:sz w:val="24"/>
          <w:szCs w:val="24"/>
          <w:lang w:val="uk-UA"/>
        </w:rPr>
      </w:pPr>
      <w:r>
        <w:rPr>
          <w:rFonts w:ascii="Arial" w:hAnsi="Arial" w:cs="Arial"/>
          <w:sz w:val="24"/>
          <w:szCs w:val="24"/>
          <w:lang w:val="uk-UA"/>
        </w:rPr>
        <w:t xml:space="preserve">3-7 </w:t>
      </w:r>
      <w:r w:rsidR="003432D8" w:rsidRPr="00686558">
        <w:rPr>
          <w:rFonts w:ascii="Arial" w:hAnsi="Arial" w:cs="Arial"/>
          <w:sz w:val="24"/>
          <w:szCs w:val="24"/>
        </w:rPr>
        <w:t>бал</w:t>
      </w:r>
      <w:r w:rsidR="00D25C6D">
        <w:rPr>
          <w:rFonts w:ascii="Arial" w:hAnsi="Arial" w:cs="Arial"/>
          <w:sz w:val="24"/>
          <w:szCs w:val="24"/>
          <w:lang w:val="uk-UA"/>
        </w:rPr>
        <w:t>ів</w:t>
      </w:r>
      <w:r w:rsidR="003432D8" w:rsidRPr="00686558">
        <w:rPr>
          <w:rFonts w:ascii="Arial" w:hAnsi="Arial" w:cs="Arial"/>
          <w:sz w:val="24"/>
          <w:szCs w:val="24"/>
        </w:rPr>
        <w:t xml:space="preserve"> – </w:t>
      </w:r>
      <w:r w:rsidR="003432D8" w:rsidRPr="00686558">
        <w:rPr>
          <w:rFonts w:ascii="Arial" w:hAnsi="Arial" w:cs="Arial"/>
          <w:sz w:val="24"/>
          <w:szCs w:val="24"/>
          <w:lang w:val="uk-UA"/>
        </w:rPr>
        <w:t>студент допустив значні помилки у виконанні роботи, зокрема, не розкрив суть проблеми;</w:t>
      </w:r>
    </w:p>
    <w:p w:rsidR="00B457B7" w:rsidRPr="00686558" w:rsidRDefault="003432D8" w:rsidP="002A183B">
      <w:pPr>
        <w:pStyle w:val="13"/>
        <w:spacing w:after="0" w:line="240" w:lineRule="auto"/>
        <w:ind w:left="0" w:firstLine="709"/>
        <w:jc w:val="both"/>
        <w:rPr>
          <w:rFonts w:ascii="Arial" w:hAnsi="Arial" w:cs="Arial"/>
          <w:sz w:val="24"/>
          <w:szCs w:val="24"/>
          <w:lang w:val="uk-UA"/>
        </w:rPr>
      </w:pPr>
      <w:r w:rsidRPr="00686558">
        <w:rPr>
          <w:rFonts w:ascii="Arial" w:hAnsi="Arial" w:cs="Arial"/>
          <w:sz w:val="24"/>
          <w:szCs w:val="24"/>
          <w:lang w:val="uk-UA"/>
        </w:rPr>
        <w:t>0</w:t>
      </w:r>
      <w:r w:rsidR="00CE1179">
        <w:rPr>
          <w:rFonts w:ascii="Arial" w:hAnsi="Arial" w:cs="Arial"/>
          <w:sz w:val="24"/>
          <w:szCs w:val="24"/>
          <w:lang w:val="uk-UA"/>
        </w:rPr>
        <w:t>-3</w:t>
      </w:r>
      <w:r w:rsidRPr="00686558">
        <w:rPr>
          <w:rFonts w:ascii="Arial" w:hAnsi="Arial" w:cs="Arial"/>
          <w:sz w:val="24"/>
          <w:szCs w:val="24"/>
          <w:lang w:val="uk-UA"/>
        </w:rPr>
        <w:t xml:space="preserve"> балів - </w:t>
      </w:r>
      <w:r w:rsidRPr="00686558">
        <w:rPr>
          <w:rFonts w:ascii="Arial" w:hAnsi="Arial" w:cs="Arial"/>
          <w:sz w:val="24"/>
          <w:szCs w:val="24"/>
        </w:rPr>
        <w:t>студент дає відповідь не по суті; вкрай обмежена відповідь або робота не виконана</w:t>
      </w:r>
      <w:r w:rsidR="00E33512" w:rsidRPr="00686558">
        <w:rPr>
          <w:rFonts w:ascii="Arial" w:hAnsi="Arial" w:cs="Arial"/>
          <w:sz w:val="24"/>
          <w:szCs w:val="24"/>
          <w:lang w:val="uk-UA"/>
        </w:rPr>
        <w:t>.</w:t>
      </w:r>
    </w:p>
    <w:p w:rsidR="00EA667B" w:rsidRPr="00686558" w:rsidRDefault="00EA667B" w:rsidP="00EA667B">
      <w:pPr>
        <w:pStyle w:val="af2"/>
        <w:spacing w:before="0" w:beforeAutospacing="0" w:after="0" w:afterAutospacing="0"/>
        <w:ind w:firstLine="709"/>
        <w:jc w:val="both"/>
        <w:rPr>
          <w:rFonts w:ascii="Arial" w:hAnsi="Arial" w:cs="Arial"/>
          <w:color w:val="000000"/>
          <w:lang w:val="uk-UA"/>
        </w:rPr>
      </w:pPr>
      <w:r w:rsidRPr="00686558">
        <w:rPr>
          <w:rFonts w:ascii="Arial" w:hAnsi="Arial" w:cs="Arial"/>
          <w:b/>
          <w:bCs/>
          <w:i/>
          <w:iCs/>
          <w:color w:val="000000"/>
          <w:lang w:val="uk-UA"/>
        </w:rPr>
        <w:t xml:space="preserve">Студент має можливість отримати додаткові заохочувальні бали </w:t>
      </w:r>
      <w:r w:rsidRPr="00686558">
        <w:rPr>
          <w:rFonts w:ascii="Arial" w:hAnsi="Arial" w:cs="Arial"/>
          <w:color w:val="000000"/>
          <w:lang w:val="uk-UA"/>
        </w:rPr>
        <w:t>за виконання творчих робіт з дисципліни,</w:t>
      </w:r>
      <w:r w:rsidRPr="00686558">
        <w:rPr>
          <w:rFonts w:ascii="Arial" w:hAnsi="Arial" w:cs="Arial"/>
          <w:color w:val="000000"/>
        </w:rPr>
        <w:t> </w:t>
      </w:r>
      <w:r w:rsidRPr="00686558">
        <w:rPr>
          <w:rFonts w:ascii="Arial" w:hAnsi="Arial" w:cs="Arial"/>
          <w:color w:val="000000"/>
          <w:lang w:val="uk-UA"/>
        </w:rPr>
        <w:t xml:space="preserve"> зокрема:</w:t>
      </w:r>
      <w:r w:rsidRPr="00686558">
        <w:rPr>
          <w:rFonts w:ascii="Arial" w:hAnsi="Arial" w:cs="Arial"/>
          <w:color w:val="000000"/>
        </w:rPr>
        <w:t> </w:t>
      </w:r>
    </w:p>
    <w:tbl>
      <w:tblPr>
        <w:tblStyle w:val="a4"/>
        <w:tblW w:w="0" w:type="auto"/>
        <w:tblInd w:w="549" w:type="dxa"/>
        <w:tblLook w:val="04A0" w:firstRow="1" w:lastRow="0" w:firstColumn="1" w:lastColumn="0" w:noHBand="0" w:noVBand="1"/>
      </w:tblPr>
      <w:tblGrid>
        <w:gridCol w:w="5868"/>
        <w:gridCol w:w="3047"/>
      </w:tblGrid>
      <w:tr w:rsidR="00EA667B" w:rsidRPr="00686558" w:rsidTr="00274369">
        <w:trPr>
          <w:trHeight w:val="70"/>
        </w:trPr>
        <w:tc>
          <w:tcPr>
            <w:tcW w:w="8915" w:type="dxa"/>
            <w:gridSpan w:val="2"/>
            <w:tcBorders>
              <w:bottom w:val="single" w:sz="4" w:space="0" w:color="auto"/>
            </w:tcBorders>
            <w:shd w:val="clear" w:color="auto" w:fill="auto"/>
            <w:vAlign w:val="center"/>
          </w:tcPr>
          <w:p w:rsidR="00EA667B" w:rsidRPr="00686558" w:rsidRDefault="00EA667B" w:rsidP="00274369">
            <w:pPr>
              <w:ind w:firstLine="709"/>
              <w:jc w:val="center"/>
              <w:rPr>
                <w:rFonts w:ascii="Arial" w:hAnsi="Arial" w:cs="Arial"/>
                <w:i/>
              </w:rPr>
            </w:pPr>
            <w:r w:rsidRPr="00686558">
              <w:rPr>
                <w:rFonts w:ascii="Arial" w:hAnsi="Arial" w:cs="Arial"/>
                <w:i/>
              </w:rPr>
              <w:t>Заохочувальні бали</w:t>
            </w:r>
          </w:p>
        </w:tc>
      </w:tr>
      <w:tr w:rsidR="00EA667B" w:rsidRPr="00686558" w:rsidTr="00274369">
        <w:trPr>
          <w:trHeight w:val="70"/>
        </w:trPr>
        <w:tc>
          <w:tcPr>
            <w:tcW w:w="5868" w:type="dxa"/>
            <w:tcBorders>
              <w:bottom w:val="single" w:sz="4" w:space="0" w:color="auto"/>
            </w:tcBorders>
            <w:shd w:val="clear" w:color="auto" w:fill="auto"/>
            <w:vAlign w:val="center"/>
          </w:tcPr>
          <w:p w:rsidR="00EA667B" w:rsidRPr="00686558" w:rsidRDefault="00EA667B" w:rsidP="00274369">
            <w:pPr>
              <w:ind w:firstLine="709"/>
              <w:jc w:val="center"/>
              <w:rPr>
                <w:rFonts w:ascii="Arial" w:hAnsi="Arial" w:cs="Arial"/>
                <w:i/>
              </w:rPr>
            </w:pPr>
            <w:r w:rsidRPr="00686558">
              <w:rPr>
                <w:rFonts w:ascii="Arial" w:hAnsi="Arial" w:cs="Arial"/>
                <w:i/>
              </w:rPr>
              <w:t>Критерій</w:t>
            </w:r>
          </w:p>
        </w:tc>
        <w:tc>
          <w:tcPr>
            <w:tcW w:w="3047" w:type="dxa"/>
            <w:tcBorders>
              <w:bottom w:val="single" w:sz="4" w:space="0" w:color="auto"/>
            </w:tcBorders>
            <w:shd w:val="clear" w:color="auto" w:fill="auto"/>
            <w:vAlign w:val="center"/>
          </w:tcPr>
          <w:p w:rsidR="00EA667B" w:rsidRPr="00686558" w:rsidRDefault="00EA667B" w:rsidP="00274369">
            <w:pPr>
              <w:ind w:firstLine="709"/>
              <w:jc w:val="center"/>
              <w:rPr>
                <w:rFonts w:ascii="Arial" w:hAnsi="Arial" w:cs="Arial"/>
                <w:i/>
              </w:rPr>
            </w:pPr>
            <w:r w:rsidRPr="00686558">
              <w:rPr>
                <w:rFonts w:ascii="Arial" w:hAnsi="Arial" w:cs="Arial"/>
                <w:i/>
              </w:rPr>
              <w:t>Ваговий бал</w:t>
            </w:r>
          </w:p>
        </w:tc>
      </w:tr>
      <w:tr w:rsidR="00EA667B" w:rsidRPr="00686558" w:rsidTr="00274369">
        <w:trPr>
          <w:trHeight w:val="70"/>
        </w:trPr>
        <w:tc>
          <w:tcPr>
            <w:tcW w:w="5868" w:type="dxa"/>
            <w:tcBorders>
              <w:top w:val="single" w:sz="4" w:space="0" w:color="auto"/>
            </w:tcBorders>
            <w:shd w:val="clear" w:color="auto" w:fill="auto"/>
            <w:vAlign w:val="center"/>
          </w:tcPr>
          <w:p w:rsidR="00EA667B" w:rsidRPr="00686558" w:rsidRDefault="00EA667B" w:rsidP="00274369">
            <w:pPr>
              <w:pStyle w:val="af2"/>
              <w:spacing w:before="0" w:beforeAutospacing="0" w:after="0" w:afterAutospacing="0"/>
              <w:ind w:right="11" w:firstLine="709"/>
              <w:jc w:val="both"/>
              <w:rPr>
                <w:rFonts w:ascii="Arial" w:hAnsi="Arial" w:cs="Arial"/>
                <w:lang w:val="ru-RU"/>
              </w:rPr>
            </w:pPr>
            <w:r w:rsidRPr="00686558">
              <w:rPr>
                <w:rFonts w:ascii="Arial" w:hAnsi="Arial" w:cs="Arial"/>
                <w:color w:val="000000"/>
                <w:lang w:val="ru-RU"/>
              </w:rPr>
              <w:t>Участь у факультетських, інститутських олімпіадах з навчальних</w:t>
            </w:r>
            <w:r w:rsidRPr="00686558">
              <w:rPr>
                <w:rFonts w:ascii="Arial" w:hAnsi="Arial" w:cs="Arial"/>
                <w:color w:val="000000"/>
              </w:rPr>
              <w:t> </w:t>
            </w:r>
            <w:r w:rsidRPr="00686558">
              <w:rPr>
                <w:rFonts w:ascii="Arial" w:hAnsi="Arial" w:cs="Arial"/>
                <w:color w:val="000000"/>
                <w:lang w:val="ru-RU"/>
              </w:rPr>
              <w:t>дисциплін,</w:t>
            </w:r>
            <w:r w:rsidRPr="00686558">
              <w:rPr>
                <w:rFonts w:ascii="Arial" w:hAnsi="Arial" w:cs="Arial"/>
                <w:color w:val="000000"/>
              </w:rPr>
              <w:t> </w:t>
            </w:r>
            <w:r w:rsidRPr="00686558">
              <w:rPr>
                <w:rFonts w:ascii="Arial" w:hAnsi="Arial" w:cs="Arial"/>
                <w:color w:val="000000"/>
                <w:lang w:val="ru-RU"/>
              </w:rPr>
              <w:t xml:space="preserve">участь у </w:t>
            </w:r>
            <w:proofErr w:type="gramStart"/>
            <w:r w:rsidRPr="00686558">
              <w:rPr>
                <w:rFonts w:ascii="Arial" w:hAnsi="Arial" w:cs="Arial"/>
                <w:color w:val="000000"/>
                <w:lang w:val="ru-RU"/>
              </w:rPr>
              <w:t>конкурсах</w:t>
            </w:r>
            <w:proofErr w:type="gramEnd"/>
            <w:r w:rsidRPr="00686558">
              <w:rPr>
                <w:rFonts w:ascii="Arial" w:hAnsi="Arial" w:cs="Arial"/>
                <w:color w:val="000000"/>
                <w:lang w:val="ru-RU"/>
              </w:rPr>
              <w:t xml:space="preserve"> робіт та </w:t>
            </w:r>
            <w:r w:rsidRPr="00686558">
              <w:rPr>
                <w:rFonts w:ascii="Arial" w:hAnsi="Arial" w:cs="Arial"/>
                <w:lang w:val="ru-RU"/>
              </w:rPr>
              <w:t>або інших заходах та/або конкурсах (за тематикою навчальної дисципліни)</w:t>
            </w:r>
          </w:p>
        </w:tc>
        <w:tc>
          <w:tcPr>
            <w:tcW w:w="3047" w:type="dxa"/>
            <w:tcBorders>
              <w:top w:val="single" w:sz="4" w:space="0" w:color="auto"/>
            </w:tcBorders>
            <w:shd w:val="clear" w:color="auto" w:fill="auto"/>
            <w:vAlign w:val="center"/>
          </w:tcPr>
          <w:p w:rsidR="00EA667B" w:rsidRPr="00D25C6D" w:rsidRDefault="00D25C6D" w:rsidP="00D25C6D">
            <w:pPr>
              <w:ind w:firstLine="709"/>
              <w:jc w:val="center"/>
              <w:rPr>
                <w:rFonts w:ascii="Arial" w:hAnsi="Arial" w:cs="Arial"/>
                <w:lang w:val="uk-UA"/>
              </w:rPr>
            </w:pPr>
            <w:r>
              <w:rPr>
                <w:rFonts w:ascii="Arial" w:hAnsi="Arial" w:cs="Arial"/>
                <w:lang w:val="uk-UA"/>
              </w:rPr>
              <w:t>5</w:t>
            </w:r>
            <w:r w:rsidR="00EA667B" w:rsidRPr="00686558">
              <w:rPr>
                <w:rFonts w:ascii="Arial" w:hAnsi="Arial" w:cs="Arial"/>
              </w:rPr>
              <w:t xml:space="preserve"> бал</w:t>
            </w:r>
            <w:r>
              <w:rPr>
                <w:rFonts w:ascii="Arial" w:hAnsi="Arial" w:cs="Arial"/>
                <w:lang w:val="uk-UA"/>
              </w:rPr>
              <w:t>ів</w:t>
            </w:r>
          </w:p>
        </w:tc>
      </w:tr>
      <w:tr w:rsidR="00EA667B" w:rsidRPr="00686558" w:rsidTr="00274369">
        <w:trPr>
          <w:trHeight w:val="456"/>
        </w:trPr>
        <w:tc>
          <w:tcPr>
            <w:tcW w:w="5868" w:type="dxa"/>
            <w:shd w:val="clear" w:color="auto" w:fill="auto"/>
            <w:vAlign w:val="center"/>
          </w:tcPr>
          <w:p w:rsidR="00EA667B" w:rsidRPr="00686558" w:rsidRDefault="00EA667B" w:rsidP="00274369">
            <w:pPr>
              <w:pStyle w:val="af2"/>
              <w:spacing w:before="0" w:beforeAutospacing="0" w:after="0" w:afterAutospacing="0"/>
              <w:ind w:right="1" w:firstLine="709"/>
              <w:jc w:val="both"/>
              <w:rPr>
                <w:rFonts w:ascii="Arial" w:hAnsi="Arial" w:cs="Arial"/>
                <w:lang w:val="ru-RU"/>
              </w:rPr>
            </w:pPr>
            <w:proofErr w:type="gramStart"/>
            <w:r w:rsidRPr="00686558">
              <w:rPr>
                <w:rFonts w:ascii="Arial" w:hAnsi="Arial" w:cs="Arial"/>
                <w:color w:val="000000"/>
                <w:lang w:val="ru-RU"/>
              </w:rPr>
              <w:t>П</w:t>
            </w:r>
            <w:proofErr w:type="gramEnd"/>
            <w:r w:rsidRPr="00686558">
              <w:rPr>
                <w:rFonts w:ascii="Arial" w:hAnsi="Arial" w:cs="Arial"/>
                <w:color w:val="000000"/>
                <w:lang w:val="ru-RU"/>
              </w:rPr>
              <w:t>ідготовка оглядів наукових праць, тез до науково-практичної</w:t>
            </w:r>
            <w:r w:rsidRPr="00686558">
              <w:rPr>
                <w:rFonts w:ascii="Arial" w:hAnsi="Arial" w:cs="Arial"/>
                <w:color w:val="000000"/>
              </w:rPr>
              <w:t> </w:t>
            </w:r>
            <w:r w:rsidRPr="00686558">
              <w:rPr>
                <w:rFonts w:ascii="Arial" w:hAnsi="Arial" w:cs="Arial"/>
                <w:color w:val="000000"/>
                <w:lang w:val="ru-RU"/>
              </w:rPr>
              <w:t xml:space="preserve"> конференції, наукових статей та інших наукових робіт </w:t>
            </w:r>
            <w:r w:rsidRPr="00686558">
              <w:rPr>
                <w:rFonts w:ascii="Arial" w:hAnsi="Arial" w:cs="Arial"/>
                <w:lang w:val="ru-RU"/>
              </w:rPr>
              <w:t>(за тематикою навчальної дисципліни)</w:t>
            </w:r>
          </w:p>
        </w:tc>
        <w:tc>
          <w:tcPr>
            <w:tcW w:w="3047" w:type="dxa"/>
            <w:shd w:val="clear" w:color="auto" w:fill="auto"/>
            <w:vAlign w:val="center"/>
          </w:tcPr>
          <w:p w:rsidR="00EA667B" w:rsidRPr="00686558" w:rsidRDefault="00D25C6D" w:rsidP="00180D27">
            <w:pPr>
              <w:ind w:firstLine="709"/>
              <w:jc w:val="center"/>
              <w:rPr>
                <w:rFonts w:ascii="Arial" w:hAnsi="Arial" w:cs="Arial"/>
              </w:rPr>
            </w:pPr>
            <w:r>
              <w:rPr>
                <w:rFonts w:ascii="Arial" w:hAnsi="Arial" w:cs="Arial"/>
                <w:lang w:val="uk-UA"/>
              </w:rPr>
              <w:t>10</w:t>
            </w:r>
            <w:r w:rsidR="00EA667B" w:rsidRPr="00686558">
              <w:rPr>
                <w:rFonts w:ascii="Arial" w:hAnsi="Arial" w:cs="Arial"/>
              </w:rPr>
              <w:t xml:space="preserve"> балів</w:t>
            </w:r>
          </w:p>
        </w:tc>
      </w:tr>
      <w:tr w:rsidR="00EA667B" w:rsidRPr="00686558" w:rsidTr="00274369">
        <w:trPr>
          <w:trHeight w:val="70"/>
        </w:trPr>
        <w:tc>
          <w:tcPr>
            <w:tcW w:w="5868" w:type="dxa"/>
            <w:shd w:val="clear" w:color="auto" w:fill="auto"/>
            <w:vAlign w:val="center"/>
          </w:tcPr>
          <w:p w:rsidR="00EA667B" w:rsidRPr="00686558" w:rsidRDefault="00EA667B" w:rsidP="00274369">
            <w:pPr>
              <w:tabs>
                <w:tab w:val="left" w:pos="284"/>
              </w:tabs>
              <w:ind w:firstLine="709"/>
              <w:jc w:val="both"/>
              <w:rPr>
                <w:rFonts w:ascii="Arial" w:hAnsi="Arial" w:cs="Arial"/>
              </w:rPr>
            </w:pPr>
            <w:r w:rsidRPr="00686558">
              <w:rPr>
                <w:rFonts w:ascii="Arial" w:hAnsi="Arial" w:cs="Arial"/>
                <w:lang w:val="ru-RU"/>
              </w:rPr>
              <w:t xml:space="preserve">Проходження онлайн-курсів із наданням </w:t>
            </w:r>
            <w:proofErr w:type="gramStart"/>
            <w:r w:rsidRPr="00686558">
              <w:rPr>
                <w:rFonts w:ascii="Arial" w:hAnsi="Arial" w:cs="Arial"/>
                <w:lang w:val="ru-RU"/>
              </w:rPr>
              <w:t>п</w:t>
            </w:r>
            <w:proofErr w:type="gramEnd"/>
            <w:r w:rsidRPr="00686558">
              <w:rPr>
                <w:rFonts w:ascii="Arial" w:hAnsi="Arial" w:cs="Arial"/>
                <w:lang w:val="ru-RU"/>
              </w:rPr>
              <w:t>ідтверджувальних сертифікатів за тематикою</w:t>
            </w:r>
            <w:r w:rsidRPr="00686558">
              <w:rPr>
                <w:rFonts w:ascii="Arial" w:hAnsi="Arial" w:cs="Arial"/>
              </w:rPr>
              <w:t> </w:t>
            </w:r>
            <w:r w:rsidRPr="00686558">
              <w:rPr>
                <w:rFonts w:ascii="Arial" w:hAnsi="Arial" w:cs="Arial"/>
                <w:lang w:val="ru-RU"/>
              </w:rPr>
              <w:t xml:space="preserve"> </w:t>
            </w:r>
            <w:r w:rsidRPr="00686558">
              <w:rPr>
                <w:rFonts w:ascii="Arial" w:hAnsi="Arial" w:cs="Arial"/>
              </w:rPr>
              <w:t>курсу</w:t>
            </w:r>
          </w:p>
        </w:tc>
        <w:tc>
          <w:tcPr>
            <w:tcW w:w="3047" w:type="dxa"/>
            <w:shd w:val="clear" w:color="auto" w:fill="auto"/>
            <w:vAlign w:val="center"/>
          </w:tcPr>
          <w:p w:rsidR="00EA667B" w:rsidRPr="00D25C6D" w:rsidRDefault="009368FC" w:rsidP="00D25C6D">
            <w:pPr>
              <w:ind w:firstLine="709"/>
              <w:jc w:val="center"/>
              <w:rPr>
                <w:rFonts w:ascii="Arial" w:hAnsi="Arial" w:cs="Arial"/>
                <w:lang w:val="uk-UA"/>
              </w:rPr>
            </w:pPr>
            <w:r>
              <w:rPr>
                <w:rFonts w:ascii="Arial" w:hAnsi="Arial" w:cs="Arial"/>
                <w:lang w:val="uk-UA"/>
              </w:rPr>
              <w:t>5</w:t>
            </w:r>
            <w:r w:rsidR="00EA667B" w:rsidRPr="00686558">
              <w:rPr>
                <w:rFonts w:ascii="Arial" w:hAnsi="Arial" w:cs="Arial"/>
              </w:rPr>
              <w:t xml:space="preserve"> бал</w:t>
            </w:r>
            <w:r w:rsidR="00D25C6D">
              <w:rPr>
                <w:rFonts w:ascii="Arial" w:hAnsi="Arial" w:cs="Arial"/>
                <w:lang w:val="uk-UA"/>
              </w:rPr>
              <w:t>ів</w:t>
            </w:r>
          </w:p>
        </w:tc>
      </w:tr>
    </w:tbl>
    <w:p w:rsidR="00EA667B" w:rsidRPr="00686558" w:rsidRDefault="00EA667B" w:rsidP="00EA667B">
      <w:pPr>
        <w:pStyle w:val="af2"/>
        <w:spacing w:before="0" w:beforeAutospacing="0" w:after="0" w:afterAutospacing="0"/>
        <w:ind w:right="11" w:firstLine="709"/>
        <w:jc w:val="both"/>
        <w:rPr>
          <w:rFonts w:ascii="Arial" w:hAnsi="Arial" w:cs="Arial"/>
          <w:color w:val="000000"/>
          <w:lang w:val="ru-RU"/>
        </w:rPr>
      </w:pPr>
      <w:bookmarkStart w:id="3" w:name="_Hlk96101669"/>
      <w:r w:rsidRPr="00686558">
        <w:rPr>
          <w:rFonts w:ascii="Arial" w:hAnsi="Arial" w:cs="Arial"/>
          <w:color w:val="000000"/>
          <w:lang w:val="ru-RU"/>
        </w:rPr>
        <w:t>Виконання творчих робіт є добровільним, за їх невиконання штрафні бали не нараховуються.</w:t>
      </w:r>
    </w:p>
    <w:p w:rsidR="00EA667B" w:rsidRPr="00686558" w:rsidRDefault="00EA667B" w:rsidP="00EA667B">
      <w:pPr>
        <w:pStyle w:val="af2"/>
        <w:spacing w:before="0" w:beforeAutospacing="0" w:after="0" w:afterAutospacing="0"/>
        <w:ind w:right="11" w:firstLine="709"/>
        <w:jc w:val="both"/>
        <w:rPr>
          <w:rFonts w:ascii="Arial" w:hAnsi="Arial" w:cs="Arial"/>
          <w:color w:val="000000"/>
          <w:lang w:val="ru-RU"/>
        </w:rPr>
      </w:pPr>
      <w:r w:rsidRPr="00686558">
        <w:rPr>
          <w:rFonts w:ascii="Arial" w:hAnsi="Arial" w:cs="Arial"/>
          <w:color w:val="000000"/>
          <w:lang w:val="ru-RU"/>
        </w:rPr>
        <w:t xml:space="preserve">Виконання творчих робіт має бути обов’язково погоджено з викладачем. У процесі погодження викладач повідомляє студенту кількість балів за певний вид роботи, яка визначається із урахуванням обсягу годин он-лайн курсу, </w:t>
      </w:r>
      <w:proofErr w:type="gramStart"/>
      <w:r w:rsidRPr="00686558">
        <w:rPr>
          <w:rFonts w:ascii="Arial" w:hAnsi="Arial" w:cs="Arial"/>
          <w:color w:val="000000"/>
          <w:lang w:val="ru-RU"/>
        </w:rPr>
        <w:t>р</w:t>
      </w:r>
      <w:proofErr w:type="gramEnd"/>
      <w:r w:rsidRPr="00686558">
        <w:rPr>
          <w:rFonts w:ascii="Arial" w:hAnsi="Arial" w:cs="Arial"/>
          <w:color w:val="000000"/>
          <w:lang w:val="ru-RU"/>
        </w:rPr>
        <w:t>івня конкурсного заходу, складності тематики наукової роботи, результатів, які можуть бути набуті під час їх виконання, тощо.</w:t>
      </w:r>
    </w:p>
    <w:p w:rsidR="00716926" w:rsidRPr="00686558" w:rsidRDefault="00EA667B" w:rsidP="002A183B">
      <w:pPr>
        <w:pStyle w:val="af2"/>
        <w:spacing w:before="0" w:beforeAutospacing="0" w:after="0" w:afterAutospacing="0"/>
        <w:ind w:right="11" w:firstLine="709"/>
        <w:jc w:val="both"/>
        <w:rPr>
          <w:rFonts w:ascii="Arial" w:hAnsi="Arial" w:cs="Arial"/>
          <w:color w:val="000000"/>
          <w:lang w:val="ru-RU"/>
        </w:rPr>
      </w:pPr>
      <w:r w:rsidRPr="00686558">
        <w:rPr>
          <w:rFonts w:ascii="Arial" w:hAnsi="Arial" w:cs="Arial"/>
          <w:color w:val="000000"/>
          <w:lang w:val="ru-RU"/>
        </w:rPr>
        <w:t xml:space="preserve">Виконання творчих робіт може бути зараховано викладачем у якості відпрацювання пропущених </w:t>
      </w:r>
      <w:r w:rsidR="00A26F50" w:rsidRPr="00686558">
        <w:rPr>
          <w:rFonts w:ascii="Arial" w:hAnsi="Arial" w:cs="Arial"/>
          <w:color w:val="000000"/>
          <w:lang w:val="ru-RU"/>
        </w:rPr>
        <w:t>практичних (</w:t>
      </w:r>
      <w:r w:rsidR="00062B9D" w:rsidRPr="00686558">
        <w:rPr>
          <w:rFonts w:ascii="Arial" w:hAnsi="Arial" w:cs="Arial"/>
          <w:color w:val="000000"/>
          <w:lang w:val="ru-RU"/>
        </w:rPr>
        <w:t>семінарських</w:t>
      </w:r>
      <w:r w:rsidR="00A26F50" w:rsidRPr="00686558">
        <w:rPr>
          <w:rFonts w:ascii="Arial" w:hAnsi="Arial" w:cs="Arial"/>
          <w:color w:val="000000"/>
          <w:lang w:val="ru-RU"/>
        </w:rPr>
        <w:t>)</w:t>
      </w:r>
      <w:r w:rsidR="00062B9D" w:rsidRPr="00686558">
        <w:rPr>
          <w:rFonts w:ascii="Arial" w:hAnsi="Arial" w:cs="Arial"/>
          <w:color w:val="000000"/>
          <w:lang w:val="ru-RU"/>
        </w:rPr>
        <w:t xml:space="preserve"> </w:t>
      </w:r>
      <w:r w:rsidRPr="00686558">
        <w:rPr>
          <w:rFonts w:ascii="Arial" w:hAnsi="Arial" w:cs="Arial"/>
          <w:color w:val="000000"/>
          <w:lang w:val="ru-RU"/>
        </w:rPr>
        <w:t>занять. Обсяг відпрацювання та кількість балів визначаються викладачем у залежності від складності творчих завдань.</w:t>
      </w:r>
    </w:p>
    <w:p w:rsidR="00EA667B" w:rsidRPr="00686558" w:rsidRDefault="00EA667B" w:rsidP="00EA667B">
      <w:pPr>
        <w:pStyle w:val="af2"/>
        <w:spacing w:before="0" w:beforeAutospacing="0" w:after="0" w:afterAutospacing="0"/>
        <w:ind w:firstLine="709"/>
        <w:jc w:val="both"/>
        <w:rPr>
          <w:rFonts w:ascii="Arial" w:hAnsi="Arial" w:cs="Arial"/>
          <w:i/>
          <w:lang w:val="ru-RU"/>
        </w:rPr>
      </w:pPr>
      <w:bookmarkStart w:id="4" w:name="_Hlk96101189"/>
      <w:r w:rsidRPr="00686558">
        <w:rPr>
          <w:rFonts w:ascii="Arial" w:hAnsi="Arial" w:cs="Arial"/>
          <w:b/>
          <w:bCs/>
          <w:i/>
          <w:lang w:val="ru-RU"/>
        </w:rPr>
        <w:lastRenderedPageBreak/>
        <w:t>Відповідно до Положення про систему оцінювання результатів навчання сума всіх заохочувальних балів не може перевищувати 10% рейтингової шкали оцінювання</w:t>
      </w:r>
      <w:r w:rsidRPr="00686558">
        <w:rPr>
          <w:rFonts w:ascii="Arial" w:hAnsi="Arial" w:cs="Arial"/>
          <w:i/>
          <w:lang w:val="ru-RU"/>
        </w:rPr>
        <w:t>.</w:t>
      </w:r>
    </w:p>
    <w:bookmarkEnd w:id="4"/>
    <w:p w:rsidR="002A183B" w:rsidRPr="00686558" w:rsidRDefault="00EA667B" w:rsidP="002A183B">
      <w:pPr>
        <w:pStyle w:val="af2"/>
        <w:spacing w:before="0" w:beforeAutospacing="0" w:after="0" w:afterAutospacing="0"/>
        <w:ind w:right="11" w:firstLine="709"/>
        <w:jc w:val="both"/>
        <w:rPr>
          <w:rFonts w:ascii="Arial" w:hAnsi="Arial" w:cs="Arial"/>
          <w:color w:val="000000"/>
          <w:lang w:val="ru-RU"/>
        </w:rPr>
      </w:pPr>
      <w:r w:rsidRPr="00686558">
        <w:rPr>
          <w:rFonts w:ascii="Arial" w:hAnsi="Arial" w:cs="Arial"/>
          <w:color w:val="000000"/>
          <w:lang w:val="ru-RU"/>
        </w:rPr>
        <w:t>У випадку, якщо студент бажає визнати результати навчання, набуті у неформальній / інформальній формі та які не були зазначені у Силабусі, то валідація таких результатів здійснюється згідно з «Положенням про визнання в КПІ ім. Ігоря Сікорського результатів навчання, набутих у неформальній / інформальній освіті».</w:t>
      </w:r>
      <w:bookmarkEnd w:id="3"/>
    </w:p>
    <w:p w:rsidR="004B76EF" w:rsidRPr="00686558" w:rsidRDefault="004B76EF" w:rsidP="002A183B">
      <w:pPr>
        <w:pStyle w:val="af2"/>
        <w:spacing w:before="0" w:beforeAutospacing="0" w:after="0" w:afterAutospacing="0"/>
        <w:ind w:right="11" w:firstLine="709"/>
        <w:jc w:val="both"/>
        <w:rPr>
          <w:rFonts w:ascii="Arial" w:hAnsi="Arial" w:cs="Arial"/>
          <w:color w:val="000000"/>
          <w:lang w:val="ru-RU"/>
        </w:rPr>
      </w:pPr>
      <w:r w:rsidRPr="00686558">
        <w:rPr>
          <w:rFonts w:ascii="Arial" w:hAnsi="Arial" w:cs="Arial"/>
          <w:b/>
          <w:lang w:val="ru-RU"/>
        </w:rPr>
        <w:t>Календарний контроль</w:t>
      </w:r>
      <w:r w:rsidR="009C0F34" w:rsidRPr="00686558">
        <w:rPr>
          <w:rFonts w:ascii="Arial" w:hAnsi="Arial" w:cs="Arial"/>
          <w:b/>
          <w:lang w:val="ru-RU"/>
        </w:rPr>
        <w:t>.</w:t>
      </w:r>
      <w:r w:rsidR="009C0F34" w:rsidRPr="00686558">
        <w:rPr>
          <w:rFonts w:ascii="Arial" w:hAnsi="Arial" w:cs="Arial"/>
          <w:bCs/>
          <w:i/>
          <w:iCs/>
          <w:lang w:val="ru-RU"/>
        </w:rPr>
        <w:t xml:space="preserve"> </w:t>
      </w:r>
      <w:r w:rsidR="009C0F34" w:rsidRPr="00686558">
        <w:rPr>
          <w:rFonts w:ascii="Arial" w:hAnsi="Arial" w:cs="Arial"/>
          <w:bCs/>
          <w:lang w:val="ru-RU"/>
        </w:rPr>
        <w:t>Проводиться з метою</w:t>
      </w:r>
      <w:r w:rsidRPr="00686558">
        <w:rPr>
          <w:rFonts w:ascii="Arial" w:hAnsi="Arial" w:cs="Arial"/>
          <w:lang w:val="ru-RU"/>
        </w:rPr>
        <w:t xml:space="preserve"> підвищення якості навчання студентів та моніторинг</w:t>
      </w:r>
      <w:r w:rsidR="00016612" w:rsidRPr="00686558">
        <w:rPr>
          <w:rFonts w:ascii="Arial" w:hAnsi="Arial" w:cs="Arial"/>
          <w:lang w:val="ru-RU"/>
        </w:rPr>
        <w:t>у</w:t>
      </w:r>
      <w:r w:rsidRPr="00686558">
        <w:rPr>
          <w:rFonts w:ascii="Arial" w:hAnsi="Arial" w:cs="Arial"/>
          <w:lang w:val="ru-RU"/>
        </w:rPr>
        <w:t xml:space="preserve"> виконання </w:t>
      </w:r>
      <w:r w:rsidR="00191DB5" w:rsidRPr="00686558">
        <w:rPr>
          <w:rFonts w:ascii="Arial" w:hAnsi="Arial" w:cs="Arial"/>
          <w:lang w:val="ru-RU"/>
        </w:rPr>
        <w:t xml:space="preserve">студентами </w:t>
      </w:r>
      <w:r w:rsidRPr="00686558">
        <w:rPr>
          <w:rFonts w:ascii="Arial" w:hAnsi="Arial" w:cs="Arial"/>
          <w:lang w:val="ru-RU"/>
        </w:rPr>
        <w:t>графіка освітнього процесу</w:t>
      </w:r>
      <w:r w:rsidR="00ED4EAA" w:rsidRPr="00686558">
        <w:rPr>
          <w:rFonts w:ascii="Arial" w:hAnsi="Arial" w:cs="Arial"/>
          <w:lang w:val="ru-RU"/>
        </w:rPr>
        <w:t>.</w:t>
      </w:r>
    </w:p>
    <w:p w:rsidR="002A183B" w:rsidRPr="00686558" w:rsidRDefault="004B76EF" w:rsidP="002A183B">
      <w:pPr>
        <w:rPr>
          <w:rFonts w:ascii="Arial" w:hAnsi="Arial" w:cs="Arial"/>
          <w:lang w:val="ru-RU"/>
        </w:rPr>
      </w:pPr>
      <w:r w:rsidRPr="00686558">
        <w:rPr>
          <w:rFonts w:ascii="Arial" w:hAnsi="Arial" w:cs="Arial"/>
          <w:lang w:val="ru-RU"/>
        </w:rPr>
        <w:t>Умовою позитивної першої атестації є отри</w:t>
      </w:r>
      <w:bookmarkStart w:id="5" w:name="_GoBack"/>
      <w:bookmarkEnd w:id="5"/>
      <w:r w:rsidRPr="00686558">
        <w:rPr>
          <w:rFonts w:ascii="Arial" w:hAnsi="Arial" w:cs="Arial"/>
          <w:lang w:val="ru-RU"/>
        </w:rPr>
        <w:t xml:space="preserve">мання не менше </w:t>
      </w:r>
      <w:r w:rsidR="00ED4EAA" w:rsidRPr="00686558">
        <w:rPr>
          <w:rFonts w:ascii="Arial" w:hAnsi="Arial" w:cs="Arial"/>
          <w:lang w:val="ru-RU"/>
        </w:rPr>
        <w:t>1</w:t>
      </w:r>
      <w:r w:rsidR="00A24F4B">
        <w:rPr>
          <w:rFonts w:ascii="Arial" w:hAnsi="Arial" w:cs="Arial"/>
          <w:lang w:val="ru-RU"/>
        </w:rPr>
        <w:t>5</w:t>
      </w:r>
      <w:r w:rsidRPr="00686558">
        <w:rPr>
          <w:rFonts w:ascii="Arial" w:hAnsi="Arial" w:cs="Arial"/>
          <w:lang w:val="ru-RU"/>
        </w:rPr>
        <w:t xml:space="preserve"> балів, другої</w:t>
      </w:r>
      <w:r w:rsidR="00BA3E91" w:rsidRPr="00686558">
        <w:rPr>
          <w:rFonts w:ascii="Arial" w:hAnsi="Arial" w:cs="Arial"/>
          <w:lang w:val="ru-RU"/>
        </w:rPr>
        <w:t xml:space="preserve"> </w:t>
      </w:r>
      <w:r w:rsidRPr="00686558">
        <w:rPr>
          <w:rFonts w:ascii="Arial" w:hAnsi="Arial" w:cs="Arial"/>
          <w:lang w:val="ru-RU"/>
        </w:rPr>
        <w:t xml:space="preserve">атестації – отримання не менше </w:t>
      </w:r>
      <w:r w:rsidR="00ED4EAA" w:rsidRPr="00686558">
        <w:rPr>
          <w:rFonts w:ascii="Arial" w:hAnsi="Arial" w:cs="Arial"/>
          <w:lang w:val="ru-RU"/>
        </w:rPr>
        <w:t>2</w:t>
      </w:r>
      <w:r w:rsidR="00A24F4B">
        <w:rPr>
          <w:rFonts w:ascii="Arial" w:hAnsi="Arial" w:cs="Arial"/>
          <w:lang w:val="ru-RU"/>
        </w:rPr>
        <w:t>5</w:t>
      </w:r>
      <w:r w:rsidRPr="00686558">
        <w:rPr>
          <w:rFonts w:ascii="Arial" w:hAnsi="Arial" w:cs="Arial"/>
          <w:lang w:val="ru-RU"/>
        </w:rPr>
        <w:t xml:space="preserve"> балів (з урахуванням першої атестації)</w:t>
      </w:r>
      <w:r w:rsidR="00BA3E91" w:rsidRPr="00686558">
        <w:rPr>
          <w:rFonts w:ascii="Arial" w:hAnsi="Arial" w:cs="Arial"/>
          <w:lang w:val="ru-RU"/>
        </w:rPr>
        <w:t>.</w:t>
      </w:r>
    </w:p>
    <w:p w:rsidR="002A183B" w:rsidRPr="00686558" w:rsidRDefault="00BC332C" w:rsidP="002A183B">
      <w:pPr>
        <w:ind w:firstLine="709"/>
        <w:jc w:val="both"/>
        <w:rPr>
          <w:rFonts w:ascii="Arial" w:hAnsi="Arial" w:cs="Arial"/>
          <w:lang w:val="ru-RU"/>
        </w:rPr>
      </w:pPr>
      <w:r w:rsidRPr="00686558">
        <w:rPr>
          <w:rFonts w:ascii="Arial" w:hAnsi="Arial" w:cs="Arial"/>
          <w:b/>
          <w:bCs/>
          <w:lang w:val="ru-RU"/>
        </w:rPr>
        <w:t>Семестровий контроль:</w:t>
      </w:r>
      <w:r w:rsidR="00DE2311" w:rsidRPr="00686558">
        <w:rPr>
          <w:rFonts w:ascii="Arial" w:hAnsi="Arial" w:cs="Arial"/>
          <w:i/>
          <w:iCs/>
          <w:lang w:val="ru-RU"/>
        </w:rPr>
        <w:t xml:space="preserve"> </w:t>
      </w:r>
      <w:r w:rsidR="00D25C6D">
        <w:rPr>
          <w:rFonts w:ascii="Arial" w:hAnsi="Arial" w:cs="Arial"/>
          <w:lang w:val="ru-RU"/>
        </w:rPr>
        <w:t>залік</w:t>
      </w:r>
      <w:r w:rsidRPr="00686558">
        <w:rPr>
          <w:rFonts w:ascii="Arial" w:hAnsi="Arial" w:cs="Arial"/>
          <w:lang w:val="ru-RU"/>
        </w:rPr>
        <w:t>.</w:t>
      </w:r>
    </w:p>
    <w:p w:rsidR="002A183B" w:rsidRPr="00686558" w:rsidRDefault="00CE1179" w:rsidP="002A183B">
      <w:pPr>
        <w:ind w:firstLine="709"/>
        <w:jc w:val="both"/>
        <w:rPr>
          <w:rFonts w:ascii="Arial" w:hAnsi="Arial" w:cs="Arial"/>
          <w:lang w:val="ru-RU"/>
        </w:rPr>
      </w:pPr>
      <w:r>
        <w:rPr>
          <w:rFonts w:ascii="Arial" w:hAnsi="Arial" w:cs="Arial"/>
          <w:lang w:val="uk-UA"/>
        </w:rPr>
        <w:t>За онеобхідності, якщо протягом роботи у семестрі студент не набрав достатньої кількості балів, або хоче покращити свій результат, тоді відбувається залікова співбесіда. Залік</w:t>
      </w:r>
      <w:r w:rsidR="002A183B" w:rsidRPr="00686558">
        <w:rPr>
          <w:rFonts w:ascii="Arial" w:hAnsi="Arial" w:cs="Arial"/>
          <w:lang w:val="uk-UA"/>
        </w:rPr>
        <w:t xml:space="preserve"> проходить в усній формі (співбесіда). Кожному студенту задається 2 запитання з переліку </w:t>
      </w:r>
      <w:r w:rsidR="002A183B" w:rsidRPr="00686558">
        <w:rPr>
          <w:rFonts w:ascii="Arial" w:hAnsi="Arial" w:cs="Arial"/>
          <w:bCs/>
          <w:lang w:val="ru-RU"/>
        </w:rPr>
        <w:t xml:space="preserve">тем для семестрового контролю, кожне з яких оцінюється у </w:t>
      </w:r>
      <w:r w:rsidR="00682B70">
        <w:rPr>
          <w:rFonts w:ascii="Arial" w:hAnsi="Arial" w:cs="Arial"/>
          <w:bCs/>
          <w:lang w:val="ru-RU"/>
        </w:rPr>
        <w:t>50</w:t>
      </w:r>
      <w:r w:rsidR="002A183B" w:rsidRPr="00686558">
        <w:rPr>
          <w:rFonts w:ascii="Arial" w:hAnsi="Arial" w:cs="Arial"/>
          <w:bCs/>
          <w:lang w:val="ru-RU"/>
        </w:rPr>
        <w:t xml:space="preserve"> балів. У разі, якщо студент не в повному обсязі відповідає на поставлене викладачем запитання, або ж не знає відповіді взагалі, викладачем можуть бути поставленні інші запитання для визначення рівня знань студента.</w:t>
      </w:r>
    </w:p>
    <w:p w:rsidR="002A183B" w:rsidRPr="00686558" w:rsidRDefault="002A183B" w:rsidP="002A183B">
      <w:pPr>
        <w:ind w:firstLine="709"/>
        <w:rPr>
          <w:rFonts w:ascii="Arial" w:hAnsi="Arial" w:cs="Arial"/>
          <w:lang w:val="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7"/>
        <w:gridCol w:w="8721"/>
      </w:tblGrid>
      <w:tr w:rsidR="00F40ADA" w:rsidRPr="00686558" w:rsidTr="00274369">
        <w:tc>
          <w:tcPr>
            <w:tcW w:w="967" w:type="dxa"/>
            <w:tcBorders>
              <w:top w:val="single" w:sz="2" w:space="0" w:color="000000"/>
              <w:left w:val="single" w:sz="2" w:space="0" w:color="000000"/>
              <w:bottom w:val="single" w:sz="2" w:space="0" w:color="000000"/>
            </w:tcBorders>
            <w:shd w:val="clear" w:color="auto" w:fill="C4DAF6"/>
          </w:tcPr>
          <w:p w:rsidR="00F40ADA" w:rsidRPr="00686558" w:rsidRDefault="00F40ADA" w:rsidP="00274369">
            <w:pPr>
              <w:pStyle w:val="af9"/>
              <w:rPr>
                <w:rFonts w:ascii="Arial" w:hAnsi="Arial" w:cs="Arial"/>
                <w:sz w:val="24"/>
                <w:szCs w:val="24"/>
              </w:rPr>
            </w:pPr>
            <w:r w:rsidRPr="00686558">
              <w:rPr>
                <w:rFonts w:ascii="Arial" w:hAnsi="Arial" w:cs="Arial"/>
                <w:sz w:val="24"/>
                <w:szCs w:val="24"/>
              </w:rPr>
              <w:t>Ваговий бал</w:t>
            </w:r>
          </w:p>
        </w:tc>
        <w:tc>
          <w:tcPr>
            <w:tcW w:w="8721" w:type="dxa"/>
            <w:tcBorders>
              <w:top w:val="single" w:sz="2" w:space="0" w:color="000000"/>
              <w:left w:val="single" w:sz="2" w:space="0" w:color="000000"/>
              <w:bottom w:val="single" w:sz="2" w:space="0" w:color="000000"/>
              <w:right w:val="single" w:sz="2" w:space="0" w:color="000000"/>
            </w:tcBorders>
            <w:shd w:val="clear" w:color="auto" w:fill="C4DAF6"/>
          </w:tcPr>
          <w:p w:rsidR="00F40ADA" w:rsidRPr="00686558" w:rsidRDefault="00F40ADA" w:rsidP="00274369">
            <w:pPr>
              <w:pStyle w:val="af9"/>
              <w:rPr>
                <w:rFonts w:ascii="Arial" w:hAnsi="Arial" w:cs="Arial"/>
                <w:sz w:val="24"/>
                <w:szCs w:val="24"/>
              </w:rPr>
            </w:pPr>
            <w:r w:rsidRPr="00686558">
              <w:rPr>
                <w:rFonts w:ascii="Arial" w:hAnsi="Arial" w:cs="Arial"/>
                <w:sz w:val="24"/>
                <w:szCs w:val="24"/>
              </w:rPr>
              <w:t>Критерій оцінювання</w:t>
            </w:r>
          </w:p>
        </w:tc>
      </w:tr>
      <w:tr w:rsidR="00F40ADA" w:rsidRPr="003730E6" w:rsidTr="00274369">
        <w:tc>
          <w:tcPr>
            <w:tcW w:w="967" w:type="dxa"/>
            <w:tcBorders>
              <w:top w:val="single" w:sz="2" w:space="0" w:color="000000"/>
              <w:left w:val="single" w:sz="2" w:space="0" w:color="000000"/>
              <w:bottom w:val="single" w:sz="2" w:space="0" w:color="000000"/>
            </w:tcBorders>
            <w:shd w:val="clear" w:color="auto" w:fill="auto"/>
          </w:tcPr>
          <w:p w:rsidR="00F40ADA" w:rsidRPr="00686558" w:rsidRDefault="00682B70" w:rsidP="00682B70">
            <w:pPr>
              <w:pStyle w:val="af7"/>
              <w:spacing w:after="0" w:line="280" w:lineRule="atLeast"/>
              <w:jc w:val="both"/>
              <w:rPr>
                <w:rFonts w:ascii="Arial" w:hAnsi="Arial" w:cs="Arial"/>
                <w:sz w:val="24"/>
                <w:szCs w:val="24"/>
              </w:rPr>
            </w:pPr>
            <w:r>
              <w:rPr>
                <w:rFonts w:ascii="Arial" w:hAnsi="Arial" w:cs="Arial"/>
                <w:color w:val="000000"/>
                <w:sz w:val="24"/>
                <w:szCs w:val="24"/>
              </w:rPr>
              <w:t>4</w:t>
            </w:r>
            <w:r w:rsidR="00224BA0" w:rsidRPr="00686558">
              <w:rPr>
                <w:rFonts w:ascii="Arial" w:hAnsi="Arial" w:cs="Arial"/>
                <w:color w:val="000000"/>
                <w:sz w:val="24"/>
                <w:szCs w:val="24"/>
              </w:rPr>
              <w:t>0</w:t>
            </w:r>
            <w:r>
              <w:rPr>
                <w:rFonts w:ascii="Arial" w:hAnsi="Arial" w:cs="Arial"/>
                <w:color w:val="000000"/>
                <w:sz w:val="24"/>
                <w:szCs w:val="24"/>
              </w:rPr>
              <w:t>-50</w:t>
            </w:r>
          </w:p>
        </w:tc>
        <w:tc>
          <w:tcPr>
            <w:tcW w:w="8721" w:type="dxa"/>
            <w:tcBorders>
              <w:top w:val="single" w:sz="2" w:space="0" w:color="000000"/>
              <w:left w:val="single" w:sz="2" w:space="0" w:color="000000"/>
              <w:bottom w:val="single" w:sz="2" w:space="0" w:color="000000"/>
              <w:right w:val="single" w:sz="2" w:space="0" w:color="000000"/>
            </w:tcBorders>
            <w:shd w:val="clear" w:color="auto" w:fill="auto"/>
          </w:tcPr>
          <w:p w:rsidR="00F40ADA" w:rsidRPr="00686558" w:rsidRDefault="00F40ADA" w:rsidP="00274369">
            <w:pPr>
              <w:spacing w:line="280" w:lineRule="atLeast"/>
              <w:jc w:val="both"/>
              <w:rPr>
                <w:rFonts w:ascii="Arial" w:hAnsi="Arial" w:cs="Arial"/>
                <w:lang w:val="ru-RU"/>
              </w:rPr>
            </w:pPr>
            <w:r w:rsidRPr="00686558">
              <w:rPr>
                <w:rFonts w:ascii="Arial" w:hAnsi="Arial" w:cs="Arial"/>
                <w:color w:val="000000"/>
                <w:lang w:val="ru-RU"/>
              </w:rPr>
              <w:t>Під час співбесіди здобувач розкрив питання на високому рівні (вказано нормативно-правове регулювання, є приклади проблемних ситуацій або судової практики чи правових підходів до вирішення проблемних питань).</w:t>
            </w:r>
          </w:p>
        </w:tc>
      </w:tr>
      <w:tr w:rsidR="00F40ADA" w:rsidRPr="003730E6" w:rsidTr="00274369">
        <w:trPr>
          <w:trHeight w:val="792"/>
        </w:trPr>
        <w:tc>
          <w:tcPr>
            <w:tcW w:w="967" w:type="dxa"/>
            <w:tcBorders>
              <w:left w:val="single" w:sz="2" w:space="0" w:color="000000"/>
              <w:bottom w:val="single" w:sz="2" w:space="0" w:color="000000"/>
            </w:tcBorders>
            <w:shd w:val="clear" w:color="auto" w:fill="auto"/>
          </w:tcPr>
          <w:p w:rsidR="00F40ADA" w:rsidRPr="00686558" w:rsidRDefault="00682B70" w:rsidP="00682B70">
            <w:pPr>
              <w:pStyle w:val="af7"/>
              <w:spacing w:after="0" w:line="280" w:lineRule="atLeast"/>
              <w:jc w:val="both"/>
              <w:rPr>
                <w:rFonts w:ascii="Arial" w:hAnsi="Arial" w:cs="Arial"/>
                <w:sz w:val="24"/>
                <w:szCs w:val="24"/>
              </w:rPr>
            </w:pPr>
            <w:r>
              <w:rPr>
                <w:rFonts w:ascii="Arial" w:hAnsi="Arial" w:cs="Arial"/>
                <w:color w:val="000000"/>
                <w:sz w:val="24"/>
                <w:szCs w:val="24"/>
              </w:rPr>
              <w:t>15</w:t>
            </w:r>
            <w:r w:rsidR="00F40ADA" w:rsidRPr="00686558">
              <w:rPr>
                <w:rFonts w:ascii="Arial" w:hAnsi="Arial" w:cs="Arial"/>
                <w:color w:val="000000"/>
                <w:sz w:val="24"/>
                <w:szCs w:val="24"/>
              </w:rPr>
              <w:t>-</w:t>
            </w:r>
            <w:r>
              <w:rPr>
                <w:rFonts w:ascii="Arial" w:hAnsi="Arial" w:cs="Arial"/>
                <w:color w:val="000000"/>
                <w:sz w:val="24"/>
                <w:szCs w:val="24"/>
              </w:rPr>
              <w:t>40</w:t>
            </w:r>
          </w:p>
        </w:tc>
        <w:tc>
          <w:tcPr>
            <w:tcW w:w="8721" w:type="dxa"/>
            <w:tcBorders>
              <w:left w:val="single" w:sz="2" w:space="0" w:color="000000"/>
              <w:bottom w:val="single" w:sz="2" w:space="0" w:color="000000"/>
              <w:right w:val="single" w:sz="2" w:space="0" w:color="000000"/>
            </w:tcBorders>
            <w:shd w:val="clear" w:color="auto" w:fill="auto"/>
          </w:tcPr>
          <w:p w:rsidR="00F40ADA" w:rsidRPr="00686558" w:rsidRDefault="00F40ADA" w:rsidP="00274369">
            <w:pPr>
              <w:pStyle w:val="af7"/>
              <w:spacing w:after="0" w:line="280" w:lineRule="atLeast"/>
              <w:jc w:val="both"/>
              <w:rPr>
                <w:rFonts w:ascii="Arial" w:hAnsi="Arial" w:cs="Arial"/>
                <w:sz w:val="24"/>
                <w:szCs w:val="24"/>
              </w:rPr>
            </w:pPr>
            <w:r w:rsidRPr="00686558">
              <w:rPr>
                <w:rFonts w:ascii="Arial" w:hAnsi="Arial" w:cs="Arial"/>
                <w:color w:val="000000"/>
                <w:sz w:val="24"/>
                <w:szCs w:val="24"/>
              </w:rPr>
              <w:t>Під час співбесіди здобувач не в повній мірі вказав всі теоретичні аспекти, на навідні питання  (не більше трьох) вірної відповіді не надав.</w:t>
            </w:r>
          </w:p>
        </w:tc>
      </w:tr>
    </w:tbl>
    <w:p w:rsidR="00A944B5" w:rsidRPr="00686558" w:rsidRDefault="00A944B5" w:rsidP="00A944B5">
      <w:pPr>
        <w:spacing w:before="240"/>
        <w:jc w:val="both"/>
        <w:rPr>
          <w:rFonts w:ascii="Arial" w:hAnsi="Arial" w:cs="Arial"/>
          <w:lang w:val="ru-RU"/>
        </w:rPr>
      </w:pPr>
      <w:r w:rsidRPr="00686558">
        <w:rPr>
          <w:rFonts w:ascii="Arial" w:hAnsi="Arial" w:cs="Arial"/>
          <w:lang w:val="ru-RU"/>
        </w:rPr>
        <w:t>Таблиця переведення рейтингових балів до оцінок за університетською шкалою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8"/>
        <w:gridCol w:w="3338"/>
      </w:tblGrid>
      <w:tr w:rsidR="00A944B5" w:rsidRPr="00686558" w:rsidTr="00274369">
        <w:tc>
          <w:tcPr>
            <w:tcW w:w="3338" w:type="dxa"/>
            <w:tcBorders>
              <w:top w:val="single" w:sz="8" w:space="0" w:color="auto"/>
              <w:left w:val="single" w:sz="8" w:space="0" w:color="auto"/>
              <w:bottom w:val="single" w:sz="12" w:space="0" w:color="auto"/>
              <w:right w:val="single" w:sz="8" w:space="0" w:color="auto"/>
            </w:tcBorders>
            <w:shd w:val="clear" w:color="auto" w:fill="D9D9D9"/>
            <w:vAlign w:val="center"/>
          </w:tcPr>
          <w:p w:rsidR="00A944B5" w:rsidRPr="00686558" w:rsidRDefault="00A944B5" w:rsidP="00274369">
            <w:pPr>
              <w:jc w:val="center"/>
              <w:rPr>
                <w:rFonts w:ascii="Arial" w:hAnsi="Arial" w:cs="Arial"/>
              </w:rPr>
            </w:pPr>
            <w:r w:rsidRPr="00686558">
              <w:rPr>
                <w:rFonts w:ascii="Arial" w:hAnsi="Arial" w:cs="Arial"/>
              </w:rPr>
              <w:t>Рейтингові бали, RD</w:t>
            </w:r>
          </w:p>
        </w:tc>
        <w:tc>
          <w:tcPr>
            <w:tcW w:w="3338" w:type="dxa"/>
            <w:tcBorders>
              <w:top w:val="single" w:sz="8" w:space="0" w:color="auto"/>
              <w:left w:val="single" w:sz="8" w:space="0" w:color="auto"/>
              <w:bottom w:val="single" w:sz="12" w:space="0" w:color="auto"/>
              <w:right w:val="single" w:sz="8" w:space="0" w:color="auto"/>
            </w:tcBorders>
            <w:shd w:val="clear" w:color="auto" w:fill="D9D9D9"/>
            <w:vAlign w:val="center"/>
          </w:tcPr>
          <w:p w:rsidR="00A944B5" w:rsidRPr="00686558" w:rsidRDefault="00A944B5" w:rsidP="00274369">
            <w:pPr>
              <w:jc w:val="center"/>
              <w:rPr>
                <w:rFonts w:ascii="Arial" w:hAnsi="Arial" w:cs="Arial"/>
              </w:rPr>
            </w:pPr>
            <w:r w:rsidRPr="00686558">
              <w:rPr>
                <w:rFonts w:ascii="Arial" w:hAnsi="Arial" w:cs="Arial"/>
              </w:rPr>
              <w:t>Оцінка за</w:t>
            </w:r>
          </w:p>
          <w:p w:rsidR="00A944B5" w:rsidRPr="00686558" w:rsidRDefault="00A944B5" w:rsidP="00274369">
            <w:pPr>
              <w:jc w:val="center"/>
              <w:rPr>
                <w:rFonts w:ascii="Arial" w:hAnsi="Arial" w:cs="Arial"/>
              </w:rPr>
            </w:pPr>
            <w:r w:rsidRPr="00686558">
              <w:rPr>
                <w:rFonts w:ascii="Arial" w:hAnsi="Arial" w:cs="Arial"/>
              </w:rPr>
              <w:t>університетською шкалою</w:t>
            </w:r>
          </w:p>
        </w:tc>
      </w:tr>
      <w:tr w:rsidR="00A944B5" w:rsidRPr="00686558" w:rsidTr="00274369">
        <w:trPr>
          <w:trHeight w:val="395"/>
        </w:trPr>
        <w:tc>
          <w:tcPr>
            <w:tcW w:w="3338" w:type="dxa"/>
            <w:tcBorders>
              <w:top w:val="single" w:sz="12" w:space="0" w:color="auto"/>
            </w:tcBorders>
            <w:vAlign w:val="center"/>
          </w:tcPr>
          <w:p w:rsidR="00A944B5" w:rsidRPr="00686558" w:rsidRDefault="00A944B5" w:rsidP="00274369">
            <w:pPr>
              <w:jc w:val="center"/>
              <w:rPr>
                <w:rFonts w:ascii="Arial" w:hAnsi="Arial" w:cs="Arial"/>
              </w:rPr>
            </w:pPr>
            <w:r w:rsidRPr="00686558">
              <w:rPr>
                <w:rFonts w:ascii="Arial" w:hAnsi="Arial" w:cs="Arial"/>
              </w:rPr>
              <w:t>95 ≤ RD ≤ 100</w:t>
            </w:r>
          </w:p>
        </w:tc>
        <w:tc>
          <w:tcPr>
            <w:tcW w:w="3338" w:type="dxa"/>
            <w:tcBorders>
              <w:top w:val="single" w:sz="12" w:space="0" w:color="auto"/>
            </w:tcBorders>
            <w:vAlign w:val="center"/>
          </w:tcPr>
          <w:p w:rsidR="00A944B5" w:rsidRPr="00686558" w:rsidRDefault="00A944B5" w:rsidP="00274369">
            <w:pPr>
              <w:jc w:val="center"/>
              <w:rPr>
                <w:rFonts w:ascii="Arial" w:hAnsi="Arial" w:cs="Arial"/>
              </w:rPr>
            </w:pPr>
            <w:r w:rsidRPr="00686558">
              <w:rPr>
                <w:rFonts w:ascii="Arial" w:hAnsi="Arial" w:cs="Arial"/>
              </w:rPr>
              <w:t>Відмінно</w:t>
            </w:r>
          </w:p>
        </w:tc>
      </w:tr>
      <w:tr w:rsidR="00A944B5" w:rsidRPr="00686558" w:rsidTr="00274369">
        <w:trPr>
          <w:trHeight w:val="395"/>
        </w:trPr>
        <w:tc>
          <w:tcPr>
            <w:tcW w:w="3338" w:type="dxa"/>
            <w:vAlign w:val="center"/>
          </w:tcPr>
          <w:p w:rsidR="00A944B5" w:rsidRPr="00686558" w:rsidRDefault="00A944B5" w:rsidP="00274369">
            <w:pPr>
              <w:jc w:val="center"/>
              <w:rPr>
                <w:rFonts w:ascii="Arial" w:hAnsi="Arial" w:cs="Arial"/>
              </w:rPr>
            </w:pPr>
            <w:r w:rsidRPr="00686558">
              <w:rPr>
                <w:rFonts w:ascii="Arial" w:hAnsi="Arial" w:cs="Arial"/>
              </w:rPr>
              <w:t>85 ≤ RD ≤ 94</w:t>
            </w:r>
          </w:p>
        </w:tc>
        <w:tc>
          <w:tcPr>
            <w:tcW w:w="3338" w:type="dxa"/>
            <w:vAlign w:val="center"/>
          </w:tcPr>
          <w:p w:rsidR="00A944B5" w:rsidRPr="00686558" w:rsidRDefault="00A944B5" w:rsidP="00274369">
            <w:pPr>
              <w:jc w:val="center"/>
              <w:rPr>
                <w:rFonts w:ascii="Arial" w:hAnsi="Arial" w:cs="Arial"/>
              </w:rPr>
            </w:pPr>
            <w:r w:rsidRPr="00686558">
              <w:rPr>
                <w:rFonts w:ascii="Arial" w:hAnsi="Arial" w:cs="Arial"/>
              </w:rPr>
              <w:t>Дуже добре</w:t>
            </w:r>
          </w:p>
        </w:tc>
      </w:tr>
      <w:tr w:rsidR="00A944B5" w:rsidRPr="00686558" w:rsidTr="00274369">
        <w:trPr>
          <w:trHeight w:val="395"/>
        </w:trPr>
        <w:tc>
          <w:tcPr>
            <w:tcW w:w="3338" w:type="dxa"/>
            <w:vAlign w:val="center"/>
          </w:tcPr>
          <w:p w:rsidR="00A944B5" w:rsidRPr="00686558" w:rsidRDefault="00A944B5" w:rsidP="00274369">
            <w:pPr>
              <w:jc w:val="center"/>
              <w:rPr>
                <w:rFonts w:ascii="Arial" w:hAnsi="Arial" w:cs="Arial"/>
              </w:rPr>
            </w:pPr>
            <w:r w:rsidRPr="00686558">
              <w:rPr>
                <w:rFonts w:ascii="Arial" w:hAnsi="Arial" w:cs="Arial"/>
              </w:rPr>
              <w:t>75 ≤ RD ≤ 84</w:t>
            </w:r>
          </w:p>
        </w:tc>
        <w:tc>
          <w:tcPr>
            <w:tcW w:w="3338" w:type="dxa"/>
            <w:vAlign w:val="center"/>
          </w:tcPr>
          <w:p w:rsidR="00A944B5" w:rsidRPr="00686558" w:rsidRDefault="00A944B5" w:rsidP="00274369">
            <w:pPr>
              <w:jc w:val="center"/>
              <w:rPr>
                <w:rFonts w:ascii="Arial" w:hAnsi="Arial" w:cs="Arial"/>
              </w:rPr>
            </w:pPr>
            <w:r w:rsidRPr="00686558">
              <w:rPr>
                <w:rFonts w:ascii="Arial" w:hAnsi="Arial" w:cs="Arial"/>
              </w:rPr>
              <w:t>Добре</w:t>
            </w:r>
          </w:p>
        </w:tc>
      </w:tr>
      <w:tr w:rsidR="00A944B5" w:rsidRPr="00686558" w:rsidTr="00274369">
        <w:trPr>
          <w:trHeight w:val="395"/>
        </w:trPr>
        <w:tc>
          <w:tcPr>
            <w:tcW w:w="3338" w:type="dxa"/>
            <w:vAlign w:val="center"/>
          </w:tcPr>
          <w:p w:rsidR="00A944B5" w:rsidRPr="00686558" w:rsidRDefault="00A944B5" w:rsidP="00274369">
            <w:pPr>
              <w:jc w:val="center"/>
              <w:rPr>
                <w:rFonts w:ascii="Arial" w:hAnsi="Arial" w:cs="Arial"/>
              </w:rPr>
            </w:pPr>
            <w:r w:rsidRPr="00686558">
              <w:rPr>
                <w:rFonts w:ascii="Arial" w:hAnsi="Arial" w:cs="Arial"/>
              </w:rPr>
              <w:t>65 ≤ RD ≤ 74</w:t>
            </w:r>
          </w:p>
        </w:tc>
        <w:tc>
          <w:tcPr>
            <w:tcW w:w="3338" w:type="dxa"/>
            <w:vAlign w:val="center"/>
          </w:tcPr>
          <w:p w:rsidR="00A944B5" w:rsidRPr="00686558" w:rsidRDefault="00A944B5" w:rsidP="00274369">
            <w:pPr>
              <w:jc w:val="center"/>
              <w:rPr>
                <w:rFonts w:ascii="Arial" w:hAnsi="Arial" w:cs="Arial"/>
              </w:rPr>
            </w:pPr>
            <w:r w:rsidRPr="00686558">
              <w:rPr>
                <w:rFonts w:ascii="Arial" w:hAnsi="Arial" w:cs="Arial"/>
              </w:rPr>
              <w:t>Задовільно</w:t>
            </w:r>
          </w:p>
        </w:tc>
      </w:tr>
      <w:tr w:rsidR="00A944B5" w:rsidRPr="00686558" w:rsidTr="00274369">
        <w:trPr>
          <w:trHeight w:val="395"/>
        </w:trPr>
        <w:tc>
          <w:tcPr>
            <w:tcW w:w="3338" w:type="dxa"/>
            <w:vAlign w:val="center"/>
          </w:tcPr>
          <w:p w:rsidR="00A944B5" w:rsidRPr="00686558" w:rsidRDefault="00A944B5" w:rsidP="00274369">
            <w:pPr>
              <w:jc w:val="center"/>
              <w:rPr>
                <w:rFonts w:ascii="Arial" w:hAnsi="Arial" w:cs="Arial"/>
              </w:rPr>
            </w:pPr>
            <w:r w:rsidRPr="00686558">
              <w:rPr>
                <w:rFonts w:ascii="Arial" w:hAnsi="Arial" w:cs="Arial"/>
              </w:rPr>
              <w:t>60 ≤ RD ≤ 64</w:t>
            </w:r>
          </w:p>
        </w:tc>
        <w:tc>
          <w:tcPr>
            <w:tcW w:w="3338" w:type="dxa"/>
            <w:vAlign w:val="center"/>
          </w:tcPr>
          <w:p w:rsidR="00A944B5" w:rsidRPr="00686558" w:rsidRDefault="00A944B5" w:rsidP="00274369">
            <w:pPr>
              <w:jc w:val="center"/>
              <w:rPr>
                <w:rFonts w:ascii="Arial" w:hAnsi="Arial" w:cs="Arial"/>
              </w:rPr>
            </w:pPr>
            <w:r w:rsidRPr="00686558">
              <w:rPr>
                <w:rFonts w:ascii="Arial" w:hAnsi="Arial" w:cs="Arial"/>
              </w:rPr>
              <w:t>Достатньо</w:t>
            </w:r>
          </w:p>
        </w:tc>
      </w:tr>
      <w:tr w:rsidR="00A944B5" w:rsidRPr="00686558" w:rsidTr="00274369">
        <w:trPr>
          <w:trHeight w:val="395"/>
        </w:trPr>
        <w:tc>
          <w:tcPr>
            <w:tcW w:w="3338" w:type="dxa"/>
            <w:vAlign w:val="center"/>
          </w:tcPr>
          <w:p w:rsidR="00A944B5" w:rsidRPr="00686558" w:rsidRDefault="00A944B5" w:rsidP="00274369">
            <w:pPr>
              <w:jc w:val="center"/>
              <w:rPr>
                <w:rFonts w:ascii="Arial" w:hAnsi="Arial" w:cs="Arial"/>
              </w:rPr>
            </w:pPr>
            <w:r w:rsidRPr="00686558">
              <w:rPr>
                <w:rFonts w:ascii="Arial" w:hAnsi="Arial" w:cs="Arial"/>
              </w:rPr>
              <w:t>RD &lt; 60</w:t>
            </w:r>
          </w:p>
        </w:tc>
        <w:tc>
          <w:tcPr>
            <w:tcW w:w="3338" w:type="dxa"/>
            <w:vAlign w:val="center"/>
          </w:tcPr>
          <w:p w:rsidR="00A944B5" w:rsidRPr="00686558" w:rsidRDefault="00A944B5" w:rsidP="00274369">
            <w:pPr>
              <w:jc w:val="center"/>
              <w:rPr>
                <w:rFonts w:ascii="Arial" w:hAnsi="Arial" w:cs="Arial"/>
              </w:rPr>
            </w:pPr>
            <w:r w:rsidRPr="00686558">
              <w:rPr>
                <w:rFonts w:ascii="Arial" w:hAnsi="Arial" w:cs="Arial"/>
              </w:rPr>
              <w:t>Незадовільно</w:t>
            </w:r>
          </w:p>
        </w:tc>
      </w:tr>
      <w:tr w:rsidR="00A944B5" w:rsidRPr="00686558" w:rsidTr="00274369">
        <w:trPr>
          <w:trHeight w:val="395"/>
        </w:trPr>
        <w:tc>
          <w:tcPr>
            <w:tcW w:w="3338" w:type="dxa"/>
            <w:vAlign w:val="center"/>
          </w:tcPr>
          <w:p w:rsidR="00A944B5" w:rsidRPr="00686558" w:rsidRDefault="00A944B5" w:rsidP="00274369">
            <w:pPr>
              <w:jc w:val="center"/>
              <w:rPr>
                <w:rFonts w:ascii="Arial" w:hAnsi="Arial" w:cs="Arial"/>
              </w:rPr>
            </w:pPr>
            <w:r w:rsidRPr="00686558">
              <w:rPr>
                <w:rFonts w:ascii="Arial" w:hAnsi="Arial" w:cs="Arial"/>
              </w:rPr>
              <w:t>Невиконання умов допуску</w:t>
            </w:r>
          </w:p>
        </w:tc>
        <w:tc>
          <w:tcPr>
            <w:tcW w:w="3338" w:type="dxa"/>
            <w:vAlign w:val="center"/>
          </w:tcPr>
          <w:p w:rsidR="00A944B5" w:rsidRPr="00686558" w:rsidRDefault="00A944B5" w:rsidP="00274369">
            <w:pPr>
              <w:jc w:val="center"/>
              <w:rPr>
                <w:rFonts w:ascii="Arial" w:hAnsi="Arial" w:cs="Arial"/>
              </w:rPr>
            </w:pPr>
            <w:r w:rsidRPr="00686558">
              <w:rPr>
                <w:rFonts w:ascii="Arial" w:hAnsi="Arial" w:cs="Arial"/>
              </w:rPr>
              <w:t>Не допущено</w:t>
            </w:r>
          </w:p>
        </w:tc>
      </w:tr>
    </w:tbl>
    <w:p w:rsidR="00F5389A" w:rsidRDefault="00F5389A" w:rsidP="00B47838">
      <w:pPr>
        <w:spacing w:after="120"/>
        <w:jc w:val="both"/>
        <w:rPr>
          <w:rFonts w:ascii="Arial" w:hAnsi="Arial" w:cs="Arial"/>
          <w:b/>
          <w:bCs/>
          <w:lang w:val="ru-RU"/>
        </w:rPr>
      </w:pPr>
    </w:p>
    <w:p w:rsidR="00AD5593" w:rsidRPr="00686558" w:rsidRDefault="00714AB2" w:rsidP="00B47838">
      <w:pPr>
        <w:spacing w:after="120"/>
        <w:jc w:val="both"/>
        <w:rPr>
          <w:rFonts w:ascii="Arial" w:hAnsi="Arial" w:cs="Arial"/>
          <w:b/>
          <w:bCs/>
          <w:lang w:val="ru-RU"/>
        </w:rPr>
      </w:pPr>
      <w:r w:rsidRPr="00686558">
        <w:rPr>
          <w:rFonts w:ascii="Arial" w:hAnsi="Arial" w:cs="Arial"/>
          <w:b/>
          <w:bCs/>
          <w:lang w:val="ru-RU"/>
        </w:rPr>
        <w:t>Робочу програму</w:t>
      </w:r>
      <w:r w:rsidR="00AD5593" w:rsidRPr="00686558">
        <w:rPr>
          <w:rFonts w:ascii="Arial" w:hAnsi="Arial" w:cs="Arial"/>
          <w:b/>
          <w:bCs/>
          <w:lang w:val="ru-RU"/>
        </w:rPr>
        <w:t xml:space="preserve"> навчальної дисципліни</w:t>
      </w:r>
      <w:r w:rsidR="00F162DC" w:rsidRPr="00686558">
        <w:rPr>
          <w:rFonts w:ascii="Arial" w:hAnsi="Arial" w:cs="Arial"/>
          <w:b/>
          <w:bCs/>
          <w:lang w:val="ru-RU"/>
        </w:rPr>
        <w:t xml:space="preserve"> (силабус)</w:t>
      </w:r>
      <w:r w:rsidR="005F4692" w:rsidRPr="00686558">
        <w:rPr>
          <w:rFonts w:ascii="Arial" w:hAnsi="Arial" w:cs="Arial"/>
          <w:b/>
          <w:bCs/>
          <w:lang w:val="ru-RU"/>
        </w:rPr>
        <w:t>:</w:t>
      </w:r>
    </w:p>
    <w:p w:rsidR="00BA590A" w:rsidRPr="00686558" w:rsidRDefault="001D56C1" w:rsidP="00B47838">
      <w:pPr>
        <w:spacing w:after="120"/>
        <w:jc w:val="both"/>
        <w:rPr>
          <w:rFonts w:ascii="Arial" w:hAnsi="Arial" w:cs="Arial"/>
          <w:b/>
          <w:bCs/>
          <w:lang w:val="ru-RU"/>
        </w:rPr>
      </w:pPr>
      <w:r w:rsidRPr="00686558">
        <w:rPr>
          <w:rFonts w:ascii="Arial" w:hAnsi="Arial" w:cs="Arial"/>
          <w:b/>
          <w:bCs/>
          <w:lang w:val="ru-RU"/>
        </w:rPr>
        <w:t>С</w:t>
      </w:r>
      <w:r w:rsidR="00B47838" w:rsidRPr="00686558">
        <w:rPr>
          <w:rFonts w:ascii="Arial" w:hAnsi="Arial" w:cs="Arial"/>
          <w:b/>
          <w:bCs/>
          <w:lang w:val="ru-RU"/>
        </w:rPr>
        <w:t>кладено</w:t>
      </w:r>
      <w:r w:rsidR="00B47838" w:rsidRPr="00686558">
        <w:rPr>
          <w:rFonts w:ascii="Arial" w:hAnsi="Arial" w:cs="Arial"/>
          <w:lang w:val="ru-RU"/>
        </w:rPr>
        <w:t xml:space="preserve"> </w:t>
      </w:r>
      <w:r w:rsidR="00F5389A">
        <w:rPr>
          <w:rFonts w:ascii="Arial" w:hAnsi="Arial" w:cs="Arial"/>
          <w:lang w:val="ru-RU"/>
        </w:rPr>
        <w:t>Тараненко Микола Миколайович</w:t>
      </w:r>
      <w:r w:rsidR="007D5EB8" w:rsidRPr="00686558">
        <w:rPr>
          <w:rFonts w:ascii="Arial" w:hAnsi="Arial" w:cs="Arial"/>
          <w:lang w:val="ru-RU"/>
        </w:rPr>
        <w:t xml:space="preserve">, </w:t>
      </w:r>
      <w:r w:rsidR="00F5389A">
        <w:rPr>
          <w:rFonts w:ascii="Arial" w:hAnsi="Arial" w:cs="Arial"/>
          <w:lang w:val="ru-RU"/>
        </w:rPr>
        <w:t>к</w:t>
      </w:r>
      <w:r w:rsidR="006F3797">
        <w:rPr>
          <w:rFonts w:ascii="Arial" w:hAnsi="Arial" w:cs="Arial"/>
          <w:lang w:val="ru-RU"/>
        </w:rPr>
        <w:t xml:space="preserve">андидат </w:t>
      </w:r>
      <w:r w:rsidR="00A944B5" w:rsidRPr="00686558">
        <w:rPr>
          <w:rFonts w:ascii="Arial" w:hAnsi="Arial" w:cs="Arial"/>
          <w:lang w:val="ru-RU"/>
        </w:rPr>
        <w:t>ю</w:t>
      </w:r>
      <w:r w:rsidR="006F3797">
        <w:rPr>
          <w:rFonts w:ascii="Arial" w:hAnsi="Arial" w:cs="Arial"/>
          <w:lang w:val="ru-RU"/>
        </w:rPr>
        <w:t>ридичних наук</w:t>
      </w:r>
      <w:r w:rsidR="00A944B5" w:rsidRPr="00686558">
        <w:rPr>
          <w:rFonts w:ascii="Arial" w:hAnsi="Arial" w:cs="Arial"/>
          <w:lang w:val="ru-RU"/>
        </w:rPr>
        <w:t xml:space="preserve">, </w:t>
      </w:r>
      <w:r w:rsidR="009368FC">
        <w:rPr>
          <w:rFonts w:ascii="Arial" w:hAnsi="Arial" w:cs="Arial"/>
          <w:lang w:val="ru-RU"/>
        </w:rPr>
        <w:t>старший викладач</w:t>
      </w:r>
      <w:r w:rsidR="007D5EB8" w:rsidRPr="00686558">
        <w:rPr>
          <w:rFonts w:ascii="Arial" w:hAnsi="Arial" w:cs="Arial"/>
          <w:lang w:val="ru-RU"/>
        </w:rPr>
        <w:t xml:space="preserve"> кафедри інформаційного, господарського та адміністративного права</w:t>
      </w:r>
    </w:p>
    <w:p w:rsidR="00B47838" w:rsidRPr="00686558" w:rsidRDefault="008A4024" w:rsidP="00B47838">
      <w:pPr>
        <w:spacing w:after="120"/>
        <w:jc w:val="both"/>
        <w:rPr>
          <w:rFonts w:ascii="Arial" w:hAnsi="Arial" w:cs="Arial"/>
          <w:lang w:val="ru-RU"/>
        </w:rPr>
      </w:pPr>
      <w:bookmarkStart w:id="6" w:name="_Hlk96101349"/>
      <w:r w:rsidRPr="00686558">
        <w:rPr>
          <w:rFonts w:ascii="Arial" w:hAnsi="Arial" w:cs="Arial"/>
          <w:b/>
          <w:bCs/>
          <w:lang w:val="ru-RU"/>
        </w:rPr>
        <w:t>Ухвалено</w:t>
      </w:r>
      <w:r w:rsidRPr="00686558">
        <w:rPr>
          <w:rFonts w:ascii="Arial" w:hAnsi="Arial" w:cs="Arial"/>
          <w:lang w:val="ru-RU"/>
        </w:rPr>
        <w:t xml:space="preserve"> </w:t>
      </w:r>
      <w:r w:rsidR="00C301EF" w:rsidRPr="00686558">
        <w:rPr>
          <w:rFonts w:ascii="Arial" w:hAnsi="Arial" w:cs="Arial"/>
          <w:lang w:val="ru-RU"/>
        </w:rPr>
        <w:t>к</w:t>
      </w:r>
      <w:r w:rsidRPr="00686558">
        <w:rPr>
          <w:rFonts w:ascii="Arial" w:hAnsi="Arial" w:cs="Arial"/>
          <w:lang w:val="ru-RU"/>
        </w:rPr>
        <w:t>афедр</w:t>
      </w:r>
      <w:r w:rsidR="00C301EF" w:rsidRPr="00686558">
        <w:rPr>
          <w:rFonts w:ascii="Arial" w:hAnsi="Arial" w:cs="Arial"/>
          <w:lang w:val="ru-RU"/>
        </w:rPr>
        <w:t>ою</w:t>
      </w:r>
      <w:r w:rsidR="000B0DDA">
        <w:rPr>
          <w:rFonts w:ascii="Arial" w:hAnsi="Arial" w:cs="Arial"/>
          <w:lang w:val="ru-RU"/>
        </w:rPr>
        <w:t xml:space="preserve"> інформаційного, </w:t>
      </w:r>
      <w:r w:rsidR="00A66115" w:rsidRPr="00686558">
        <w:rPr>
          <w:rFonts w:ascii="Arial" w:hAnsi="Arial" w:cs="Arial"/>
          <w:lang w:val="ru-RU"/>
        </w:rPr>
        <w:t>господарського та адміністративного права</w:t>
      </w:r>
      <w:r w:rsidRPr="00686558">
        <w:rPr>
          <w:rFonts w:ascii="Arial" w:hAnsi="Arial" w:cs="Arial"/>
          <w:lang w:val="ru-RU"/>
        </w:rPr>
        <w:t xml:space="preserve"> </w:t>
      </w:r>
      <w:r w:rsidR="00565B2F" w:rsidRPr="00686558">
        <w:rPr>
          <w:rFonts w:ascii="Arial" w:hAnsi="Arial" w:cs="Arial"/>
          <w:lang w:val="ru-RU"/>
        </w:rPr>
        <w:t>(протокол №</w:t>
      </w:r>
      <w:r w:rsidR="0034072E">
        <w:rPr>
          <w:rFonts w:ascii="Arial" w:hAnsi="Arial" w:cs="Arial"/>
          <w:lang w:val="ru-RU"/>
        </w:rPr>
        <w:t>1</w:t>
      </w:r>
      <w:r w:rsidR="006F3797">
        <w:rPr>
          <w:rFonts w:ascii="Arial" w:hAnsi="Arial" w:cs="Arial"/>
          <w:lang w:val="ru-RU"/>
        </w:rPr>
        <w:t>3</w:t>
      </w:r>
      <w:r w:rsidR="00565B2F" w:rsidRPr="00686558">
        <w:rPr>
          <w:rFonts w:ascii="Arial" w:hAnsi="Arial" w:cs="Arial"/>
          <w:lang w:val="ru-RU"/>
        </w:rPr>
        <w:t xml:space="preserve"> від </w:t>
      </w:r>
      <w:r w:rsidR="0034072E">
        <w:rPr>
          <w:rFonts w:ascii="Arial" w:hAnsi="Arial" w:cs="Arial"/>
          <w:lang w:val="ru-RU"/>
        </w:rPr>
        <w:t>2</w:t>
      </w:r>
      <w:r w:rsidR="006F3797">
        <w:rPr>
          <w:rFonts w:ascii="Arial" w:hAnsi="Arial" w:cs="Arial"/>
          <w:lang w:val="ru-RU"/>
        </w:rPr>
        <w:t>4</w:t>
      </w:r>
      <w:r w:rsidR="0034072E">
        <w:rPr>
          <w:rFonts w:ascii="Arial" w:hAnsi="Arial" w:cs="Arial"/>
          <w:lang w:val="ru-RU"/>
        </w:rPr>
        <w:t>.06.</w:t>
      </w:r>
      <w:r w:rsidR="009368FC">
        <w:rPr>
          <w:rFonts w:ascii="Arial" w:hAnsi="Arial" w:cs="Arial"/>
          <w:lang w:val="ru-RU"/>
        </w:rPr>
        <w:t xml:space="preserve"> </w:t>
      </w:r>
      <w:r w:rsidR="00B10F77">
        <w:rPr>
          <w:rFonts w:ascii="Arial" w:hAnsi="Arial" w:cs="Arial"/>
          <w:lang w:val="ru-RU"/>
        </w:rPr>
        <w:t>20</w:t>
      </w:r>
      <w:r w:rsidR="00565B2F" w:rsidRPr="00686558">
        <w:rPr>
          <w:rFonts w:ascii="Arial" w:hAnsi="Arial" w:cs="Arial"/>
          <w:lang w:val="ru-RU"/>
        </w:rPr>
        <w:t>2</w:t>
      </w:r>
      <w:r w:rsidR="006F3797">
        <w:rPr>
          <w:rFonts w:ascii="Arial" w:hAnsi="Arial" w:cs="Arial"/>
          <w:lang w:val="ru-RU"/>
        </w:rPr>
        <w:t>4</w:t>
      </w:r>
      <w:r w:rsidR="00565B2F" w:rsidRPr="00686558">
        <w:rPr>
          <w:rFonts w:ascii="Arial" w:hAnsi="Arial" w:cs="Arial"/>
          <w:lang w:val="ru-RU"/>
        </w:rPr>
        <w:t xml:space="preserve"> р.)</w:t>
      </w:r>
    </w:p>
    <w:p w:rsidR="005251A5" w:rsidRPr="00686558" w:rsidRDefault="005251A5" w:rsidP="00B47838">
      <w:pPr>
        <w:spacing w:after="120"/>
        <w:jc w:val="both"/>
        <w:rPr>
          <w:rFonts w:ascii="Arial" w:hAnsi="Arial" w:cs="Arial"/>
          <w:bCs/>
          <w:lang w:val="ru-RU"/>
        </w:rPr>
      </w:pPr>
      <w:r w:rsidRPr="00686558">
        <w:rPr>
          <w:rFonts w:ascii="Arial" w:hAnsi="Arial" w:cs="Arial"/>
          <w:b/>
          <w:bCs/>
          <w:lang w:val="ru-RU"/>
        </w:rPr>
        <w:t xml:space="preserve">Погоджено </w:t>
      </w:r>
      <w:r w:rsidR="00C301EF" w:rsidRPr="00686558">
        <w:rPr>
          <w:rFonts w:ascii="Arial" w:hAnsi="Arial" w:cs="Arial"/>
          <w:lang w:val="ru-RU"/>
        </w:rPr>
        <w:t>Методичною комісією</w:t>
      </w:r>
      <w:r w:rsidRPr="00686558">
        <w:rPr>
          <w:rFonts w:ascii="Arial" w:hAnsi="Arial" w:cs="Arial"/>
          <w:lang w:val="ru-RU"/>
        </w:rPr>
        <w:t xml:space="preserve"> </w:t>
      </w:r>
      <w:r w:rsidR="00AE41A6" w:rsidRPr="00686558">
        <w:rPr>
          <w:rFonts w:ascii="Arial" w:hAnsi="Arial" w:cs="Arial"/>
          <w:lang w:val="ru-RU"/>
        </w:rPr>
        <w:t>факультету</w:t>
      </w:r>
      <w:r w:rsidR="00C301EF" w:rsidRPr="00686558">
        <w:rPr>
          <w:rFonts w:ascii="Arial" w:hAnsi="Arial" w:cs="Arial"/>
          <w:lang w:val="ru-RU"/>
        </w:rPr>
        <w:t xml:space="preserve"> </w:t>
      </w:r>
      <w:r w:rsidR="003B6346" w:rsidRPr="00686558">
        <w:rPr>
          <w:rFonts w:ascii="Arial" w:hAnsi="Arial" w:cs="Arial"/>
          <w:lang w:val="ru-RU"/>
        </w:rPr>
        <w:t>соціології і права (</w:t>
      </w:r>
      <w:r w:rsidR="000B0DDA">
        <w:rPr>
          <w:rFonts w:ascii="Arial" w:hAnsi="Arial" w:cs="Arial"/>
          <w:lang w:val="ru-RU"/>
        </w:rPr>
        <w:t>протокол №</w:t>
      </w:r>
      <w:r w:rsidR="006F3797">
        <w:rPr>
          <w:rFonts w:ascii="Arial" w:hAnsi="Arial" w:cs="Arial"/>
          <w:lang w:val="ru-RU"/>
        </w:rPr>
        <w:t>9</w:t>
      </w:r>
      <w:r w:rsidR="00565B2F" w:rsidRPr="00686558">
        <w:rPr>
          <w:rFonts w:ascii="Arial" w:hAnsi="Arial" w:cs="Arial"/>
          <w:lang w:val="ru-RU"/>
        </w:rPr>
        <w:t xml:space="preserve"> від </w:t>
      </w:r>
      <w:r w:rsidR="0034072E">
        <w:rPr>
          <w:rFonts w:ascii="Arial" w:hAnsi="Arial" w:cs="Arial"/>
          <w:lang w:val="ru-RU"/>
        </w:rPr>
        <w:t>27.06.</w:t>
      </w:r>
      <w:r w:rsidR="009368FC">
        <w:rPr>
          <w:rFonts w:ascii="Arial" w:hAnsi="Arial" w:cs="Arial"/>
          <w:lang w:val="ru-RU"/>
        </w:rPr>
        <w:t>2023</w:t>
      </w:r>
      <w:r w:rsidR="00565B2F" w:rsidRPr="00686558">
        <w:rPr>
          <w:rFonts w:ascii="Arial" w:hAnsi="Arial" w:cs="Arial"/>
          <w:lang w:val="ru-RU"/>
        </w:rPr>
        <w:t xml:space="preserve"> р.)</w:t>
      </w:r>
      <w:bookmarkEnd w:id="6"/>
    </w:p>
    <w:sectPr w:rsidR="005251A5" w:rsidRPr="00686558" w:rsidSect="00274E3D">
      <w:pgSz w:w="11906" w:h="16838"/>
      <w:pgMar w:top="851" w:right="851" w:bottom="56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213" w:rsidRDefault="00F55213" w:rsidP="004E0EDF">
      <w:r>
        <w:separator/>
      </w:r>
    </w:p>
  </w:endnote>
  <w:endnote w:type="continuationSeparator" w:id="0">
    <w:p w:rsidR="00F55213" w:rsidRDefault="00F55213" w:rsidP="004E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nionPro-Bold">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213" w:rsidRDefault="00F55213" w:rsidP="004E0EDF">
      <w:r>
        <w:separator/>
      </w:r>
    </w:p>
  </w:footnote>
  <w:footnote w:type="continuationSeparator" w:id="0">
    <w:p w:rsidR="00F55213" w:rsidRDefault="00F55213" w:rsidP="004E0EDF">
      <w:r>
        <w:continuationSeparator/>
      </w:r>
    </w:p>
  </w:footnote>
  <w:footnote w:id="1">
    <w:p w:rsidR="008F0FC8" w:rsidRPr="00D25C6D" w:rsidRDefault="008F0FC8" w:rsidP="00D25C6D">
      <w:pPr>
        <w:pStyle w:val="af"/>
        <w:jc w:val="both"/>
        <w:rPr>
          <w:lang w:val="ru-RU"/>
        </w:rPr>
      </w:pPr>
      <w:r>
        <w:rPr>
          <w:rStyle w:val="af1"/>
        </w:rPr>
        <w:footnoteRef/>
      </w:r>
      <w:r w:rsidRPr="00D25C6D">
        <w:rPr>
          <w:lang w:val="ru-RU"/>
        </w:rPr>
        <w:t xml:space="preserve"> Стандарт вищої освіти 081 Право, рівень вищої освіти бакалаврський, затверджено Наказом МОН від 12.12.2018 р. № 1379</w:t>
      </w:r>
    </w:p>
  </w:footnote>
  <w:footnote w:id="2">
    <w:p w:rsidR="008F0FC8" w:rsidRPr="00D25C6D" w:rsidRDefault="008F0FC8" w:rsidP="00D25C6D">
      <w:pPr>
        <w:pStyle w:val="af"/>
        <w:rPr>
          <w:lang w:val="ru-RU"/>
        </w:rPr>
      </w:pPr>
      <w:r>
        <w:rPr>
          <w:rStyle w:val="af1"/>
        </w:rPr>
        <w:footnoteRef/>
      </w:r>
      <w:r w:rsidRPr="00D25C6D">
        <w:rPr>
          <w:lang w:val="ru-RU"/>
        </w:rPr>
        <w:t xml:space="preserve"> </w:t>
      </w:r>
      <w:r>
        <w:rPr>
          <w:sz w:val="22"/>
          <w:szCs w:val="22"/>
          <w:lang w:val="ru-RU"/>
        </w:rPr>
        <w:t>Осв</w:t>
      </w:r>
      <w:r w:rsidRPr="00D25C6D">
        <w:rPr>
          <w:sz w:val="22"/>
          <w:szCs w:val="22"/>
          <w:lang w:val="ru-RU"/>
        </w:rPr>
        <w:t>ітньо-професійна програма «Право» введена в дію з 2020/2021 року наказом Ректора КПІ імені Ігоря Сікорського від 19.04.2021р.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4336"/>
    <w:multiLevelType w:val="hybridMultilevel"/>
    <w:tmpl w:val="A61C16D0"/>
    <w:lvl w:ilvl="0" w:tplc="60562A3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120191A"/>
    <w:multiLevelType w:val="hybridMultilevel"/>
    <w:tmpl w:val="72940164"/>
    <w:lvl w:ilvl="0" w:tplc="8486A536">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4430B19"/>
    <w:multiLevelType w:val="hybridMultilevel"/>
    <w:tmpl w:val="D5F24066"/>
    <w:lvl w:ilvl="0" w:tplc="B69C0356">
      <w:start w:val="1"/>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nsid w:val="1F2A3D0C"/>
    <w:multiLevelType w:val="hybridMultilevel"/>
    <w:tmpl w:val="F49ED618"/>
    <w:lvl w:ilvl="0" w:tplc="4376533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277327E6"/>
    <w:multiLevelType w:val="hybridMultilevel"/>
    <w:tmpl w:val="9BDE1EBE"/>
    <w:lvl w:ilvl="0" w:tplc="03C0221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2C8E0B62"/>
    <w:multiLevelType w:val="hybridMultilevel"/>
    <w:tmpl w:val="836A0B3C"/>
    <w:lvl w:ilvl="0" w:tplc="0372703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nsid w:val="2F807F58"/>
    <w:multiLevelType w:val="hybridMultilevel"/>
    <w:tmpl w:val="E9CE157E"/>
    <w:lvl w:ilvl="0" w:tplc="6AB2A63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372E1C91"/>
    <w:multiLevelType w:val="hybridMultilevel"/>
    <w:tmpl w:val="90B6097C"/>
    <w:lvl w:ilvl="0" w:tplc="06F2B62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41C5656F"/>
    <w:multiLevelType w:val="hybridMultilevel"/>
    <w:tmpl w:val="0366A84A"/>
    <w:lvl w:ilvl="0" w:tplc="DB20F15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48302C36"/>
    <w:multiLevelType w:val="hybridMultilevel"/>
    <w:tmpl w:val="16DC5F86"/>
    <w:lvl w:ilvl="0" w:tplc="154088D6">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nsid w:val="4B9B448D"/>
    <w:multiLevelType w:val="hybridMultilevel"/>
    <w:tmpl w:val="5F1E97A0"/>
    <w:lvl w:ilvl="0" w:tplc="570AA68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4D75562D"/>
    <w:multiLevelType w:val="hybridMultilevel"/>
    <w:tmpl w:val="89BEE2E4"/>
    <w:lvl w:ilvl="0" w:tplc="2684E04E">
      <w:start w:val="10"/>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545A4C"/>
    <w:multiLevelType w:val="hybridMultilevel"/>
    <w:tmpl w:val="F48ADE22"/>
    <w:lvl w:ilvl="0" w:tplc="9FD645D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nsid w:val="5ACE6950"/>
    <w:multiLevelType w:val="hybridMultilevel"/>
    <w:tmpl w:val="AED01662"/>
    <w:lvl w:ilvl="0" w:tplc="EED8769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nsid w:val="72DA6B31"/>
    <w:multiLevelType w:val="hybridMultilevel"/>
    <w:tmpl w:val="DC3466FC"/>
    <w:lvl w:ilvl="0" w:tplc="912A77E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nsid w:val="7CFE7292"/>
    <w:multiLevelType w:val="hybridMultilevel"/>
    <w:tmpl w:val="45DC99A4"/>
    <w:lvl w:ilvl="0" w:tplc="B3BE1660">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3121C5"/>
    <w:multiLevelType w:val="hybridMultilevel"/>
    <w:tmpl w:val="40B60D8A"/>
    <w:lvl w:ilvl="0" w:tplc="33A4844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5"/>
  </w:num>
  <w:num w:numId="2">
    <w:abstractNumId w:val="1"/>
  </w:num>
  <w:num w:numId="3">
    <w:abstractNumId w:val="11"/>
  </w:num>
  <w:num w:numId="4">
    <w:abstractNumId w:val="0"/>
  </w:num>
  <w:num w:numId="5">
    <w:abstractNumId w:val="14"/>
  </w:num>
  <w:num w:numId="6">
    <w:abstractNumId w:val="7"/>
  </w:num>
  <w:num w:numId="7">
    <w:abstractNumId w:val="6"/>
  </w:num>
  <w:num w:numId="8">
    <w:abstractNumId w:val="4"/>
  </w:num>
  <w:num w:numId="9">
    <w:abstractNumId w:val="12"/>
  </w:num>
  <w:num w:numId="10">
    <w:abstractNumId w:val="5"/>
  </w:num>
  <w:num w:numId="11">
    <w:abstractNumId w:val="13"/>
  </w:num>
  <w:num w:numId="12">
    <w:abstractNumId w:val="2"/>
  </w:num>
  <w:num w:numId="13">
    <w:abstractNumId w:val="3"/>
  </w:num>
  <w:num w:numId="14">
    <w:abstractNumId w:val="10"/>
  </w:num>
  <w:num w:numId="15">
    <w:abstractNumId w:val="16"/>
  </w:num>
  <w:num w:numId="16">
    <w:abstractNumId w:val="8"/>
  </w:num>
  <w:num w:numId="17">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36"/>
    <w:rsid w:val="00003751"/>
    <w:rsid w:val="00006B44"/>
    <w:rsid w:val="000111A0"/>
    <w:rsid w:val="00016612"/>
    <w:rsid w:val="00046531"/>
    <w:rsid w:val="00052F62"/>
    <w:rsid w:val="000542F2"/>
    <w:rsid w:val="00062B9D"/>
    <w:rsid w:val="0006706A"/>
    <w:rsid w:val="000710BB"/>
    <w:rsid w:val="000829C5"/>
    <w:rsid w:val="0008557A"/>
    <w:rsid w:val="00086731"/>
    <w:rsid w:val="00087AFC"/>
    <w:rsid w:val="00087FF7"/>
    <w:rsid w:val="000947AC"/>
    <w:rsid w:val="0009519B"/>
    <w:rsid w:val="000A28BC"/>
    <w:rsid w:val="000B07C1"/>
    <w:rsid w:val="000B0DDA"/>
    <w:rsid w:val="000C40A0"/>
    <w:rsid w:val="000D1F73"/>
    <w:rsid w:val="000D20AF"/>
    <w:rsid w:val="000D5AA9"/>
    <w:rsid w:val="000F01A9"/>
    <w:rsid w:val="000F1A52"/>
    <w:rsid w:val="000F1EDF"/>
    <w:rsid w:val="000F6CFC"/>
    <w:rsid w:val="00113864"/>
    <w:rsid w:val="00124869"/>
    <w:rsid w:val="001435BE"/>
    <w:rsid w:val="00180D27"/>
    <w:rsid w:val="00191DB5"/>
    <w:rsid w:val="001943AA"/>
    <w:rsid w:val="00195702"/>
    <w:rsid w:val="001B113A"/>
    <w:rsid w:val="001B3D82"/>
    <w:rsid w:val="001D56C1"/>
    <w:rsid w:val="001D61AD"/>
    <w:rsid w:val="001D64A6"/>
    <w:rsid w:val="001D77F5"/>
    <w:rsid w:val="001E2D37"/>
    <w:rsid w:val="001E2FE7"/>
    <w:rsid w:val="001F25D6"/>
    <w:rsid w:val="001F667C"/>
    <w:rsid w:val="00205478"/>
    <w:rsid w:val="0021173E"/>
    <w:rsid w:val="00223B16"/>
    <w:rsid w:val="00224BA0"/>
    <w:rsid w:val="00225F71"/>
    <w:rsid w:val="0023023F"/>
    <w:rsid w:val="0023533A"/>
    <w:rsid w:val="00236F22"/>
    <w:rsid w:val="002403F6"/>
    <w:rsid w:val="0024717A"/>
    <w:rsid w:val="00253BCC"/>
    <w:rsid w:val="00261E29"/>
    <w:rsid w:val="00264CE2"/>
    <w:rsid w:val="00264D42"/>
    <w:rsid w:val="00270675"/>
    <w:rsid w:val="00272D99"/>
    <w:rsid w:val="00274369"/>
    <w:rsid w:val="00274E3D"/>
    <w:rsid w:val="00276F74"/>
    <w:rsid w:val="00277157"/>
    <w:rsid w:val="00280938"/>
    <w:rsid w:val="00287289"/>
    <w:rsid w:val="00291152"/>
    <w:rsid w:val="002A183B"/>
    <w:rsid w:val="002A1DA7"/>
    <w:rsid w:val="002B1A94"/>
    <w:rsid w:val="002B1B5F"/>
    <w:rsid w:val="002C2D02"/>
    <w:rsid w:val="002C5621"/>
    <w:rsid w:val="002C6BD4"/>
    <w:rsid w:val="002D2F82"/>
    <w:rsid w:val="002D7BC2"/>
    <w:rsid w:val="002F3C10"/>
    <w:rsid w:val="003026A7"/>
    <w:rsid w:val="0030693E"/>
    <w:rsid w:val="00306C33"/>
    <w:rsid w:val="00316368"/>
    <w:rsid w:val="00332CF7"/>
    <w:rsid w:val="0034072E"/>
    <w:rsid w:val="003432D8"/>
    <w:rsid w:val="0036558E"/>
    <w:rsid w:val="003730E6"/>
    <w:rsid w:val="003743A2"/>
    <w:rsid w:val="00374FF8"/>
    <w:rsid w:val="003853E4"/>
    <w:rsid w:val="003902FF"/>
    <w:rsid w:val="003940AC"/>
    <w:rsid w:val="003A2189"/>
    <w:rsid w:val="003B6346"/>
    <w:rsid w:val="003C1370"/>
    <w:rsid w:val="003C70D8"/>
    <w:rsid w:val="003C70FF"/>
    <w:rsid w:val="003D35CF"/>
    <w:rsid w:val="003F0A41"/>
    <w:rsid w:val="003F1A5E"/>
    <w:rsid w:val="003F2545"/>
    <w:rsid w:val="00407D29"/>
    <w:rsid w:val="004118B2"/>
    <w:rsid w:val="00423964"/>
    <w:rsid w:val="004442EE"/>
    <w:rsid w:val="0044721C"/>
    <w:rsid w:val="00453E35"/>
    <w:rsid w:val="0046632F"/>
    <w:rsid w:val="004678E0"/>
    <w:rsid w:val="00493294"/>
    <w:rsid w:val="00494B8C"/>
    <w:rsid w:val="004A4F65"/>
    <w:rsid w:val="004A6336"/>
    <w:rsid w:val="004B74B8"/>
    <w:rsid w:val="004B76EF"/>
    <w:rsid w:val="004C6421"/>
    <w:rsid w:val="004D1115"/>
    <w:rsid w:val="004D1575"/>
    <w:rsid w:val="004D3A65"/>
    <w:rsid w:val="004E0EDF"/>
    <w:rsid w:val="004F2411"/>
    <w:rsid w:val="004F2B21"/>
    <w:rsid w:val="004F6918"/>
    <w:rsid w:val="005149BC"/>
    <w:rsid w:val="005251A5"/>
    <w:rsid w:val="0052577F"/>
    <w:rsid w:val="00527F63"/>
    <w:rsid w:val="00530BFF"/>
    <w:rsid w:val="005413FF"/>
    <w:rsid w:val="00551878"/>
    <w:rsid w:val="00555223"/>
    <w:rsid w:val="00555413"/>
    <w:rsid w:val="00556E26"/>
    <w:rsid w:val="00565B2F"/>
    <w:rsid w:val="005B7A87"/>
    <w:rsid w:val="005C1F14"/>
    <w:rsid w:val="005C383D"/>
    <w:rsid w:val="005D3191"/>
    <w:rsid w:val="005D53A6"/>
    <w:rsid w:val="005D764D"/>
    <w:rsid w:val="005D7A8C"/>
    <w:rsid w:val="005E0D09"/>
    <w:rsid w:val="005E0F39"/>
    <w:rsid w:val="005E4E1E"/>
    <w:rsid w:val="005E7A55"/>
    <w:rsid w:val="005F207F"/>
    <w:rsid w:val="005F3216"/>
    <w:rsid w:val="005F4692"/>
    <w:rsid w:val="00604029"/>
    <w:rsid w:val="00620B50"/>
    <w:rsid w:val="00620EA4"/>
    <w:rsid w:val="00624F8D"/>
    <w:rsid w:val="00631261"/>
    <w:rsid w:val="00642AA0"/>
    <w:rsid w:val="00647EE7"/>
    <w:rsid w:val="00664F44"/>
    <w:rsid w:val="00671483"/>
    <w:rsid w:val="006757B0"/>
    <w:rsid w:val="00682B70"/>
    <w:rsid w:val="0068589D"/>
    <w:rsid w:val="00686558"/>
    <w:rsid w:val="00687E97"/>
    <w:rsid w:val="00694F42"/>
    <w:rsid w:val="006A65B7"/>
    <w:rsid w:val="006A70B0"/>
    <w:rsid w:val="006B5045"/>
    <w:rsid w:val="006C598D"/>
    <w:rsid w:val="006D2E61"/>
    <w:rsid w:val="006E189E"/>
    <w:rsid w:val="006E65B0"/>
    <w:rsid w:val="006E6BB8"/>
    <w:rsid w:val="006F1CC4"/>
    <w:rsid w:val="006F3797"/>
    <w:rsid w:val="006F5C29"/>
    <w:rsid w:val="007031E4"/>
    <w:rsid w:val="007133D1"/>
    <w:rsid w:val="00714AB2"/>
    <w:rsid w:val="007163B0"/>
    <w:rsid w:val="00716926"/>
    <w:rsid w:val="007244E1"/>
    <w:rsid w:val="007248E4"/>
    <w:rsid w:val="007270A8"/>
    <w:rsid w:val="00744B3F"/>
    <w:rsid w:val="007534CE"/>
    <w:rsid w:val="007647EB"/>
    <w:rsid w:val="00773010"/>
    <w:rsid w:val="0077700A"/>
    <w:rsid w:val="00781A29"/>
    <w:rsid w:val="00782A0A"/>
    <w:rsid w:val="00791855"/>
    <w:rsid w:val="007A1968"/>
    <w:rsid w:val="007B17FC"/>
    <w:rsid w:val="007B38BF"/>
    <w:rsid w:val="007B62A8"/>
    <w:rsid w:val="007B755C"/>
    <w:rsid w:val="007B75AB"/>
    <w:rsid w:val="007C0639"/>
    <w:rsid w:val="007C4D1E"/>
    <w:rsid w:val="007D0493"/>
    <w:rsid w:val="007D15C4"/>
    <w:rsid w:val="007D5EB8"/>
    <w:rsid w:val="007E1B15"/>
    <w:rsid w:val="007E3190"/>
    <w:rsid w:val="007E4061"/>
    <w:rsid w:val="007E7F74"/>
    <w:rsid w:val="007F79A3"/>
    <w:rsid w:val="007F7C45"/>
    <w:rsid w:val="00802A16"/>
    <w:rsid w:val="00817E69"/>
    <w:rsid w:val="00827AC8"/>
    <w:rsid w:val="00832CCE"/>
    <w:rsid w:val="00837051"/>
    <w:rsid w:val="00840561"/>
    <w:rsid w:val="00844ACA"/>
    <w:rsid w:val="00860B5A"/>
    <w:rsid w:val="00880FD0"/>
    <w:rsid w:val="00881FA4"/>
    <w:rsid w:val="00882486"/>
    <w:rsid w:val="00894491"/>
    <w:rsid w:val="00896C80"/>
    <w:rsid w:val="008A03A1"/>
    <w:rsid w:val="008A4024"/>
    <w:rsid w:val="008B0A3C"/>
    <w:rsid w:val="008B16FE"/>
    <w:rsid w:val="008D16B6"/>
    <w:rsid w:val="008D1B2D"/>
    <w:rsid w:val="008E1274"/>
    <w:rsid w:val="008E13A4"/>
    <w:rsid w:val="008E2C4A"/>
    <w:rsid w:val="008F0FC8"/>
    <w:rsid w:val="00913BB5"/>
    <w:rsid w:val="009368FC"/>
    <w:rsid w:val="0094050F"/>
    <w:rsid w:val="00941384"/>
    <w:rsid w:val="009416A3"/>
    <w:rsid w:val="00962C2E"/>
    <w:rsid w:val="0097225C"/>
    <w:rsid w:val="009723DF"/>
    <w:rsid w:val="0097389F"/>
    <w:rsid w:val="00976626"/>
    <w:rsid w:val="00981240"/>
    <w:rsid w:val="0098227F"/>
    <w:rsid w:val="00983CC9"/>
    <w:rsid w:val="00997DBC"/>
    <w:rsid w:val="009A0C16"/>
    <w:rsid w:val="009A5BBF"/>
    <w:rsid w:val="009B1C20"/>
    <w:rsid w:val="009B2DDB"/>
    <w:rsid w:val="009B333B"/>
    <w:rsid w:val="009C082D"/>
    <w:rsid w:val="009C0F34"/>
    <w:rsid w:val="009D2AD9"/>
    <w:rsid w:val="009D329D"/>
    <w:rsid w:val="009D390A"/>
    <w:rsid w:val="009E0E3C"/>
    <w:rsid w:val="009E7B5E"/>
    <w:rsid w:val="009E7E10"/>
    <w:rsid w:val="009F22C4"/>
    <w:rsid w:val="009F69B9"/>
    <w:rsid w:val="009F751E"/>
    <w:rsid w:val="009F77ED"/>
    <w:rsid w:val="00A11117"/>
    <w:rsid w:val="00A17481"/>
    <w:rsid w:val="00A2464E"/>
    <w:rsid w:val="00A24F4B"/>
    <w:rsid w:val="00A26F50"/>
    <w:rsid w:val="00A2798C"/>
    <w:rsid w:val="00A30110"/>
    <w:rsid w:val="00A543A7"/>
    <w:rsid w:val="00A5446C"/>
    <w:rsid w:val="00A66115"/>
    <w:rsid w:val="00A835B1"/>
    <w:rsid w:val="00A86757"/>
    <w:rsid w:val="00A90398"/>
    <w:rsid w:val="00A944B5"/>
    <w:rsid w:val="00AA6B23"/>
    <w:rsid w:val="00AA7773"/>
    <w:rsid w:val="00AB05C9"/>
    <w:rsid w:val="00AC08FD"/>
    <w:rsid w:val="00AD5593"/>
    <w:rsid w:val="00AD69EB"/>
    <w:rsid w:val="00AD6D0D"/>
    <w:rsid w:val="00AE41A6"/>
    <w:rsid w:val="00AE4D45"/>
    <w:rsid w:val="00B023E1"/>
    <w:rsid w:val="00B05124"/>
    <w:rsid w:val="00B10F77"/>
    <w:rsid w:val="00B1479C"/>
    <w:rsid w:val="00B20726"/>
    <w:rsid w:val="00B20824"/>
    <w:rsid w:val="00B22901"/>
    <w:rsid w:val="00B25F07"/>
    <w:rsid w:val="00B34F31"/>
    <w:rsid w:val="00B35920"/>
    <w:rsid w:val="00B40317"/>
    <w:rsid w:val="00B4494C"/>
    <w:rsid w:val="00B457B7"/>
    <w:rsid w:val="00B46972"/>
    <w:rsid w:val="00B47838"/>
    <w:rsid w:val="00B57033"/>
    <w:rsid w:val="00B6709A"/>
    <w:rsid w:val="00B83F52"/>
    <w:rsid w:val="00B92959"/>
    <w:rsid w:val="00B94CDB"/>
    <w:rsid w:val="00B96135"/>
    <w:rsid w:val="00BA3847"/>
    <w:rsid w:val="00BA3E91"/>
    <w:rsid w:val="00BA590A"/>
    <w:rsid w:val="00BC112E"/>
    <w:rsid w:val="00BC332C"/>
    <w:rsid w:val="00BC4393"/>
    <w:rsid w:val="00BD3D53"/>
    <w:rsid w:val="00BF242C"/>
    <w:rsid w:val="00C07F52"/>
    <w:rsid w:val="00C301EF"/>
    <w:rsid w:val="00C32BA6"/>
    <w:rsid w:val="00C362DC"/>
    <w:rsid w:val="00C42A21"/>
    <w:rsid w:val="00C43DD3"/>
    <w:rsid w:val="00C55C12"/>
    <w:rsid w:val="00C76E41"/>
    <w:rsid w:val="00C84C5A"/>
    <w:rsid w:val="00C859E9"/>
    <w:rsid w:val="00CB6977"/>
    <w:rsid w:val="00CD1A30"/>
    <w:rsid w:val="00CE1179"/>
    <w:rsid w:val="00CE5697"/>
    <w:rsid w:val="00CE5FA1"/>
    <w:rsid w:val="00D05879"/>
    <w:rsid w:val="00D07C6B"/>
    <w:rsid w:val="00D15F76"/>
    <w:rsid w:val="00D2172D"/>
    <w:rsid w:val="00D25C6D"/>
    <w:rsid w:val="00D40A5B"/>
    <w:rsid w:val="00D52183"/>
    <w:rsid w:val="00D525C0"/>
    <w:rsid w:val="00D543E8"/>
    <w:rsid w:val="00D71594"/>
    <w:rsid w:val="00D72B02"/>
    <w:rsid w:val="00D76390"/>
    <w:rsid w:val="00D82DA7"/>
    <w:rsid w:val="00D845E4"/>
    <w:rsid w:val="00D9189B"/>
    <w:rsid w:val="00D92509"/>
    <w:rsid w:val="00D96D03"/>
    <w:rsid w:val="00DA16E0"/>
    <w:rsid w:val="00DA64B9"/>
    <w:rsid w:val="00DB635D"/>
    <w:rsid w:val="00DC52CF"/>
    <w:rsid w:val="00DE2311"/>
    <w:rsid w:val="00DE2B99"/>
    <w:rsid w:val="00DE3067"/>
    <w:rsid w:val="00DE4B46"/>
    <w:rsid w:val="00E0088D"/>
    <w:rsid w:val="00E0342C"/>
    <w:rsid w:val="00E05DCC"/>
    <w:rsid w:val="00E05E97"/>
    <w:rsid w:val="00E06AC5"/>
    <w:rsid w:val="00E14091"/>
    <w:rsid w:val="00E17713"/>
    <w:rsid w:val="00E310EB"/>
    <w:rsid w:val="00E33512"/>
    <w:rsid w:val="00E34B91"/>
    <w:rsid w:val="00E36F8F"/>
    <w:rsid w:val="00E53469"/>
    <w:rsid w:val="00E53874"/>
    <w:rsid w:val="00E53CAD"/>
    <w:rsid w:val="00E54C95"/>
    <w:rsid w:val="00E55AC9"/>
    <w:rsid w:val="00E77B41"/>
    <w:rsid w:val="00E959FA"/>
    <w:rsid w:val="00EA0EB9"/>
    <w:rsid w:val="00EA1373"/>
    <w:rsid w:val="00EA415C"/>
    <w:rsid w:val="00EA667B"/>
    <w:rsid w:val="00EB3363"/>
    <w:rsid w:val="00EB4BFB"/>
    <w:rsid w:val="00EB4F56"/>
    <w:rsid w:val="00ED3515"/>
    <w:rsid w:val="00ED4EAA"/>
    <w:rsid w:val="00EE515D"/>
    <w:rsid w:val="00EE58E2"/>
    <w:rsid w:val="00EE7298"/>
    <w:rsid w:val="00F012DE"/>
    <w:rsid w:val="00F04A73"/>
    <w:rsid w:val="00F14E4A"/>
    <w:rsid w:val="00F162DC"/>
    <w:rsid w:val="00F247BB"/>
    <w:rsid w:val="00F25DB2"/>
    <w:rsid w:val="00F379D8"/>
    <w:rsid w:val="00F40ADA"/>
    <w:rsid w:val="00F51B26"/>
    <w:rsid w:val="00F5389A"/>
    <w:rsid w:val="00F539F5"/>
    <w:rsid w:val="00F55213"/>
    <w:rsid w:val="00F554C1"/>
    <w:rsid w:val="00F57F32"/>
    <w:rsid w:val="00F677B9"/>
    <w:rsid w:val="00F67B7A"/>
    <w:rsid w:val="00F71609"/>
    <w:rsid w:val="00F77E2B"/>
    <w:rsid w:val="00F8188A"/>
    <w:rsid w:val="00F95D78"/>
    <w:rsid w:val="00FA229A"/>
    <w:rsid w:val="00FB29EA"/>
    <w:rsid w:val="00FB5899"/>
    <w:rsid w:val="00FC3F91"/>
    <w:rsid w:val="00FD3803"/>
    <w:rsid w:val="00FD3FB3"/>
    <w:rsid w:val="00FD67B0"/>
    <w:rsid w:val="00FE04A9"/>
    <w:rsid w:val="00FE0EA7"/>
    <w:rsid w:val="00FE2B8F"/>
    <w:rsid w:val="00FE2C57"/>
    <w:rsid w:val="00FF1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B99"/>
    <w:rPr>
      <w:sz w:val="24"/>
      <w:szCs w:val="24"/>
      <w:lang w:val="en-US" w:eastAsia="en-US"/>
    </w:rPr>
  </w:style>
  <w:style w:type="paragraph" w:styleId="1">
    <w:name w:val="heading 1"/>
    <w:basedOn w:val="a0"/>
    <w:next w:val="a"/>
    <w:link w:val="10"/>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A6336"/>
    <w:rPr>
      <w:rFonts w:asciiTheme="minorHAnsi" w:hAnsiTheme="minorHAnsi"/>
      <w:b/>
      <w:color w:val="002060"/>
      <w:sz w:val="24"/>
      <w:szCs w:val="24"/>
      <w:lang w:val="en-US" w:eastAsia="en-US"/>
    </w:rPr>
  </w:style>
  <w:style w:type="table" w:styleId="a4">
    <w:name w:val="Table Grid"/>
    <w:basedOn w:val="a2"/>
    <w:uiPriority w:val="59"/>
    <w:rsid w:val="004A6336"/>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Paragraph"/>
    <w:basedOn w:val="a"/>
    <w:link w:val="a5"/>
    <w:uiPriority w:val="34"/>
    <w:qFormat/>
    <w:rsid w:val="004A6336"/>
    <w:pPr>
      <w:ind w:left="720"/>
      <w:contextualSpacing/>
    </w:pPr>
  </w:style>
  <w:style w:type="character" w:styleId="a6">
    <w:name w:val="Hyperlink"/>
    <w:basedOn w:val="a1"/>
    <w:uiPriority w:val="99"/>
    <w:rsid w:val="004A6336"/>
    <w:rPr>
      <w:color w:val="0000FF" w:themeColor="hyperlink"/>
      <w:u w:val="single"/>
    </w:rPr>
  </w:style>
  <w:style w:type="character" w:customStyle="1" w:styleId="11">
    <w:name w:val="Основной шрифт абзаца1"/>
    <w:rsid w:val="004A6336"/>
  </w:style>
  <w:style w:type="paragraph" w:styleId="a7">
    <w:name w:val="Balloon Text"/>
    <w:basedOn w:val="a"/>
    <w:link w:val="a8"/>
    <w:rsid w:val="004A6336"/>
    <w:rPr>
      <w:rFonts w:ascii="Tahoma" w:hAnsi="Tahoma" w:cs="Tahoma"/>
      <w:sz w:val="16"/>
      <w:szCs w:val="16"/>
    </w:rPr>
  </w:style>
  <w:style w:type="character" w:customStyle="1" w:styleId="a8">
    <w:name w:val="Текст выноски Знак"/>
    <w:basedOn w:val="a1"/>
    <w:link w:val="a7"/>
    <w:rsid w:val="004A6336"/>
    <w:rPr>
      <w:rFonts w:ascii="Tahoma" w:eastAsiaTheme="minorHAnsi" w:hAnsi="Tahoma" w:cs="Tahoma"/>
      <w:sz w:val="16"/>
      <w:szCs w:val="16"/>
      <w:lang w:val="uk-UA" w:eastAsia="en-US"/>
    </w:rPr>
  </w:style>
  <w:style w:type="character" w:styleId="a9">
    <w:name w:val="annotation reference"/>
    <w:basedOn w:val="a1"/>
    <w:semiHidden/>
    <w:unhideWhenUsed/>
    <w:rsid w:val="00D82DA7"/>
    <w:rPr>
      <w:sz w:val="16"/>
      <w:szCs w:val="16"/>
    </w:rPr>
  </w:style>
  <w:style w:type="paragraph" w:styleId="aa">
    <w:name w:val="annotation text"/>
    <w:basedOn w:val="a"/>
    <w:link w:val="ab"/>
    <w:semiHidden/>
    <w:unhideWhenUsed/>
    <w:rsid w:val="00D82DA7"/>
    <w:rPr>
      <w:sz w:val="20"/>
      <w:szCs w:val="20"/>
    </w:rPr>
  </w:style>
  <w:style w:type="character" w:customStyle="1" w:styleId="ab">
    <w:name w:val="Текст примечания Знак"/>
    <w:basedOn w:val="a1"/>
    <w:link w:val="aa"/>
    <w:semiHidden/>
    <w:rsid w:val="00D82DA7"/>
    <w:rPr>
      <w:rFonts w:eastAsiaTheme="minorHAnsi"/>
      <w:lang w:val="uk-UA" w:eastAsia="en-US"/>
    </w:rPr>
  </w:style>
  <w:style w:type="paragraph" w:styleId="ac">
    <w:name w:val="annotation subject"/>
    <w:basedOn w:val="aa"/>
    <w:next w:val="aa"/>
    <w:link w:val="ad"/>
    <w:semiHidden/>
    <w:unhideWhenUsed/>
    <w:rsid w:val="00D82DA7"/>
    <w:rPr>
      <w:b/>
      <w:bCs/>
    </w:rPr>
  </w:style>
  <w:style w:type="character" w:customStyle="1" w:styleId="ad">
    <w:name w:val="Тема примечания Знак"/>
    <w:basedOn w:val="ab"/>
    <w:link w:val="ac"/>
    <w:semiHidden/>
    <w:rsid w:val="00D82DA7"/>
    <w:rPr>
      <w:rFonts w:eastAsiaTheme="minorHAnsi"/>
      <w:b/>
      <w:bCs/>
      <w:lang w:val="uk-UA" w:eastAsia="en-US"/>
    </w:rPr>
  </w:style>
  <w:style w:type="paragraph" w:styleId="ae">
    <w:name w:val="Revision"/>
    <w:hidden/>
    <w:uiPriority w:val="99"/>
    <w:semiHidden/>
    <w:rsid w:val="00D82DA7"/>
    <w:rPr>
      <w:rFonts w:eastAsiaTheme="minorHAnsi"/>
      <w:sz w:val="28"/>
      <w:szCs w:val="28"/>
      <w:lang w:val="uk-UA" w:eastAsia="en-US"/>
    </w:rPr>
  </w:style>
  <w:style w:type="table" w:customStyle="1" w:styleId="-211">
    <w:name w:val="Таблица-сетка 2 — акцент 11"/>
    <w:basedOn w:val="a2"/>
    <w:uiPriority w:val="47"/>
    <w:rsid w:val="00AB05C9"/>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f">
    <w:name w:val="footnote text"/>
    <w:basedOn w:val="a"/>
    <w:link w:val="af0"/>
    <w:uiPriority w:val="99"/>
    <w:semiHidden/>
    <w:unhideWhenUsed/>
    <w:rsid w:val="004E0EDF"/>
    <w:rPr>
      <w:sz w:val="20"/>
      <w:szCs w:val="20"/>
    </w:rPr>
  </w:style>
  <w:style w:type="character" w:customStyle="1" w:styleId="af0">
    <w:name w:val="Текст сноски Знак"/>
    <w:basedOn w:val="a1"/>
    <w:link w:val="af"/>
    <w:uiPriority w:val="99"/>
    <w:semiHidden/>
    <w:rsid w:val="004E0EDF"/>
    <w:rPr>
      <w:rFonts w:eastAsiaTheme="minorHAnsi"/>
      <w:lang w:val="uk-UA" w:eastAsia="en-US"/>
    </w:rPr>
  </w:style>
  <w:style w:type="character" w:styleId="af1">
    <w:name w:val="footnote reference"/>
    <w:basedOn w:val="a1"/>
    <w:uiPriority w:val="99"/>
    <w:semiHidden/>
    <w:unhideWhenUsed/>
    <w:rsid w:val="004E0EDF"/>
    <w:rPr>
      <w:vertAlign w:val="superscript"/>
    </w:rPr>
  </w:style>
  <w:style w:type="paragraph" w:styleId="af2">
    <w:name w:val="Normal (Web)"/>
    <w:basedOn w:val="a"/>
    <w:uiPriority w:val="99"/>
    <w:unhideWhenUsed/>
    <w:rsid w:val="00A944B5"/>
    <w:pPr>
      <w:spacing w:before="100" w:beforeAutospacing="1" w:after="100" w:afterAutospacing="1"/>
    </w:pPr>
    <w:rPr>
      <w:rFonts w:eastAsia="Calibri"/>
    </w:rPr>
  </w:style>
  <w:style w:type="character" w:styleId="af3">
    <w:name w:val="Emphasis"/>
    <w:basedOn w:val="a1"/>
    <w:uiPriority w:val="20"/>
    <w:qFormat/>
    <w:rsid w:val="00A944B5"/>
    <w:rPr>
      <w:i/>
      <w:iCs/>
    </w:rPr>
  </w:style>
  <w:style w:type="character" w:styleId="af4">
    <w:name w:val="FollowedHyperlink"/>
    <w:basedOn w:val="a1"/>
    <w:semiHidden/>
    <w:unhideWhenUsed/>
    <w:rsid w:val="00DE2B99"/>
    <w:rPr>
      <w:color w:val="800080" w:themeColor="followedHyperlink"/>
      <w:u w:val="single"/>
    </w:rPr>
  </w:style>
  <w:style w:type="character" w:customStyle="1" w:styleId="rvts44">
    <w:name w:val="rvts44"/>
    <w:basedOn w:val="a1"/>
    <w:rsid w:val="00D543E8"/>
  </w:style>
  <w:style w:type="character" w:customStyle="1" w:styleId="apple-converted-space">
    <w:name w:val="apple-converted-space"/>
    <w:basedOn w:val="a1"/>
    <w:rsid w:val="00D543E8"/>
  </w:style>
  <w:style w:type="character" w:customStyle="1" w:styleId="a5">
    <w:name w:val="Абзац списка Знак"/>
    <w:link w:val="a0"/>
    <w:uiPriority w:val="34"/>
    <w:locked/>
    <w:rsid w:val="00E53874"/>
    <w:rPr>
      <w:sz w:val="24"/>
      <w:szCs w:val="24"/>
      <w:lang w:val="en-US" w:eastAsia="en-US"/>
    </w:rPr>
  </w:style>
  <w:style w:type="paragraph" w:customStyle="1" w:styleId="2">
    <w:name w:val="Абзац списка2"/>
    <w:basedOn w:val="a"/>
    <w:rsid w:val="003F2545"/>
    <w:pPr>
      <w:ind w:left="720"/>
    </w:pPr>
    <w:rPr>
      <w:rFonts w:eastAsia="Calibri"/>
      <w:lang w:val="uk-UA" w:eastAsia="ru-RU"/>
    </w:rPr>
  </w:style>
  <w:style w:type="character" w:customStyle="1" w:styleId="12">
    <w:name w:val="Неразрешенное упоминание1"/>
    <w:basedOn w:val="a1"/>
    <w:rsid w:val="005F207F"/>
    <w:rPr>
      <w:color w:val="605E5C"/>
      <w:shd w:val="clear" w:color="auto" w:fill="E1DFDD"/>
    </w:rPr>
  </w:style>
  <w:style w:type="paragraph" w:customStyle="1" w:styleId="13">
    <w:name w:val="Абзац списка1"/>
    <w:basedOn w:val="a"/>
    <w:qFormat/>
    <w:rsid w:val="003432D8"/>
    <w:pPr>
      <w:spacing w:after="200" w:line="276" w:lineRule="auto"/>
      <w:ind w:left="720"/>
      <w:contextualSpacing/>
    </w:pPr>
    <w:rPr>
      <w:rFonts w:ascii="Calibri" w:hAnsi="Calibri"/>
      <w:sz w:val="22"/>
      <w:szCs w:val="22"/>
      <w:lang w:val="ru-RU" w:eastAsia="ru-RU"/>
    </w:rPr>
  </w:style>
  <w:style w:type="paragraph" w:customStyle="1" w:styleId="af5">
    <w:name w:val="пункт положення"/>
    <w:link w:val="af6"/>
    <w:autoRedefine/>
    <w:uiPriority w:val="99"/>
    <w:rsid w:val="003432D8"/>
    <w:pPr>
      <w:ind w:left="426"/>
      <w:jc w:val="both"/>
    </w:pPr>
    <w:rPr>
      <w:rFonts w:ascii="Arial" w:eastAsia="Calibri" w:hAnsi="Arial" w:cs="Arial"/>
      <w:b/>
      <w:bCs/>
      <w:i/>
      <w:sz w:val="24"/>
      <w:szCs w:val="24"/>
      <w:lang w:val="uk-UA"/>
    </w:rPr>
  </w:style>
  <w:style w:type="character" w:customStyle="1" w:styleId="af6">
    <w:name w:val="пункт положення Знак"/>
    <w:basedOn w:val="a1"/>
    <w:link w:val="af5"/>
    <w:uiPriority w:val="99"/>
    <w:locked/>
    <w:rsid w:val="003432D8"/>
    <w:rPr>
      <w:rFonts w:ascii="Arial" w:eastAsia="Calibri" w:hAnsi="Arial" w:cs="Arial"/>
      <w:b/>
      <w:bCs/>
      <w:i/>
      <w:sz w:val="24"/>
      <w:szCs w:val="24"/>
      <w:lang w:val="uk-UA"/>
    </w:rPr>
  </w:style>
  <w:style w:type="paragraph" w:styleId="af7">
    <w:name w:val="Body Text"/>
    <w:basedOn w:val="a"/>
    <w:link w:val="af8"/>
    <w:rsid w:val="00F40ADA"/>
    <w:pPr>
      <w:suppressAutoHyphens/>
      <w:spacing w:after="140" w:line="276" w:lineRule="auto"/>
    </w:pPr>
    <w:rPr>
      <w:rFonts w:eastAsia="Calibri"/>
      <w:sz w:val="28"/>
      <w:szCs w:val="28"/>
      <w:lang w:val="uk-UA" w:eastAsia="zh-CN"/>
    </w:rPr>
  </w:style>
  <w:style w:type="character" w:customStyle="1" w:styleId="af8">
    <w:name w:val="Основной текст Знак"/>
    <w:basedOn w:val="a1"/>
    <w:link w:val="af7"/>
    <w:rsid w:val="00F40ADA"/>
    <w:rPr>
      <w:rFonts w:eastAsia="Calibri"/>
      <w:sz w:val="28"/>
      <w:szCs w:val="28"/>
      <w:lang w:val="uk-UA" w:eastAsia="zh-CN"/>
    </w:rPr>
  </w:style>
  <w:style w:type="paragraph" w:customStyle="1" w:styleId="af9">
    <w:name w:val="Вміст таблиці"/>
    <w:basedOn w:val="a"/>
    <w:rsid w:val="00F40ADA"/>
    <w:pPr>
      <w:suppressLineNumbers/>
      <w:suppressAutoHyphens/>
      <w:spacing w:line="276" w:lineRule="auto"/>
    </w:pPr>
    <w:rPr>
      <w:rFonts w:eastAsia="Calibri"/>
      <w:sz w:val="28"/>
      <w:szCs w:val="28"/>
      <w:lang w:val="uk-UA" w:eastAsia="zh-CN"/>
    </w:rPr>
  </w:style>
  <w:style w:type="character" w:customStyle="1" w:styleId="20">
    <w:name w:val="Неразрешенное упоминание2"/>
    <w:basedOn w:val="a1"/>
    <w:uiPriority w:val="99"/>
    <w:semiHidden/>
    <w:unhideWhenUsed/>
    <w:rsid w:val="008E2C4A"/>
    <w:rPr>
      <w:color w:val="605E5C"/>
      <w:shd w:val="clear" w:color="auto" w:fill="E1DFDD"/>
    </w:rPr>
  </w:style>
  <w:style w:type="paragraph" w:styleId="afa">
    <w:name w:val="Body Text Indent"/>
    <w:basedOn w:val="a"/>
    <w:link w:val="afb"/>
    <w:semiHidden/>
    <w:unhideWhenUsed/>
    <w:rsid w:val="00FA229A"/>
    <w:pPr>
      <w:spacing w:after="120"/>
      <w:ind w:left="283"/>
    </w:pPr>
  </w:style>
  <w:style w:type="character" w:customStyle="1" w:styleId="afb">
    <w:name w:val="Основной текст с отступом Знак"/>
    <w:basedOn w:val="a1"/>
    <w:link w:val="afa"/>
    <w:semiHidden/>
    <w:rsid w:val="00FA229A"/>
    <w:rPr>
      <w:sz w:val="24"/>
      <w:szCs w:val="24"/>
      <w:lang w:val="en-US" w:eastAsia="en-US"/>
    </w:rPr>
  </w:style>
  <w:style w:type="paragraph" w:customStyle="1" w:styleId="afc">
    <w:name w:val="Содержимое таблицы"/>
    <w:basedOn w:val="a"/>
    <w:rsid w:val="00FA229A"/>
    <w:pPr>
      <w:suppressLineNumbers/>
      <w:suppressAutoHyphens/>
    </w:pPr>
    <w:rPr>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B99"/>
    <w:rPr>
      <w:sz w:val="24"/>
      <w:szCs w:val="24"/>
      <w:lang w:val="en-US" w:eastAsia="en-US"/>
    </w:rPr>
  </w:style>
  <w:style w:type="paragraph" w:styleId="1">
    <w:name w:val="heading 1"/>
    <w:basedOn w:val="a0"/>
    <w:next w:val="a"/>
    <w:link w:val="10"/>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A6336"/>
    <w:rPr>
      <w:rFonts w:asciiTheme="minorHAnsi" w:hAnsiTheme="minorHAnsi"/>
      <w:b/>
      <w:color w:val="002060"/>
      <w:sz w:val="24"/>
      <w:szCs w:val="24"/>
      <w:lang w:val="en-US" w:eastAsia="en-US"/>
    </w:rPr>
  </w:style>
  <w:style w:type="table" w:styleId="a4">
    <w:name w:val="Table Grid"/>
    <w:basedOn w:val="a2"/>
    <w:uiPriority w:val="59"/>
    <w:rsid w:val="004A6336"/>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Paragraph"/>
    <w:basedOn w:val="a"/>
    <w:link w:val="a5"/>
    <w:uiPriority w:val="34"/>
    <w:qFormat/>
    <w:rsid w:val="004A6336"/>
    <w:pPr>
      <w:ind w:left="720"/>
      <w:contextualSpacing/>
    </w:pPr>
  </w:style>
  <w:style w:type="character" w:styleId="a6">
    <w:name w:val="Hyperlink"/>
    <w:basedOn w:val="a1"/>
    <w:uiPriority w:val="99"/>
    <w:rsid w:val="004A6336"/>
    <w:rPr>
      <w:color w:val="0000FF" w:themeColor="hyperlink"/>
      <w:u w:val="single"/>
    </w:rPr>
  </w:style>
  <w:style w:type="character" w:customStyle="1" w:styleId="11">
    <w:name w:val="Основной шрифт абзаца1"/>
    <w:rsid w:val="004A6336"/>
  </w:style>
  <w:style w:type="paragraph" w:styleId="a7">
    <w:name w:val="Balloon Text"/>
    <w:basedOn w:val="a"/>
    <w:link w:val="a8"/>
    <w:rsid w:val="004A6336"/>
    <w:rPr>
      <w:rFonts w:ascii="Tahoma" w:hAnsi="Tahoma" w:cs="Tahoma"/>
      <w:sz w:val="16"/>
      <w:szCs w:val="16"/>
    </w:rPr>
  </w:style>
  <w:style w:type="character" w:customStyle="1" w:styleId="a8">
    <w:name w:val="Текст выноски Знак"/>
    <w:basedOn w:val="a1"/>
    <w:link w:val="a7"/>
    <w:rsid w:val="004A6336"/>
    <w:rPr>
      <w:rFonts w:ascii="Tahoma" w:eastAsiaTheme="minorHAnsi" w:hAnsi="Tahoma" w:cs="Tahoma"/>
      <w:sz w:val="16"/>
      <w:szCs w:val="16"/>
      <w:lang w:val="uk-UA" w:eastAsia="en-US"/>
    </w:rPr>
  </w:style>
  <w:style w:type="character" w:styleId="a9">
    <w:name w:val="annotation reference"/>
    <w:basedOn w:val="a1"/>
    <w:semiHidden/>
    <w:unhideWhenUsed/>
    <w:rsid w:val="00D82DA7"/>
    <w:rPr>
      <w:sz w:val="16"/>
      <w:szCs w:val="16"/>
    </w:rPr>
  </w:style>
  <w:style w:type="paragraph" w:styleId="aa">
    <w:name w:val="annotation text"/>
    <w:basedOn w:val="a"/>
    <w:link w:val="ab"/>
    <w:semiHidden/>
    <w:unhideWhenUsed/>
    <w:rsid w:val="00D82DA7"/>
    <w:rPr>
      <w:sz w:val="20"/>
      <w:szCs w:val="20"/>
    </w:rPr>
  </w:style>
  <w:style w:type="character" w:customStyle="1" w:styleId="ab">
    <w:name w:val="Текст примечания Знак"/>
    <w:basedOn w:val="a1"/>
    <w:link w:val="aa"/>
    <w:semiHidden/>
    <w:rsid w:val="00D82DA7"/>
    <w:rPr>
      <w:rFonts w:eastAsiaTheme="minorHAnsi"/>
      <w:lang w:val="uk-UA" w:eastAsia="en-US"/>
    </w:rPr>
  </w:style>
  <w:style w:type="paragraph" w:styleId="ac">
    <w:name w:val="annotation subject"/>
    <w:basedOn w:val="aa"/>
    <w:next w:val="aa"/>
    <w:link w:val="ad"/>
    <w:semiHidden/>
    <w:unhideWhenUsed/>
    <w:rsid w:val="00D82DA7"/>
    <w:rPr>
      <w:b/>
      <w:bCs/>
    </w:rPr>
  </w:style>
  <w:style w:type="character" w:customStyle="1" w:styleId="ad">
    <w:name w:val="Тема примечания Знак"/>
    <w:basedOn w:val="ab"/>
    <w:link w:val="ac"/>
    <w:semiHidden/>
    <w:rsid w:val="00D82DA7"/>
    <w:rPr>
      <w:rFonts w:eastAsiaTheme="minorHAnsi"/>
      <w:b/>
      <w:bCs/>
      <w:lang w:val="uk-UA" w:eastAsia="en-US"/>
    </w:rPr>
  </w:style>
  <w:style w:type="paragraph" w:styleId="ae">
    <w:name w:val="Revision"/>
    <w:hidden/>
    <w:uiPriority w:val="99"/>
    <w:semiHidden/>
    <w:rsid w:val="00D82DA7"/>
    <w:rPr>
      <w:rFonts w:eastAsiaTheme="minorHAnsi"/>
      <w:sz w:val="28"/>
      <w:szCs w:val="28"/>
      <w:lang w:val="uk-UA" w:eastAsia="en-US"/>
    </w:rPr>
  </w:style>
  <w:style w:type="table" w:customStyle="1" w:styleId="-211">
    <w:name w:val="Таблица-сетка 2 — акцент 11"/>
    <w:basedOn w:val="a2"/>
    <w:uiPriority w:val="47"/>
    <w:rsid w:val="00AB05C9"/>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f">
    <w:name w:val="footnote text"/>
    <w:basedOn w:val="a"/>
    <w:link w:val="af0"/>
    <w:uiPriority w:val="99"/>
    <w:semiHidden/>
    <w:unhideWhenUsed/>
    <w:rsid w:val="004E0EDF"/>
    <w:rPr>
      <w:sz w:val="20"/>
      <w:szCs w:val="20"/>
    </w:rPr>
  </w:style>
  <w:style w:type="character" w:customStyle="1" w:styleId="af0">
    <w:name w:val="Текст сноски Знак"/>
    <w:basedOn w:val="a1"/>
    <w:link w:val="af"/>
    <w:uiPriority w:val="99"/>
    <w:semiHidden/>
    <w:rsid w:val="004E0EDF"/>
    <w:rPr>
      <w:rFonts w:eastAsiaTheme="minorHAnsi"/>
      <w:lang w:val="uk-UA" w:eastAsia="en-US"/>
    </w:rPr>
  </w:style>
  <w:style w:type="character" w:styleId="af1">
    <w:name w:val="footnote reference"/>
    <w:basedOn w:val="a1"/>
    <w:uiPriority w:val="99"/>
    <w:semiHidden/>
    <w:unhideWhenUsed/>
    <w:rsid w:val="004E0EDF"/>
    <w:rPr>
      <w:vertAlign w:val="superscript"/>
    </w:rPr>
  </w:style>
  <w:style w:type="paragraph" w:styleId="af2">
    <w:name w:val="Normal (Web)"/>
    <w:basedOn w:val="a"/>
    <w:uiPriority w:val="99"/>
    <w:unhideWhenUsed/>
    <w:rsid w:val="00A944B5"/>
    <w:pPr>
      <w:spacing w:before="100" w:beforeAutospacing="1" w:after="100" w:afterAutospacing="1"/>
    </w:pPr>
    <w:rPr>
      <w:rFonts w:eastAsia="Calibri"/>
    </w:rPr>
  </w:style>
  <w:style w:type="character" w:styleId="af3">
    <w:name w:val="Emphasis"/>
    <w:basedOn w:val="a1"/>
    <w:uiPriority w:val="20"/>
    <w:qFormat/>
    <w:rsid w:val="00A944B5"/>
    <w:rPr>
      <w:i/>
      <w:iCs/>
    </w:rPr>
  </w:style>
  <w:style w:type="character" w:styleId="af4">
    <w:name w:val="FollowedHyperlink"/>
    <w:basedOn w:val="a1"/>
    <w:semiHidden/>
    <w:unhideWhenUsed/>
    <w:rsid w:val="00DE2B99"/>
    <w:rPr>
      <w:color w:val="800080" w:themeColor="followedHyperlink"/>
      <w:u w:val="single"/>
    </w:rPr>
  </w:style>
  <w:style w:type="character" w:customStyle="1" w:styleId="rvts44">
    <w:name w:val="rvts44"/>
    <w:basedOn w:val="a1"/>
    <w:rsid w:val="00D543E8"/>
  </w:style>
  <w:style w:type="character" w:customStyle="1" w:styleId="apple-converted-space">
    <w:name w:val="apple-converted-space"/>
    <w:basedOn w:val="a1"/>
    <w:rsid w:val="00D543E8"/>
  </w:style>
  <w:style w:type="character" w:customStyle="1" w:styleId="a5">
    <w:name w:val="Абзац списка Знак"/>
    <w:link w:val="a0"/>
    <w:uiPriority w:val="34"/>
    <w:locked/>
    <w:rsid w:val="00E53874"/>
    <w:rPr>
      <w:sz w:val="24"/>
      <w:szCs w:val="24"/>
      <w:lang w:val="en-US" w:eastAsia="en-US"/>
    </w:rPr>
  </w:style>
  <w:style w:type="paragraph" w:customStyle="1" w:styleId="2">
    <w:name w:val="Абзац списка2"/>
    <w:basedOn w:val="a"/>
    <w:rsid w:val="003F2545"/>
    <w:pPr>
      <w:ind w:left="720"/>
    </w:pPr>
    <w:rPr>
      <w:rFonts w:eastAsia="Calibri"/>
      <w:lang w:val="uk-UA" w:eastAsia="ru-RU"/>
    </w:rPr>
  </w:style>
  <w:style w:type="character" w:customStyle="1" w:styleId="12">
    <w:name w:val="Неразрешенное упоминание1"/>
    <w:basedOn w:val="a1"/>
    <w:rsid w:val="005F207F"/>
    <w:rPr>
      <w:color w:val="605E5C"/>
      <w:shd w:val="clear" w:color="auto" w:fill="E1DFDD"/>
    </w:rPr>
  </w:style>
  <w:style w:type="paragraph" w:customStyle="1" w:styleId="13">
    <w:name w:val="Абзац списка1"/>
    <w:basedOn w:val="a"/>
    <w:qFormat/>
    <w:rsid w:val="003432D8"/>
    <w:pPr>
      <w:spacing w:after="200" w:line="276" w:lineRule="auto"/>
      <w:ind w:left="720"/>
      <w:contextualSpacing/>
    </w:pPr>
    <w:rPr>
      <w:rFonts w:ascii="Calibri" w:hAnsi="Calibri"/>
      <w:sz w:val="22"/>
      <w:szCs w:val="22"/>
      <w:lang w:val="ru-RU" w:eastAsia="ru-RU"/>
    </w:rPr>
  </w:style>
  <w:style w:type="paragraph" w:customStyle="1" w:styleId="af5">
    <w:name w:val="пункт положення"/>
    <w:link w:val="af6"/>
    <w:autoRedefine/>
    <w:uiPriority w:val="99"/>
    <w:rsid w:val="003432D8"/>
    <w:pPr>
      <w:ind w:left="426"/>
      <w:jc w:val="both"/>
    </w:pPr>
    <w:rPr>
      <w:rFonts w:ascii="Arial" w:eastAsia="Calibri" w:hAnsi="Arial" w:cs="Arial"/>
      <w:b/>
      <w:bCs/>
      <w:i/>
      <w:sz w:val="24"/>
      <w:szCs w:val="24"/>
      <w:lang w:val="uk-UA"/>
    </w:rPr>
  </w:style>
  <w:style w:type="character" w:customStyle="1" w:styleId="af6">
    <w:name w:val="пункт положення Знак"/>
    <w:basedOn w:val="a1"/>
    <w:link w:val="af5"/>
    <w:uiPriority w:val="99"/>
    <w:locked/>
    <w:rsid w:val="003432D8"/>
    <w:rPr>
      <w:rFonts w:ascii="Arial" w:eastAsia="Calibri" w:hAnsi="Arial" w:cs="Arial"/>
      <w:b/>
      <w:bCs/>
      <w:i/>
      <w:sz w:val="24"/>
      <w:szCs w:val="24"/>
      <w:lang w:val="uk-UA"/>
    </w:rPr>
  </w:style>
  <w:style w:type="paragraph" w:styleId="af7">
    <w:name w:val="Body Text"/>
    <w:basedOn w:val="a"/>
    <w:link w:val="af8"/>
    <w:rsid w:val="00F40ADA"/>
    <w:pPr>
      <w:suppressAutoHyphens/>
      <w:spacing w:after="140" w:line="276" w:lineRule="auto"/>
    </w:pPr>
    <w:rPr>
      <w:rFonts w:eastAsia="Calibri"/>
      <w:sz w:val="28"/>
      <w:szCs w:val="28"/>
      <w:lang w:val="uk-UA" w:eastAsia="zh-CN"/>
    </w:rPr>
  </w:style>
  <w:style w:type="character" w:customStyle="1" w:styleId="af8">
    <w:name w:val="Основной текст Знак"/>
    <w:basedOn w:val="a1"/>
    <w:link w:val="af7"/>
    <w:rsid w:val="00F40ADA"/>
    <w:rPr>
      <w:rFonts w:eastAsia="Calibri"/>
      <w:sz w:val="28"/>
      <w:szCs w:val="28"/>
      <w:lang w:val="uk-UA" w:eastAsia="zh-CN"/>
    </w:rPr>
  </w:style>
  <w:style w:type="paragraph" w:customStyle="1" w:styleId="af9">
    <w:name w:val="Вміст таблиці"/>
    <w:basedOn w:val="a"/>
    <w:rsid w:val="00F40ADA"/>
    <w:pPr>
      <w:suppressLineNumbers/>
      <w:suppressAutoHyphens/>
      <w:spacing w:line="276" w:lineRule="auto"/>
    </w:pPr>
    <w:rPr>
      <w:rFonts w:eastAsia="Calibri"/>
      <w:sz w:val="28"/>
      <w:szCs w:val="28"/>
      <w:lang w:val="uk-UA" w:eastAsia="zh-CN"/>
    </w:rPr>
  </w:style>
  <w:style w:type="character" w:customStyle="1" w:styleId="20">
    <w:name w:val="Неразрешенное упоминание2"/>
    <w:basedOn w:val="a1"/>
    <w:uiPriority w:val="99"/>
    <w:semiHidden/>
    <w:unhideWhenUsed/>
    <w:rsid w:val="008E2C4A"/>
    <w:rPr>
      <w:color w:val="605E5C"/>
      <w:shd w:val="clear" w:color="auto" w:fill="E1DFDD"/>
    </w:rPr>
  </w:style>
  <w:style w:type="paragraph" w:styleId="afa">
    <w:name w:val="Body Text Indent"/>
    <w:basedOn w:val="a"/>
    <w:link w:val="afb"/>
    <w:semiHidden/>
    <w:unhideWhenUsed/>
    <w:rsid w:val="00FA229A"/>
    <w:pPr>
      <w:spacing w:after="120"/>
      <w:ind w:left="283"/>
    </w:pPr>
  </w:style>
  <w:style w:type="character" w:customStyle="1" w:styleId="afb">
    <w:name w:val="Основной текст с отступом Знак"/>
    <w:basedOn w:val="a1"/>
    <w:link w:val="afa"/>
    <w:semiHidden/>
    <w:rsid w:val="00FA229A"/>
    <w:rPr>
      <w:sz w:val="24"/>
      <w:szCs w:val="24"/>
      <w:lang w:val="en-US" w:eastAsia="en-US"/>
    </w:rPr>
  </w:style>
  <w:style w:type="paragraph" w:customStyle="1" w:styleId="afc">
    <w:name w:val="Содержимое таблицы"/>
    <w:basedOn w:val="a"/>
    <w:rsid w:val="00FA229A"/>
    <w:pPr>
      <w:suppressLineNumbers/>
      <w:suppressAutoHyphens/>
    </w:pPr>
    <w:rPr>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9475">
      <w:bodyDiv w:val="1"/>
      <w:marLeft w:val="0"/>
      <w:marRight w:val="0"/>
      <w:marTop w:val="0"/>
      <w:marBottom w:val="0"/>
      <w:divBdr>
        <w:top w:val="none" w:sz="0" w:space="0" w:color="auto"/>
        <w:left w:val="none" w:sz="0" w:space="0" w:color="auto"/>
        <w:bottom w:val="none" w:sz="0" w:space="0" w:color="auto"/>
        <w:right w:val="none" w:sz="0" w:space="0" w:color="auto"/>
      </w:divBdr>
    </w:div>
    <w:div w:id="625430837">
      <w:bodyDiv w:val="1"/>
      <w:marLeft w:val="0"/>
      <w:marRight w:val="0"/>
      <w:marTop w:val="0"/>
      <w:marBottom w:val="0"/>
      <w:divBdr>
        <w:top w:val="none" w:sz="0" w:space="0" w:color="auto"/>
        <w:left w:val="none" w:sz="0" w:space="0" w:color="auto"/>
        <w:bottom w:val="none" w:sz="0" w:space="0" w:color="auto"/>
        <w:right w:val="none" w:sz="0" w:space="0" w:color="auto"/>
      </w:divBdr>
    </w:div>
    <w:div w:id="810287402">
      <w:bodyDiv w:val="1"/>
      <w:marLeft w:val="0"/>
      <w:marRight w:val="0"/>
      <w:marTop w:val="0"/>
      <w:marBottom w:val="0"/>
      <w:divBdr>
        <w:top w:val="none" w:sz="0" w:space="0" w:color="auto"/>
        <w:left w:val="none" w:sz="0" w:space="0" w:color="auto"/>
        <w:bottom w:val="none" w:sz="0" w:space="0" w:color="auto"/>
        <w:right w:val="none" w:sz="0" w:space="0" w:color="auto"/>
      </w:divBdr>
    </w:div>
    <w:div w:id="1174028819">
      <w:bodyDiv w:val="1"/>
      <w:marLeft w:val="0"/>
      <w:marRight w:val="0"/>
      <w:marTop w:val="0"/>
      <w:marBottom w:val="0"/>
      <w:divBdr>
        <w:top w:val="none" w:sz="0" w:space="0" w:color="auto"/>
        <w:left w:val="none" w:sz="0" w:space="0" w:color="auto"/>
        <w:bottom w:val="none" w:sz="0" w:space="0" w:color="auto"/>
        <w:right w:val="none" w:sz="0" w:space="0" w:color="auto"/>
      </w:divBdr>
    </w:div>
    <w:div w:id="1363900438">
      <w:bodyDiv w:val="1"/>
      <w:marLeft w:val="0"/>
      <w:marRight w:val="0"/>
      <w:marTop w:val="0"/>
      <w:marBottom w:val="0"/>
      <w:divBdr>
        <w:top w:val="none" w:sz="0" w:space="0" w:color="auto"/>
        <w:left w:val="none" w:sz="0" w:space="0" w:color="auto"/>
        <w:bottom w:val="none" w:sz="0" w:space="0" w:color="auto"/>
        <w:right w:val="none" w:sz="0" w:space="0" w:color="auto"/>
      </w:divBdr>
    </w:div>
    <w:div w:id="1386219718">
      <w:bodyDiv w:val="1"/>
      <w:marLeft w:val="0"/>
      <w:marRight w:val="0"/>
      <w:marTop w:val="0"/>
      <w:marBottom w:val="0"/>
      <w:divBdr>
        <w:top w:val="none" w:sz="0" w:space="0" w:color="auto"/>
        <w:left w:val="none" w:sz="0" w:space="0" w:color="auto"/>
        <w:bottom w:val="none" w:sz="0" w:space="0" w:color="auto"/>
        <w:right w:val="none" w:sz="0" w:space="0" w:color="auto"/>
      </w:divBdr>
    </w:div>
    <w:div w:id="1439641051">
      <w:bodyDiv w:val="1"/>
      <w:marLeft w:val="0"/>
      <w:marRight w:val="0"/>
      <w:marTop w:val="0"/>
      <w:marBottom w:val="0"/>
      <w:divBdr>
        <w:top w:val="none" w:sz="0" w:space="0" w:color="auto"/>
        <w:left w:val="none" w:sz="0" w:space="0" w:color="auto"/>
        <w:bottom w:val="none" w:sz="0" w:space="0" w:color="auto"/>
        <w:right w:val="none" w:sz="0" w:space="0" w:color="auto"/>
      </w:divBdr>
    </w:div>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 w:id="1958294083">
      <w:bodyDiv w:val="1"/>
      <w:marLeft w:val="0"/>
      <w:marRight w:val="0"/>
      <w:marTop w:val="0"/>
      <w:marBottom w:val="0"/>
      <w:divBdr>
        <w:top w:val="none" w:sz="0" w:space="0" w:color="auto"/>
        <w:left w:val="none" w:sz="0" w:space="0" w:color="auto"/>
        <w:bottom w:val="none" w:sz="0" w:space="0" w:color="auto"/>
        <w:right w:val="none" w:sz="0" w:space="0" w:color="auto"/>
      </w:divBdr>
    </w:div>
    <w:div w:id="208556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aranenkonnn@gmail.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kpi.ua/code"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kpi.ua/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2.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230F2A-B126-4F19-8D3C-AA97DEDF9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14</Pages>
  <Words>4811</Words>
  <Characters>27427</Characters>
  <Application>Microsoft Office Word</Application>
  <DocSecurity>0</DocSecurity>
  <Lines>228</Lines>
  <Paragraphs>64</Paragraphs>
  <ScaleCrop>false</ScaleCrop>
  <HeadingPairs>
    <vt:vector size="8" baseType="variant">
      <vt:variant>
        <vt:lpstr>Назва</vt:lpstr>
      </vt:variant>
      <vt:variant>
        <vt:i4>1</vt:i4>
      </vt:variant>
      <vt:variant>
        <vt:lpstr>Название</vt:lpstr>
      </vt:variant>
      <vt:variant>
        <vt:i4>1</vt:i4>
      </vt:variant>
      <vt:variant>
        <vt:lpstr>Title</vt:lpstr>
      </vt:variant>
      <vt:variant>
        <vt:i4>1</vt:i4>
      </vt:variant>
      <vt:variant>
        <vt:lpstr>Headings</vt:lpstr>
      </vt:variant>
      <vt:variant>
        <vt:i4>14</vt:i4>
      </vt:variant>
    </vt:vector>
  </HeadingPairs>
  <TitlesOfParts>
    <vt:vector size="17" baseType="lpstr">
      <vt:lpstr/>
      <vt:lpstr/>
      <vt:lpstr/>
      <vt:lpstr>Реквізити навчальної дисципліни</vt:lpstr>
      <vt:lpstr>Програма навчальної дисципліни</vt:lpstr>
      <vt:lpstr>Опис навчальної дисципліни, її мета, предмет вивчання та результати навчання</vt:lpstr>
      <vt:lpstr>Пререквізити та постреквізити дисципліни (місце в структурно-логічній схемі навч</vt:lpstr>
      <vt:lpstr>Зміст навчальної дисципліни </vt:lpstr>
      <vt:lpstr>Навчальні матеріали та ресурси</vt:lpstr>
      <vt:lpstr>Навчальний контент</vt:lpstr>
      <vt:lpstr>Методика опанування навчальної дисципліни (освітнього компонента)</vt:lpstr>
      <vt:lpstr>Самостійна робота студента/аспіранта</vt:lpstr>
      <vt:lpstr>Політика та контроль</vt:lpstr>
      <vt:lpstr>Політика навчальної дисципліни (освітнього компонента)</vt:lpstr>
      <vt:lpstr>Види контролю та рейтингова система оцінювання результатів навчання (РСО)</vt:lpstr>
      <vt:lpstr/>
      <vt:lpstr>Додаткова інформація з дисципліни (освітнього компонента)</vt:lpstr>
    </vt:vector>
  </TitlesOfParts>
  <Company>NMV KPI</Company>
  <LinksUpToDate>false</LinksUpToDate>
  <CharactersWithSpaces>32174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ПКФСП4</cp:lastModifiedBy>
  <cp:revision>13</cp:revision>
  <cp:lastPrinted>2020-09-07T13:50:00Z</cp:lastPrinted>
  <dcterms:created xsi:type="dcterms:W3CDTF">2024-02-14T08:10:00Z</dcterms:created>
  <dcterms:modified xsi:type="dcterms:W3CDTF">2024-09-24T11:57:00Z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y fmtid="{D5CDD505-2E9C-101B-9397-08002B2CF9AE}" pid="3" name="MSIP_Label_ea85aa8c-8496-45e6-88ef-230b4aed93a4_Enabled">
    <vt:lpwstr>true</vt:lpwstr>
  </property>
  <property fmtid="{D5CDD505-2E9C-101B-9397-08002B2CF9AE}" pid="4" name="MSIP_Label_ea85aa8c-8496-45e6-88ef-230b4aed93a4_SetDate">
    <vt:lpwstr>2022-01-27T10:05:11Z</vt:lpwstr>
  </property>
  <property fmtid="{D5CDD505-2E9C-101B-9397-08002B2CF9AE}" pid="5" name="MSIP_Label_ea85aa8c-8496-45e6-88ef-230b4aed93a4_Method">
    <vt:lpwstr>Privileged</vt:lpwstr>
  </property>
  <property fmtid="{D5CDD505-2E9C-101B-9397-08002B2CF9AE}" pid="6" name="MSIP_Label_ea85aa8c-8496-45e6-88ef-230b4aed93a4_Name">
    <vt:lpwstr>Public</vt:lpwstr>
  </property>
  <property fmtid="{D5CDD505-2E9C-101B-9397-08002B2CF9AE}" pid="7" name="MSIP_Label_ea85aa8c-8496-45e6-88ef-230b4aed93a4_SiteId">
    <vt:lpwstr>b7be7686-6f97-4db7-9081-a23cf09a96b5</vt:lpwstr>
  </property>
  <property fmtid="{D5CDD505-2E9C-101B-9397-08002B2CF9AE}" pid="8" name="MSIP_Label_ea85aa8c-8496-45e6-88ef-230b4aed93a4_ActionId">
    <vt:lpwstr>4616571a-f591-4e33-9c69-c2aaa3973e15</vt:lpwstr>
  </property>
  <property fmtid="{D5CDD505-2E9C-101B-9397-08002B2CF9AE}" pid="9" name="MSIP_Label_ea85aa8c-8496-45e6-88ef-230b4aed93a4_ContentBits">
    <vt:lpwstr>0</vt:lpwstr>
  </property>
</Properties>
</file>